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5E" w:rsidRPr="00C93305" w:rsidRDefault="00C16A80" w:rsidP="00C16A80">
      <w:pPr>
        <w:jc w:val="right"/>
        <w:rPr>
          <w:rFonts w:ascii="Arial" w:hAnsi="Arial" w:cs="Arial"/>
          <w:sz w:val="28"/>
          <w:szCs w:val="28"/>
        </w:rPr>
      </w:pPr>
      <w:r w:rsidRPr="00C93305">
        <w:rPr>
          <w:rFonts w:ascii="Arial" w:hAnsi="Arial" w:cs="Arial"/>
          <w:sz w:val="28"/>
          <w:szCs w:val="28"/>
        </w:rPr>
        <w:t>Prijedlog</w:t>
      </w:r>
    </w:p>
    <w:p w:rsidR="00C70E97" w:rsidRPr="0006166A" w:rsidRDefault="00C70E97" w:rsidP="00552761">
      <w:pPr>
        <w:rPr>
          <w:rFonts w:ascii="Arial" w:hAnsi="Arial" w:cs="Arial"/>
          <w:u w:val="single"/>
        </w:rPr>
      </w:pPr>
    </w:p>
    <w:p w:rsidR="00C70E97" w:rsidRPr="0006166A" w:rsidRDefault="00C70E97" w:rsidP="00552761">
      <w:pPr>
        <w:rPr>
          <w:rFonts w:ascii="Arial" w:hAnsi="Arial" w:cs="Arial"/>
          <w:u w:val="single"/>
        </w:rPr>
      </w:pPr>
    </w:p>
    <w:p w:rsidR="00C70E97" w:rsidRPr="0006166A" w:rsidRDefault="00C70E97" w:rsidP="00552761">
      <w:pPr>
        <w:rPr>
          <w:rFonts w:ascii="Arial" w:hAnsi="Arial" w:cs="Arial"/>
          <w:u w:val="single"/>
        </w:rPr>
      </w:pPr>
    </w:p>
    <w:p w:rsidR="00C70E97" w:rsidRPr="0006166A" w:rsidRDefault="00C70E97" w:rsidP="00552761">
      <w:pPr>
        <w:rPr>
          <w:rFonts w:ascii="Arial" w:hAnsi="Arial" w:cs="Arial"/>
          <w:u w:val="single"/>
        </w:rPr>
      </w:pPr>
    </w:p>
    <w:p w:rsidR="00C70E97" w:rsidRPr="0006166A" w:rsidRDefault="00C70E97" w:rsidP="00552761">
      <w:pPr>
        <w:rPr>
          <w:rFonts w:ascii="Arial" w:hAnsi="Arial" w:cs="Arial"/>
          <w:u w:val="single"/>
        </w:rPr>
      </w:pPr>
    </w:p>
    <w:p w:rsidR="004047DE" w:rsidRPr="0006166A" w:rsidRDefault="004047DE" w:rsidP="00552761">
      <w:pPr>
        <w:rPr>
          <w:rFonts w:ascii="Arial" w:hAnsi="Arial" w:cs="Arial"/>
          <w:u w:val="single"/>
        </w:rPr>
      </w:pPr>
    </w:p>
    <w:p w:rsidR="004047DE" w:rsidRPr="0006166A" w:rsidRDefault="004047DE" w:rsidP="00552761">
      <w:pPr>
        <w:rPr>
          <w:rFonts w:ascii="Arial" w:hAnsi="Arial" w:cs="Arial"/>
          <w:u w:val="single"/>
        </w:rPr>
      </w:pPr>
    </w:p>
    <w:p w:rsidR="004047DE" w:rsidRPr="0006166A" w:rsidRDefault="004047DE" w:rsidP="00552761">
      <w:pPr>
        <w:rPr>
          <w:rFonts w:ascii="Arial" w:hAnsi="Arial" w:cs="Arial"/>
          <w:u w:val="single"/>
        </w:rPr>
      </w:pPr>
    </w:p>
    <w:p w:rsidR="00C70E97" w:rsidRPr="0006166A" w:rsidRDefault="00C70E97" w:rsidP="00552761">
      <w:pPr>
        <w:rPr>
          <w:rFonts w:ascii="Arial" w:hAnsi="Arial" w:cs="Arial"/>
          <w:u w:val="single"/>
        </w:rPr>
      </w:pPr>
    </w:p>
    <w:p w:rsidR="009E75C5" w:rsidRPr="0006166A" w:rsidRDefault="009E75C5" w:rsidP="00552761">
      <w:pPr>
        <w:rPr>
          <w:rFonts w:ascii="Arial" w:hAnsi="Arial" w:cs="Arial"/>
          <w:u w:val="single"/>
        </w:rPr>
      </w:pPr>
    </w:p>
    <w:p w:rsidR="009E75C5" w:rsidRPr="0006166A" w:rsidRDefault="009E75C5" w:rsidP="00552761">
      <w:pPr>
        <w:rPr>
          <w:rFonts w:ascii="Arial" w:hAnsi="Arial" w:cs="Arial"/>
          <w:sz w:val="40"/>
          <w:u w:val="single"/>
        </w:rPr>
      </w:pPr>
    </w:p>
    <w:p w:rsidR="00015C59" w:rsidRPr="0006166A" w:rsidRDefault="005F7D13" w:rsidP="00804D67">
      <w:pPr>
        <w:jc w:val="center"/>
        <w:rPr>
          <w:rFonts w:ascii="Arial" w:hAnsi="Arial" w:cs="Arial"/>
          <w:b/>
          <w:sz w:val="40"/>
        </w:rPr>
      </w:pPr>
      <w:r>
        <w:rPr>
          <w:rFonts w:ascii="Arial" w:hAnsi="Arial" w:cs="Arial"/>
          <w:b/>
          <w:sz w:val="40"/>
        </w:rPr>
        <w:t>Akcijski</w:t>
      </w:r>
      <w:r w:rsidR="00552761" w:rsidRPr="0006166A">
        <w:rPr>
          <w:rFonts w:ascii="Arial" w:hAnsi="Arial" w:cs="Arial"/>
          <w:b/>
          <w:sz w:val="40"/>
        </w:rPr>
        <w:t xml:space="preserve"> plan </w:t>
      </w:r>
      <w:r w:rsidR="00015C59" w:rsidRPr="0006166A">
        <w:rPr>
          <w:rFonts w:ascii="Arial" w:hAnsi="Arial" w:cs="Arial"/>
          <w:b/>
          <w:sz w:val="40"/>
        </w:rPr>
        <w:t>zaš</w:t>
      </w:r>
      <w:r w:rsidR="00CB3245" w:rsidRPr="0006166A">
        <w:rPr>
          <w:rFonts w:ascii="Arial" w:hAnsi="Arial" w:cs="Arial"/>
          <w:b/>
          <w:sz w:val="40"/>
        </w:rPr>
        <w:t>tite i promicanja ljudskih prava</w:t>
      </w:r>
      <w:r w:rsidR="003946AF" w:rsidRPr="0006166A">
        <w:rPr>
          <w:rFonts w:ascii="Arial" w:hAnsi="Arial" w:cs="Arial"/>
          <w:b/>
          <w:sz w:val="40"/>
        </w:rPr>
        <w:t xml:space="preserve"> za </w:t>
      </w:r>
      <w:r w:rsidR="00015C59" w:rsidRPr="0006166A">
        <w:rPr>
          <w:rFonts w:ascii="Arial" w:hAnsi="Arial" w:cs="Arial"/>
          <w:b/>
          <w:sz w:val="40"/>
        </w:rPr>
        <w:t>2025.</w:t>
      </w:r>
      <w:r w:rsidR="003946AF" w:rsidRPr="0006166A">
        <w:rPr>
          <w:rFonts w:ascii="Arial" w:hAnsi="Arial" w:cs="Arial"/>
          <w:b/>
          <w:sz w:val="40"/>
        </w:rPr>
        <w:t xml:space="preserve"> godin</w:t>
      </w:r>
      <w:r w:rsidR="00804D67">
        <w:rPr>
          <w:rFonts w:ascii="Arial" w:hAnsi="Arial" w:cs="Arial"/>
          <w:b/>
          <w:sz w:val="40"/>
        </w:rPr>
        <w:t>u</w:t>
      </w:r>
      <w:r w:rsidR="003946AF" w:rsidRPr="0006166A">
        <w:rPr>
          <w:rFonts w:ascii="Arial" w:hAnsi="Arial" w:cs="Arial"/>
          <w:b/>
          <w:sz w:val="40"/>
        </w:rPr>
        <w:t xml:space="preserve"> </w:t>
      </w:r>
    </w:p>
    <w:p w:rsidR="00C70E97" w:rsidRPr="0006166A" w:rsidRDefault="00C70E97" w:rsidP="00552761">
      <w:pPr>
        <w:rPr>
          <w:rFonts w:ascii="Arial" w:hAnsi="Arial" w:cs="Arial"/>
        </w:rPr>
      </w:pPr>
    </w:p>
    <w:p w:rsidR="00C70E97" w:rsidRPr="0006166A" w:rsidRDefault="00C70E97" w:rsidP="00552761">
      <w:pPr>
        <w:rPr>
          <w:rFonts w:ascii="Arial" w:hAnsi="Arial" w:cs="Arial"/>
        </w:rPr>
      </w:pPr>
    </w:p>
    <w:p w:rsidR="00C70E97" w:rsidRPr="0006166A" w:rsidRDefault="00C70E97"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AB7AAA" w:rsidRPr="0006166A" w:rsidRDefault="00AB7AAA" w:rsidP="00552761">
      <w:pPr>
        <w:rPr>
          <w:rFonts w:ascii="Arial" w:hAnsi="Arial" w:cs="Arial"/>
        </w:rPr>
      </w:pPr>
    </w:p>
    <w:p w:rsidR="005F7D13" w:rsidRDefault="005F7D13" w:rsidP="00B92787">
      <w:pPr>
        <w:jc w:val="center"/>
        <w:rPr>
          <w:rFonts w:ascii="Arial" w:hAnsi="Arial" w:cs="Arial"/>
        </w:rPr>
      </w:pPr>
    </w:p>
    <w:p w:rsidR="005F7D13" w:rsidRDefault="005F7D13" w:rsidP="00B92787">
      <w:pPr>
        <w:jc w:val="center"/>
        <w:rPr>
          <w:rFonts w:ascii="Arial" w:hAnsi="Arial" w:cs="Arial"/>
        </w:rPr>
      </w:pPr>
    </w:p>
    <w:p w:rsidR="00AB7AAA" w:rsidRPr="005F7D13" w:rsidRDefault="003753C1" w:rsidP="005F7D13">
      <w:pPr>
        <w:jc w:val="center"/>
        <w:rPr>
          <w:rFonts w:ascii="Arial" w:hAnsi="Arial" w:cs="Arial"/>
        </w:rPr>
        <w:sectPr w:rsidR="00AB7AAA" w:rsidRPr="005F7D13" w:rsidSect="00E70937">
          <w:headerReference w:type="default" r:id="rId8"/>
          <w:footerReference w:type="default" r:id="rId9"/>
          <w:pgSz w:w="11906" w:h="16838"/>
          <w:pgMar w:top="1417" w:right="1417" w:bottom="1417" w:left="1417" w:header="708" w:footer="708" w:gutter="0"/>
          <w:pgNumType w:start="1"/>
          <w:cols w:space="708"/>
          <w:docGrid w:linePitch="360"/>
        </w:sectPr>
      </w:pPr>
      <w:r>
        <w:rPr>
          <w:rFonts w:ascii="Arial" w:hAnsi="Arial" w:cs="Arial"/>
        </w:rPr>
        <w:t>siječanj</w:t>
      </w:r>
      <w:r w:rsidR="00DF503C" w:rsidRPr="0006166A">
        <w:rPr>
          <w:rFonts w:ascii="Arial" w:hAnsi="Arial" w:cs="Arial"/>
        </w:rPr>
        <w:t>, 202</w:t>
      </w:r>
      <w:r>
        <w:rPr>
          <w:rFonts w:ascii="Arial" w:hAnsi="Arial" w:cs="Arial"/>
        </w:rPr>
        <w:t>5</w:t>
      </w:r>
      <w:r w:rsidR="007618D3" w:rsidRPr="0006166A">
        <w:rPr>
          <w:rFonts w:ascii="Arial" w:hAnsi="Arial" w:cs="Arial"/>
        </w:rPr>
        <w:t>.</w:t>
      </w:r>
    </w:p>
    <w:p w:rsidR="00055930" w:rsidRPr="0006166A" w:rsidRDefault="00055930" w:rsidP="002D0102">
      <w:pPr>
        <w:jc w:val="center"/>
        <w:rPr>
          <w:rFonts w:ascii="Arial" w:hAnsi="Arial" w:cs="Arial"/>
          <w:i/>
        </w:rPr>
      </w:pPr>
    </w:p>
    <w:sdt>
      <w:sdtPr>
        <w:rPr>
          <w:rFonts w:ascii="Arial" w:eastAsiaTheme="minorHAnsi" w:hAnsi="Arial" w:cs="Arial"/>
          <w:color w:val="auto"/>
          <w:sz w:val="22"/>
          <w:szCs w:val="22"/>
          <w:lang w:val="hr-HR"/>
        </w:rPr>
        <w:id w:val="837047040"/>
        <w:docPartObj>
          <w:docPartGallery w:val="Table of Contents"/>
          <w:docPartUnique/>
        </w:docPartObj>
      </w:sdtPr>
      <w:sdtEndPr>
        <w:rPr>
          <w:bCs/>
          <w:noProof/>
        </w:rPr>
      </w:sdtEndPr>
      <w:sdtContent>
        <w:p w:rsidR="00055930" w:rsidRPr="00F47D52" w:rsidRDefault="00CB3245">
          <w:pPr>
            <w:pStyle w:val="TOCHeading"/>
            <w:rPr>
              <w:rFonts w:ascii="Arial" w:hAnsi="Arial" w:cs="Arial"/>
              <w:b/>
              <w:color w:val="auto"/>
              <w:sz w:val="24"/>
              <w:szCs w:val="24"/>
              <w:lang w:val="hr-HR"/>
            </w:rPr>
          </w:pPr>
          <w:r w:rsidRPr="00F47D52">
            <w:rPr>
              <w:rFonts w:ascii="Arial" w:hAnsi="Arial" w:cs="Arial"/>
              <w:b/>
              <w:color w:val="auto"/>
              <w:sz w:val="24"/>
              <w:szCs w:val="24"/>
              <w:lang w:val="hr-HR"/>
            </w:rPr>
            <w:t>SADRŽAJ:</w:t>
          </w:r>
        </w:p>
        <w:p w:rsidR="00974276" w:rsidRPr="00F47D52" w:rsidRDefault="00974276" w:rsidP="008B4362">
          <w:pPr>
            <w:spacing w:line="276" w:lineRule="auto"/>
            <w:rPr>
              <w:rFonts w:ascii="Arial" w:hAnsi="Arial" w:cs="Arial"/>
              <w:sz w:val="24"/>
              <w:szCs w:val="24"/>
            </w:rPr>
          </w:pPr>
        </w:p>
        <w:p w:rsidR="00F47D52" w:rsidRPr="00F47D52" w:rsidRDefault="00055930">
          <w:pPr>
            <w:pStyle w:val="TOC1"/>
            <w:rPr>
              <w:rFonts w:ascii="Arial" w:eastAsiaTheme="minorEastAsia" w:hAnsi="Arial" w:cs="Arial"/>
              <w:noProof/>
              <w:kern w:val="2"/>
              <w:sz w:val="24"/>
              <w:szCs w:val="24"/>
              <w:lang w:val="en-GB" w:eastAsia="en-GB"/>
              <w14:ligatures w14:val="standardContextual"/>
            </w:rPr>
          </w:pPr>
          <w:r w:rsidRPr="00F47D52">
            <w:rPr>
              <w:rFonts w:ascii="Arial" w:hAnsi="Arial" w:cs="Arial"/>
              <w:sz w:val="24"/>
              <w:szCs w:val="24"/>
            </w:rPr>
            <w:fldChar w:fldCharType="begin"/>
          </w:r>
          <w:r w:rsidRPr="00F47D52">
            <w:rPr>
              <w:rFonts w:ascii="Arial" w:hAnsi="Arial" w:cs="Arial"/>
              <w:sz w:val="24"/>
              <w:szCs w:val="24"/>
            </w:rPr>
            <w:instrText xml:space="preserve"> TOC \o "1-3" \h \z \u </w:instrText>
          </w:r>
          <w:r w:rsidRPr="00F47D52">
            <w:rPr>
              <w:rFonts w:ascii="Arial" w:hAnsi="Arial" w:cs="Arial"/>
              <w:sz w:val="24"/>
              <w:szCs w:val="24"/>
            </w:rPr>
            <w:fldChar w:fldCharType="separate"/>
          </w:r>
          <w:hyperlink w:anchor="_Toc188880779" w:history="1">
            <w:r w:rsidR="00F47D52" w:rsidRPr="00F47D52">
              <w:rPr>
                <w:rStyle w:val="Hyperlink"/>
                <w:rFonts w:ascii="Arial" w:hAnsi="Arial" w:cs="Arial"/>
                <w:b/>
                <w:noProof/>
                <w:sz w:val="24"/>
                <w:szCs w:val="24"/>
              </w:rPr>
              <w:t>1.</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b/>
                <w:bCs/>
                <w:noProof/>
                <w:sz w:val="24"/>
                <w:szCs w:val="24"/>
              </w:rPr>
              <w:t>UVOD</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_Toc188880779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2</w:t>
            </w:r>
            <w:r w:rsidR="00F47D52" w:rsidRPr="00F47D52">
              <w:rPr>
                <w:rFonts w:ascii="Arial" w:hAnsi="Arial" w:cs="Arial"/>
                <w:noProof/>
                <w:webHidden/>
                <w:sz w:val="24"/>
                <w:szCs w:val="24"/>
              </w:rPr>
              <w:fldChar w:fldCharType="end"/>
            </w:r>
          </w:hyperlink>
        </w:p>
        <w:p w:rsidR="00F47D52" w:rsidRPr="00F47D52" w:rsidRDefault="003F7253">
          <w:pPr>
            <w:pStyle w:val="TOC1"/>
            <w:rPr>
              <w:rFonts w:ascii="Arial" w:eastAsiaTheme="minorEastAsia" w:hAnsi="Arial" w:cs="Arial"/>
              <w:noProof/>
              <w:kern w:val="2"/>
              <w:sz w:val="24"/>
              <w:szCs w:val="24"/>
              <w:lang w:val="en-GB" w:eastAsia="en-GB"/>
              <w14:ligatures w14:val="standardContextual"/>
            </w:rPr>
          </w:pPr>
          <w:hyperlink w:anchor="_Toc188880780" w:history="1">
            <w:r w:rsidR="00F47D52" w:rsidRPr="00F47D52">
              <w:rPr>
                <w:rStyle w:val="Hyperlink"/>
                <w:rFonts w:ascii="Arial" w:hAnsi="Arial" w:cs="Arial"/>
                <w:b/>
                <w:bCs/>
                <w:noProof/>
                <w:sz w:val="24"/>
                <w:szCs w:val="24"/>
              </w:rPr>
              <w:t>2.</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b/>
                <w:bCs/>
                <w:noProof/>
                <w:sz w:val="24"/>
                <w:szCs w:val="24"/>
              </w:rPr>
              <w:t>AKCIJSKI PLAN ZAŠTITE I PROMICANJA LJUDSKIH PRAVA ZA 2025. GODINU</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_Toc188880780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4</w:t>
            </w:r>
            <w:r w:rsidR="00F47D52" w:rsidRPr="00F47D52">
              <w:rPr>
                <w:rFonts w:ascii="Arial" w:hAnsi="Arial" w:cs="Arial"/>
                <w:noProof/>
                <w:webHidden/>
                <w:sz w:val="24"/>
                <w:szCs w:val="24"/>
              </w:rPr>
              <w:fldChar w:fldCharType="end"/>
            </w:r>
          </w:hyperlink>
        </w:p>
        <w:p w:rsidR="00F47D52" w:rsidRPr="00F47D52" w:rsidRDefault="003F7253">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781" w:history="1">
            <w:r w:rsidR="00F47D52" w:rsidRPr="00F47D52">
              <w:rPr>
                <w:rStyle w:val="Hyperlink"/>
                <w:rFonts w:ascii="Arial" w:hAnsi="Arial" w:cs="Arial"/>
                <w:noProof/>
                <w:sz w:val="24"/>
                <w:szCs w:val="24"/>
              </w:rPr>
              <w:t>2.1.</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noProof/>
                <w:sz w:val="24"/>
                <w:szCs w:val="24"/>
              </w:rPr>
              <w:t>Posebni cilj 1. Nacionalnog plana zaštite i promicanja ljudskih prava i suzbijanja diskriminacije za razdoblje do 2027.: Poboljšanje učinkovitosti javne uprave i pravosuđa za djelovanje u području zaštite ljudskih prava</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_Toc188880781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4</w:t>
            </w:r>
            <w:r w:rsidR="00F47D52" w:rsidRPr="00F47D52">
              <w:rPr>
                <w:rFonts w:ascii="Arial" w:hAnsi="Arial" w:cs="Arial"/>
                <w:noProof/>
                <w:webHidden/>
                <w:sz w:val="24"/>
                <w:szCs w:val="24"/>
              </w:rPr>
              <w:fldChar w:fldCharType="end"/>
            </w:r>
          </w:hyperlink>
        </w:p>
        <w:p w:rsidR="00F47D52" w:rsidRPr="00F47D52" w:rsidRDefault="003F7253">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782" w:history="1">
            <w:r w:rsidR="00F47D52" w:rsidRPr="00F47D52">
              <w:rPr>
                <w:rStyle w:val="Hyperlink"/>
                <w:rFonts w:ascii="Arial" w:hAnsi="Arial" w:cs="Arial"/>
                <w:noProof/>
                <w:sz w:val="24"/>
                <w:szCs w:val="24"/>
              </w:rPr>
              <w:t>2.2.</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noProof/>
                <w:sz w:val="24"/>
                <w:szCs w:val="24"/>
              </w:rPr>
              <w:t>Posebni cilj 2. Nacionalnog plana zaštite i promicanja ljudskih prava i suzbijanja diskriminacije za razdoblje do 2027.: Podizanje razine informiranosti građana i institucija o instrumentima za zaštitu i promicanje ljudskih prava te olakšavanje pristupa pravosuđu i javnopravnim tijelima</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_Toc188880782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10</w:t>
            </w:r>
            <w:r w:rsidR="00F47D52" w:rsidRPr="00F47D52">
              <w:rPr>
                <w:rFonts w:ascii="Arial" w:hAnsi="Arial" w:cs="Arial"/>
                <w:noProof/>
                <w:webHidden/>
                <w:sz w:val="24"/>
                <w:szCs w:val="24"/>
              </w:rPr>
              <w:fldChar w:fldCharType="end"/>
            </w:r>
          </w:hyperlink>
        </w:p>
        <w:p w:rsidR="00F47D52" w:rsidRPr="00F47D52" w:rsidRDefault="003F7253">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783" w:history="1">
            <w:r w:rsidR="00F47D52" w:rsidRPr="00F47D52">
              <w:rPr>
                <w:rStyle w:val="Hyperlink"/>
                <w:rFonts w:ascii="Arial" w:hAnsi="Arial" w:cs="Arial"/>
                <w:noProof/>
                <w:sz w:val="24"/>
                <w:szCs w:val="24"/>
              </w:rPr>
              <w:t>2.3.</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noProof/>
                <w:sz w:val="24"/>
                <w:szCs w:val="24"/>
              </w:rPr>
              <w:t>Posebni cilj 3. Nacionalnog plana zaštite i promicanja ljudskih prava i suzbijanja diskriminacije za razdoblje do 2027.: Jačanje mehanizama praćenja i provedbe Ustavnog zakona o pravima nacionalnih manjina</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_Toc188880783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15</w:t>
            </w:r>
            <w:r w:rsidR="00F47D52" w:rsidRPr="00F47D52">
              <w:rPr>
                <w:rFonts w:ascii="Arial" w:hAnsi="Arial" w:cs="Arial"/>
                <w:noProof/>
                <w:webHidden/>
                <w:sz w:val="24"/>
                <w:szCs w:val="24"/>
              </w:rPr>
              <w:fldChar w:fldCharType="end"/>
            </w:r>
          </w:hyperlink>
        </w:p>
        <w:p w:rsidR="00F47D52" w:rsidRPr="00F47D52" w:rsidRDefault="003F7253">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784" w:history="1">
            <w:r w:rsidR="00F47D52" w:rsidRPr="00F47D52">
              <w:rPr>
                <w:rStyle w:val="Hyperlink"/>
                <w:rFonts w:ascii="Arial" w:hAnsi="Arial" w:cs="Arial"/>
                <w:noProof/>
                <w:sz w:val="24"/>
                <w:szCs w:val="24"/>
              </w:rPr>
              <w:t>2.4.</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noProof/>
                <w:sz w:val="24"/>
                <w:szCs w:val="24"/>
              </w:rPr>
              <w:t>Posebni cilj 4. Nacionalnog plana zaštite i promicanja ljudskih prava i suzbijanja diskriminacije za razdoblje do 2027.: Unaprjeđenje suradnje s organizacijama civilnog društva i medijima u zaštiti ljudskih prava i suzbijanju diskriminacije</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_Toc188880784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18</w:t>
            </w:r>
            <w:r w:rsidR="00F47D52" w:rsidRPr="00F47D52">
              <w:rPr>
                <w:rFonts w:ascii="Arial" w:hAnsi="Arial" w:cs="Arial"/>
                <w:noProof/>
                <w:webHidden/>
                <w:sz w:val="24"/>
                <w:szCs w:val="24"/>
              </w:rPr>
              <w:fldChar w:fldCharType="end"/>
            </w:r>
          </w:hyperlink>
        </w:p>
        <w:p w:rsidR="00F47D52" w:rsidRPr="00F47D52" w:rsidRDefault="003F7253">
          <w:pPr>
            <w:pStyle w:val="TOC1"/>
            <w:rPr>
              <w:rFonts w:ascii="Arial" w:eastAsiaTheme="minorEastAsia" w:hAnsi="Arial" w:cs="Arial"/>
              <w:noProof/>
              <w:kern w:val="2"/>
              <w:sz w:val="24"/>
              <w:szCs w:val="24"/>
              <w:lang w:val="en-GB" w:eastAsia="en-GB"/>
              <w14:ligatures w14:val="standardContextual"/>
            </w:rPr>
          </w:pPr>
          <w:hyperlink w:anchor="_Toc188880785" w:history="1">
            <w:r w:rsidR="00F47D52" w:rsidRPr="00F47D52">
              <w:rPr>
                <w:rStyle w:val="Hyperlink"/>
                <w:rFonts w:ascii="Arial" w:hAnsi="Arial" w:cs="Arial"/>
                <w:b/>
                <w:bCs/>
                <w:noProof/>
                <w:sz w:val="24"/>
                <w:szCs w:val="24"/>
              </w:rPr>
              <w:t>3.</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b/>
                <w:bCs/>
                <w:noProof/>
                <w:sz w:val="24"/>
                <w:szCs w:val="24"/>
              </w:rPr>
              <w:t>AKTIVNOSTI PLANIRANE U OKVIRU AKCIJSKOG PLANA ZAŠTITE I PROMICANJA LJUDSKIH PRAVA ZA 2025. GODINU</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_Toc188880785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21</w:t>
            </w:r>
            <w:r w:rsidR="00F47D52" w:rsidRPr="00F47D52">
              <w:rPr>
                <w:rFonts w:ascii="Arial" w:hAnsi="Arial" w:cs="Arial"/>
                <w:noProof/>
                <w:webHidden/>
                <w:sz w:val="24"/>
                <w:szCs w:val="24"/>
              </w:rPr>
              <w:fldChar w:fldCharType="end"/>
            </w:r>
          </w:hyperlink>
        </w:p>
        <w:p w:rsidR="00F47D52" w:rsidRPr="00F47D52" w:rsidRDefault="003F7253">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786" w:history="1">
            <w:r w:rsidR="00F47D52" w:rsidRPr="00F47D52">
              <w:rPr>
                <w:rStyle w:val="Hyperlink"/>
                <w:rFonts w:ascii="Arial" w:hAnsi="Arial" w:cs="Arial"/>
                <w:noProof/>
                <w:sz w:val="24"/>
                <w:szCs w:val="24"/>
              </w:rPr>
              <w:t>3.1.</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noProof/>
                <w:sz w:val="24"/>
                <w:szCs w:val="24"/>
              </w:rPr>
              <w:t>Aktivnosti planirane u okviru mjera pod ciljem 1. Poboljšanje učinkovitosti javne uprave i pravosuđa za djelovanje u području zaštite ljudskih prava</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_Toc188880786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21</w:t>
            </w:r>
            <w:r w:rsidR="00F47D52" w:rsidRPr="00F47D52">
              <w:rPr>
                <w:rFonts w:ascii="Arial" w:hAnsi="Arial" w:cs="Arial"/>
                <w:noProof/>
                <w:webHidden/>
                <w:sz w:val="24"/>
                <w:szCs w:val="24"/>
              </w:rPr>
              <w:fldChar w:fldCharType="end"/>
            </w:r>
          </w:hyperlink>
        </w:p>
        <w:p w:rsidR="00F47D52" w:rsidRPr="00F47D52" w:rsidRDefault="003F7253">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787" w:history="1">
            <w:r w:rsidR="00F47D52" w:rsidRPr="00F47D52">
              <w:rPr>
                <w:rStyle w:val="Hyperlink"/>
                <w:rFonts w:ascii="Arial" w:hAnsi="Arial" w:cs="Arial"/>
                <w:noProof/>
                <w:sz w:val="24"/>
                <w:szCs w:val="24"/>
              </w:rPr>
              <w:t>3.2.</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noProof/>
                <w:sz w:val="24"/>
                <w:szCs w:val="24"/>
              </w:rPr>
              <w:t>Aktivnosti planirane u okviru mjera pod ciljem 2. Podizanje razine informiranosti građana i institucija o instrumentima za zaštitu i promicanje ljudskih prava te olakšavanje pristupa pravosuđu i javnopravnim tijelima</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_Toc188880787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52</w:t>
            </w:r>
            <w:r w:rsidR="00F47D52" w:rsidRPr="00F47D52">
              <w:rPr>
                <w:rFonts w:ascii="Arial" w:hAnsi="Arial" w:cs="Arial"/>
                <w:noProof/>
                <w:webHidden/>
                <w:sz w:val="24"/>
                <w:szCs w:val="24"/>
              </w:rPr>
              <w:fldChar w:fldCharType="end"/>
            </w:r>
          </w:hyperlink>
        </w:p>
        <w:p w:rsidR="00F47D52" w:rsidRPr="00F47D52" w:rsidRDefault="003F7253">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788" w:history="1">
            <w:r w:rsidR="00F47D52" w:rsidRPr="00F47D52">
              <w:rPr>
                <w:rStyle w:val="Hyperlink"/>
                <w:rFonts w:ascii="Arial" w:hAnsi="Arial" w:cs="Arial"/>
                <w:noProof/>
                <w:sz w:val="24"/>
                <w:szCs w:val="24"/>
              </w:rPr>
              <w:t>3.3.</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noProof/>
                <w:sz w:val="24"/>
                <w:szCs w:val="24"/>
              </w:rPr>
              <w:t>Aktivnosti planirane u okviru mjera posebnog cilja 3. Jačanje  mehanizama praćenja i provedbe Ustavnog zakona o pravima  nacionalnih manjina</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_Toc188880788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62</w:t>
            </w:r>
            <w:r w:rsidR="00F47D52" w:rsidRPr="00F47D52">
              <w:rPr>
                <w:rFonts w:ascii="Arial" w:hAnsi="Arial" w:cs="Arial"/>
                <w:noProof/>
                <w:webHidden/>
                <w:sz w:val="24"/>
                <w:szCs w:val="24"/>
              </w:rPr>
              <w:fldChar w:fldCharType="end"/>
            </w:r>
          </w:hyperlink>
        </w:p>
        <w:p w:rsidR="00F47D52" w:rsidRPr="00F47D52" w:rsidRDefault="003F7253">
          <w:pPr>
            <w:pStyle w:val="TOC2"/>
            <w:tabs>
              <w:tab w:val="left" w:pos="960"/>
              <w:tab w:val="right" w:leader="dot" w:pos="9062"/>
            </w:tabs>
            <w:rPr>
              <w:rFonts w:ascii="Arial" w:eastAsiaTheme="minorEastAsia" w:hAnsi="Arial" w:cs="Arial"/>
              <w:noProof/>
              <w:kern w:val="2"/>
              <w:sz w:val="24"/>
              <w:szCs w:val="24"/>
              <w:lang w:val="en-GB" w:eastAsia="en-GB"/>
              <w14:ligatures w14:val="standardContextual"/>
            </w:rPr>
          </w:pPr>
          <w:hyperlink w:anchor="_Toc188880789" w:history="1">
            <w:r w:rsidR="00F47D52" w:rsidRPr="00F47D52">
              <w:rPr>
                <w:rStyle w:val="Hyperlink"/>
                <w:rFonts w:ascii="Arial" w:hAnsi="Arial" w:cs="Arial"/>
                <w:noProof/>
                <w:sz w:val="24"/>
                <w:szCs w:val="24"/>
              </w:rPr>
              <w:t>3.4.</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noProof/>
                <w:sz w:val="24"/>
                <w:szCs w:val="24"/>
              </w:rPr>
              <w:t>Aktivnosti planirane u okviru mjera posebnog cilja 4. Unaprjeđenje suradnje s organizacijama civilnog društva i medijima u zaštiti ljudskih prava i suzbijanju diskriminacije</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_Toc188880789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70</w:t>
            </w:r>
            <w:r w:rsidR="00F47D52" w:rsidRPr="00F47D52">
              <w:rPr>
                <w:rFonts w:ascii="Arial" w:hAnsi="Arial" w:cs="Arial"/>
                <w:noProof/>
                <w:webHidden/>
                <w:sz w:val="24"/>
                <w:szCs w:val="24"/>
              </w:rPr>
              <w:fldChar w:fldCharType="end"/>
            </w:r>
          </w:hyperlink>
        </w:p>
        <w:p w:rsidR="00F47D52" w:rsidRPr="00F47D52" w:rsidRDefault="003F7253">
          <w:pPr>
            <w:pStyle w:val="TOC1"/>
            <w:rPr>
              <w:rFonts w:ascii="Arial" w:eastAsiaTheme="minorEastAsia" w:hAnsi="Arial" w:cs="Arial"/>
              <w:noProof/>
              <w:kern w:val="2"/>
              <w:sz w:val="24"/>
              <w:szCs w:val="24"/>
              <w:lang w:val="en-GB" w:eastAsia="en-GB"/>
              <w14:ligatures w14:val="standardContextual"/>
            </w:rPr>
          </w:pPr>
          <w:hyperlink w:anchor="_Toc188880790" w:history="1">
            <w:r w:rsidR="00F47D52" w:rsidRPr="00F47D52">
              <w:rPr>
                <w:rStyle w:val="Hyperlink"/>
                <w:rFonts w:ascii="Arial" w:hAnsi="Arial" w:cs="Arial"/>
                <w:b/>
                <w:bCs/>
                <w:noProof/>
                <w:sz w:val="24"/>
                <w:szCs w:val="24"/>
              </w:rPr>
              <w:t>4.</w:t>
            </w:r>
            <w:r w:rsidR="00F47D52" w:rsidRPr="00F47D52">
              <w:rPr>
                <w:rFonts w:ascii="Arial" w:eastAsiaTheme="minorEastAsia" w:hAnsi="Arial" w:cs="Arial"/>
                <w:noProof/>
                <w:kern w:val="2"/>
                <w:sz w:val="24"/>
                <w:szCs w:val="24"/>
                <w:lang w:val="en-GB" w:eastAsia="en-GB"/>
                <w14:ligatures w14:val="standardContextual"/>
              </w:rPr>
              <w:tab/>
            </w:r>
            <w:r w:rsidR="00F47D52" w:rsidRPr="00F47D52">
              <w:rPr>
                <w:rStyle w:val="Hyperlink"/>
                <w:rFonts w:ascii="Arial" w:hAnsi="Arial" w:cs="Arial"/>
                <w:b/>
                <w:bCs/>
                <w:noProof/>
                <w:sz w:val="24"/>
                <w:szCs w:val="24"/>
              </w:rPr>
              <w:t>PRILOG</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_Toc188880790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75</w:t>
            </w:r>
            <w:r w:rsidR="00F47D52" w:rsidRPr="00F47D52">
              <w:rPr>
                <w:rFonts w:ascii="Arial" w:hAnsi="Arial" w:cs="Arial"/>
                <w:noProof/>
                <w:webHidden/>
                <w:sz w:val="24"/>
                <w:szCs w:val="24"/>
              </w:rPr>
              <w:fldChar w:fldCharType="end"/>
            </w:r>
          </w:hyperlink>
        </w:p>
        <w:p w:rsidR="00F47D52" w:rsidRPr="00F47D52" w:rsidRDefault="003F7253">
          <w:pPr>
            <w:pStyle w:val="TOC2"/>
            <w:tabs>
              <w:tab w:val="right" w:leader="dot" w:pos="9062"/>
            </w:tabs>
            <w:rPr>
              <w:rFonts w:ascii="Arial" w:eastAsiaTheme="minorEastAsia" w:hAnsi="Arial" w:cs="Arial"/>
              <w:noProof/>
              <w:kern w:val="2"/>
              <w:sz w:val="24"/>
              <w:szCs w:val="24"/>
              <w:lang w:val="en-GB" w:eastAsia="en-GB"/>
              <w14:ligatures w14:val="standardContextual"/>
            </w:rPr>
          </w:pPr>
          <w:hyperlink w:anchor="_Toc188880791" w:history="1">
            <w:r w:rsidR="00F47D52" w:rsidRPr="00F47D52">
              <w:rPr>
                <w:rStyle w:val="Hyperlink"/>
                <w:rFonts w:ascii="Arial" w:hAnsi="Arial" w:cs="Arial"/>
                <w:noProof/>
                <w:sz w:val="24"/>
                <w:szCs w:val="24"/>
              </w:rPr>
              <w:t>Prilog 1. Tablični prikaz broja aktivnosti u Akcijskom planu zaštite i promicanja ljudskih prava za 2025. godinu prema nositeljima aktivnosti i Posebnim ciljevima</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_Toc188880791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75</w:t>
            </w:r>
            <w:r w:rsidR="00F47D52" w:rsidRPr="00F47D52">
              <w:rPr>
                <w:rFonts w:ascii="Arial" w:hAnsi="Arial" w:cs="Arial"/>
                <w:noProof/>
                <w:webHidden/>
                <w:sz w:val="24"/>
                <w:szCs w:val="24"/>
              </w:rPr>
              <w:fldChar w:fldCharType="end"/>
            </w:r>
          </w:hyperlink>
        </w:p>
        <w:p w:rsidR="00F47D52" w:rsidRPr="00F47D52" w:rsidRDefault="003F7253">
          <w:pPr>
            <w:pStyle w:val="TOC2"/>
            <w:tabs>
              <w:tab w:val="right" w:leader="dot" w:pos="9062"/>
            </w:tabs>
            <w:rPr>
              <w:rFonts w:ascii="Arial" w:eastAsiaTheme="minorEastAsia" w:hAnsi="Arial" w:cs="Arial"/>
              <w:noProof/>
              <w:kern w:val="2"/>
              <w:sz w:val="24"/>
              <w:szCs w:val="24"/>
              <w:lang w:val="en-GB" w:eastAsia="en-GB"/>
              <w14:ligatures w14:val="standardContextual"/>
            </w:rPr>
          </w:pPr>
          <w:hyperlink w:anchor="_Toc188880792" w:history="1">
            <w:r w:rsidR="00F47D52" w:rsidRPr="00F47D52">
              <w:rPr>
                <w:rStyle w:val="Hyperlink"/>
                <w:rFonts w:ascii="Arial" w:hAnsi="Arial" w:cs="Arial"/>
                <w:noProof/>
                <w:sz w:val="24"/>
                <w:szCs w:val="24"/>
              </w:rPr>
              <w:t>Prilog 2. Tablični prikaz broja aktivnosti u Akcijskom planu zaštite i promicanja ljudskih prava za 2025. godinu prema Posebnim ciljevima i mjerama</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_Toc188880792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76</w:t>
            </w:r>
            <w:r w:rsidR="00F47D52" w:rsidRPr="00F47D52">
              <w:rPr>
                <w:rFonts w:ascii="Arial" w:hAnsi="Arial" w:cs="Arial"/>
                <w:noProof/>
                <w:webHidden/>
                <w:sz w:val="24"/>
                <w:szCs w:val="24"/>
              </w:rPr>
              <w:fldChar w:fldCharType="end"/>
            </w:r>
          </w:hyperlink>
        </w:p>
        <w:p w:rsidR="00F47D52" w:rsidRPr="00F47D52" w:rsidRDefault="003F7253">
          <w:pPr>
            <w:pStyle w:val="TOC2"/>
            <w:tabs>
              <w:tab w:val="right" w:leader="dot" w:pos="9062"/>
            </w:tabs>
            <w:rPr>
              <w:rFonts w:ascii="Arial" w:eastAsiaTheme="minorEastAsia" w:hAnsi="Arial" w:cs="Arial"/>
              <w:noProof/>
              <w:kern w:val="2"/>
              <w:sz w:val="24"/>
              <w:szCs w:val="24"/>
              <w:lang w:val="en-GB" w:eastAsia="en-GB"/>
              <w14:ligatures w14:val="standardContextual"/>
            </w:rPr>
          </w:pPr>
          <w:hyperlink w:anchor="_Toc188880793" w:history="1">
            <w:r w:rsidR="00F47D52" w:rsidRPr="00F47D52">
              <w:rPr>
                <w:rStyle w:val="Hyperlink"/>
                <w:rFonts w:ascii="Arial" w:hAnsi="Arial" w:cs="Arial"/>
                <w:noProof/>
                <w:sz w:val="24"/>
                <w:szCs w:val="24"/>
              </w:rPr>
              <w:t>Prilog 3. Prikaz mjera iz dokumenata drugih TDU koje uključuju područje zaštite i promicanja ljudskih prava</w:t>
            </w:r>
            <w:r w:rsidR="00F47D52" w:rsidRPr="00F47D52">
              <w:rPr>
                <w:rFonts w:ascii="Arial" w:hAnsi="Arial" w:cs="Arial"/>
                <w:noProof/>
                <w:webHidden/>
                <w:sz w:val="24"/>
                <w:szCs w:val="24"/>
              </w:rPr>
              <w:tab/>
            </w:r>
            <w:r w:rsidR="00F47D52" w:rsidRPr="00F47D52">
              <w:rPr>
                <w:rFonts w:ascii="Arial" w:hAnsi="Arial" w:cs="Arial"/>
                <w:noProof/>
                <w:webHidden/>
                <w:sz w:val="24"/>
                <w:szCs w:val="24"/>
              </w:rPr>
              <w:fldChar w:fldCharType="begin"/>
            </w:r>
            <w:r w:rsidR="00F47D52" w:rsidRPr="00F47D52">
              <w:rPr>
                <w:rFonts w:ascii="Arial" w:hAnsi="Arial" w:cs="Arial"/>
                <w:noProof/>
                <w:webHidden/>
                <w:sz w:val="24"/>
                <w:szCs w:val="24"/>
              </w:rPr>
              <w:instrText xml:space="preserve"> PAGEREF _Toc188880793 \h </w:instrText>
            </w:r>
            <w:r w:rsidR="00F47D52" w:rsidRPr="00F47D52">
              <w:rPr>
                <w:rFonts w:ascii="Arial" w:hAnsi="Arial" w:cs="Arial"/>
                <w:noProof/>
                <w:webHidden/>
                <w:sz w:val="24"/>
                <w:szCs w:val="24"/>
              </w:rPr>
            </w:r>
            <w:r w:rsidR="00F47D52" w:rsidRPr="00F47D52">
              <w:rPr>
                <w:rFonts w:ascii="Arial" w:hAnsi="Arial" w:cs="Arial"/>
                <w:noProof/>
                <w:webHidden/>
                <w:sz w:val="24"/>
                <w:szCs w:val="24"/>
              </w:rPr>
              <w:fldChar w:fldCharType="separate"/>
            </w:r>
            <w:r w:rsidR="00273262">
              <w:rPr>
                <w:rFonts w:ascii="Arial" w:hAnsi="Arial" w:cs="Arial"/>
                <w:noProof/>
                <w:webHidden/>
                <w:sz w:val="24"/>
                <w:szCs w:val="24"/>
              </w:rPr>
              <w:t>77</w:t>
            </w:r>
            <w:r w:rsidR="00F47D52" w:rsidRPr="00F47D52">
              <w:rPr>
                <w:rFonts w:ascii="Arial" w:hAnsi="Arial" w:cs="Arial"/>
                <w:noProof/>
                <w:webHidden/>
                <w:sz w:val="24"/>
                <w:szCs w:val="24"/>
              </w:rPr>
              <w:fldChar w:fldCharType="end"/>
            </w:r>
          </w:hyperlink>
        </w:p>
        <w:p w:rsidR="008B4362" w:rsidRPr="0006166A" w:rsidRDefault="00055930" w:rsidP="004F547D">
          <w:pPr>
            <w:spacing w:line="276" w:lineRule="auto"/>
            <w:rPr>
              <w:rFonts w:ascii="Arial" w:hAnsi="Arial" w:cs="Arial"/>
            </w:rPr>
          </w:pPr>
          <w:r w:rsidRPr="00F47D52">
            <w:rPr>
              <w:rFonts w:ascii="Arial" w:hAnsi="Arial" w:cs="Arial"/>
              <w:bCs/>
              <w:noProof/>
              <w:sz w:val="24"/>
              <w:szCs w:val="24"/>
            </w:rPr>
            <w:fldChar w:fldCharType="end"/>
          </w:r>
        </w:p>
      </w:sdtContent>
    </w:sdt>
    <w:p w:rsidR="00AB7AAA" w:rsidRPr="0006166A" w:rsidRDefault="00AB7AAA" w:rsidP="008B4362">
      <w:pPr>
        <w:pStyle w:val="Heading1"/>
        <w:jc w:val="center"/>
        <w:rPr>
          <w:rFonts w:ascii="Arial" w:hAnsi="Arial" w:cs="Arial"/>
          <w:color w:val="auto"/>
          <w:sz w:val="22"/>
          <w:szCs w:val="22"/>
        </w:rPr>
        <w:sectPr w:rsidR="00AB7AAA" w:rsidRPr="0006166A" w:rsidSect="00E70937">
          <w:footerReference w:type="default" r:id="rId10"/>
          <w:pgSz w:w="11906" w:h="16838"/>
          <w:pgMar w:top="1417" w:right="1417" w:bottom="1417" w:left="1417" w:header="708" w:footer="708" w:gutter="0"/>
          <w:pgNumType w:start="1"/>
          <w:cols w:space="708"/>
          <w:docGrid w:linePitch="360"/>
        </w:sectPr>
      </w:pPr>
    </w:p>
    <w:p w:rsidR="004432AB" w:rsidRDefault="004432AB" w:rsidP="004432AB">
      <w:pPr>
        <w:rPr>
          <w:rFonts w:ascii="Arial" w:hAnsi="Arial" w:cs="Arial"/>
          <w:b/>
          <w:sz w:val="28"/>
          <w:szCs w:val="28"/>
        </w:rPr>
      </w:pPr>
      <w:r w:rsidRPr="007807D8">
        <w:rPr>
          <w:rFonts w:ascii="Arial" w:hAnsi="Arial" w:cs="Arial"/>
          <w:b/>
          <w:sz w:val="28"/>
          <w:szCs w:val="28"/>
        </w:rPr>
        <w:t>POPIS KRATICA:</w:t>
      </w:r>
    </w:p>
    <w:p w:rsidR="004432AB" w:rsidRDefault="004432AB" w:rsidP="004432AB">
      <w:pPr>
        <w:rPr>
          <w:rFonts w:ascii="Arial" w:hAnsi="Arial" w:cs="Arial"/>
          <w:b/>
          <w:sz w:val="28"/>
          <w:szCs w:val="28"/>
        </w:rPr>
      </w:pPr>
    </w:p>
    <w:p w:rsidR="00232410" w:rsidRDefault="00232410" w:rsidP="00DC00AF">
      <w:pPr>
        <w:spacing w:after="0" w:line="360" w:lineRule="auto"/>
        <w:rPr>
          <w:rFonts w:ascii="Arial" w:hAnsi="Arial" w:cs="Arial"/>
          <w:sz w:val="24"/>
          <w:szCs w:val="24"/>
        </w:rPr>
      </w:pPr>
      <w:r>
        <w:rPr>
          <w:rFonts w:ascii="Arial" w:hAnsi="Arial" w:cs="Arial"/>
          <w:sz w:val="24"/>
          <w:szCs w:val="24"/>
        </w:rPr>
        <w:t>ASS – Akademija socijalne skrbi</w:t>
      </w:r>
    </w:p>
    <w:p w:rsidR="00232410" w:rsidRDefault="00DC00AF" w:rsidP="00DC00AF">
      <w:pPr>
        <w:spacing w:after="0" w:line="360" w:lineRule="auto"/>
        <w:rPr>
          <w:rFonts w:ascii="Arial" w:hAnsi="Arial" w:cs="Arial"/>
          <w:sz w:val="24"/>
          <w:szCs w:val="24"/>
        </w:rPr>
      </w:pPr>
      <w:r>
        <w:rPr>
          <w:rFonts w:ascii="Arial" w:hAnsi="Arial" w:cs="Arial"/>
          <w:sz w:val="24"/>
          <w:szCs w:val="24"/>
        </w:rPr>
        <w:t>A</w:t>
      </w:r>
      <w:r w:rsidR="00232410">
        <w:rPr>
          <w:rFonts w:ascii="Arial" w:hAnsi="Arial" w:cs="Arial"/>
          <w:sz w:val="24"/>
          <w:szCs w:val="24"/>
        </w:rPr>
        <w:t>OO – Agencija za odgoj i obrazovanje</w:t>
      </w:r>
    </w:p>
    <w:p w:rsidR="00232410" w:rsidRDefault="00232410" w:rsidP="00DC00AF">
      <w:pPr>
        <w:spacing w:after="0" w:line="360" w:lineRule="auto"/>
        <w:rPr>
          <w:rFonts w:ascii="Arial" w:hAnsi="Arial" w:cs="Arial"/>
          <w:bCs/>
          <w:sz w:val="24"/>
          <w:szCs w:val="24"/>
        </w:rPr>
      </w:pPr>
      <w:r w:rsidRPr="00A32244">
        <w:rPr>
          <w:rFonts w:ascii="Arial" w:hAnsi="Arial" w:cs="Arial"/>
          <w:bCs/>
          <w:sz w:val="24"/>
          <w:szCs w:val="24"/>
        </w:rPr>
        <w:t>DŠJU</w:t>
      </w:r>
      <w:r>
        <w:rPr>
          <w:rFonts w:ascii="Arial" w:hAnsi="Arial" w:cs="Arial"/>
          <w:bCs/>
          <w:sz w:val="24"/>
          <w:szCs w:val="24"/>
        </w:rPr>
        <w:t xml:space="preserve"> – Državna škola za javnu upravu</w:t>
      </w:r>
    </w:p>
    <w:p w:rsidR="007F64DC" w:rsidRPr="00A32244" w:rsidRDefault="007F64DC" w:rsidP="00DC00AF">
      <w:pPr>
        <w:spacing w:after="0" w:line="360" w:lineRule="auto"/>
        <w:rPr>
          <w:rFonts w:ascii="Arial" w:hAnsi="Arial" w:cs="Arial"/>
          <w:bCs/>
          <w:sz w:val="24"/>
          <w:szCs w:val="24"/>
        </w:rPr>
      </w:pPr>
      <w:r>
        <w:rPr>
          <w:rFonts w:ascii="Arial" w:hAnsi="Arial" w:cs="Arial"/>
          <w:bCs/>
          <w:sz w:val="24"/>
          <w:szCs w:val="24"/>
        </w:rPr>
        <w:t>ESLJP – Europski sud za ljudska prava</w:t>
      </w:r>
    </w:p>
    <w:p w:rsidR="00232410" w:rsidRPr="00A32244" w:rsidRDefault="00232410" w:rsidP="00DC00AF">
      <w:pPr>
        <w:spacing w:after="0" w:line="360" w:lineRule="auto"/>
        <w:rPr>
          <w:rFonts w:ascii="Arial" w:hAnsi="Arial" w:cs="Arial"/>
          <w:bCs/>
          <w:sz w:val="24"/>
          <w:szCs w:val="24"/>
        </w:rPr>
      </w:pPr>
      <w:r w:rsidRPr="00A32244">
        <w:rPr>
          <w:rFonts w:ascii="Arial" w:hAnsi="Arial" w:cs="Arial"/>
          <w:bCs/>
          <w:sz w:val="24"/>
          <w:szCs w:val="24"/>
        </w:rPr>
        <w:t>HZJZ</w:t>
      </w:r>
      <w:r>
        <w:rPr>
          <w:rFonts w:ascii="Arial" w:hAnsi="Arial" w:cs="Arial"/>
          <w:bCs/>
          <w:sz w:val="24"/>
          <w:szCs w:val="24"/>
        </w:rPr>
        <w:t xml:space="preserve"> – Hrvatski zavod za javno zdravstvo</w:t>
      </w:r>
    </w:p>
    <w:p w:rsidR="00232410" w:rsidRDefault="00232410" w:rsidP="00DC00AF">
      <w:pPr>
        <w:spacing w:after="0" w:line="360" w:lineRule="auto"/>
        <w:rPr>
          <w:rFonts w:ascii="Arial" w:hAnsi="Arial" w:cs="Arial"/>
          <w:sz w:val="24"/>
          <w:szCs w:val="24"/>
        </w:rPr>
      </w:pPr>
      <w:r>
        <w:rPr>
          <w:rFonts w:ascii="Arial" w:hAnsi="Arial" w:cs="Arial"/>
          <w:sz w:val="24"/>
          <w:szCs w:val="24"/>
        </w:rPr>
        <w:t>MHB – Ministarstvo hrvatskih branitelja</w:t>
      </w:r>
    </w:p>
    <w:p w:rsidR="00232410" w:rsidRDefault="00232410" w:rsidP="00DC00AF">
      <w:pPr>
        <w:spacing w:after="0" w:line="360" w:lineRule="auto"/>
        <w:rPr>
          <w:rFonts w:ascii="Arial" w:hAnsi="Arial" w:cs="Arial"/>
          <w:sz w:val="24"/>
          <w:szCs w:val="24"/>
        </w:rPr>
      </w:pPr>
      <w:r>
        <w:rPr>
          <w:rFonts w:ascii="Arial" w:hAnsi="Arial" w:cs="Arial"/>
          <w:sz w:val="24"/>
          <w:szCs w:val="24"/>
        </w:rPr>
        <w:t>MO</w:t>
      </w:r>
      <w:r w:rsidR="00D70005">
        <w:rPr>
          <w:rFonts w:ascii="Arial" w:hAnsi="Arial" w:cs="Arial"/>
          <w:sz w:val="24"/>
          <w:szCs w:val="24"/>
        </w:rPr>
        <w:t>RH</w:t>
      </w:r>
      <w:r>
        <w:rPr>
          <w:rFonts w:ascii="Arial" w:hAnsi="Arial" w:cs="Arial"/>
          <w:sz w:val="24"/>
          <w:szCs w:val="24"/>
        </w:rPr>
        <w:t xml:space="preserve"> – Ministarstvo obrane</w:t>
      </w:r>
      <w:r w:rsidR="00D70005">
        <w:rPr>
          <w:rFonts w:ascii="Arial" w:hAnsi="Arial" w:cs="Arial"/>
          <w:sz w:val="24"/>
          <w:szCs w:val="24"/>
        </w:rPr>
        <w:t xml:space="preserve"> Republike Hrvatske</w:t>
      </w:r>
    </w:p>
    <w:p w:rsidR="00232410" w:rsidRPr="00A32244" w:rsidRDefault="00232410" w:rsidP="00DC00AF">
      <w:pPr>
        <w:spacing w:after="0" w:line="360" w:lineRule="auto"/>
        <w:rPr>
          <w:rFonts w:ascii="Arial" w:hAnsi="Arial" w:cs="Arial"/>
          <w:bCs/>
          <w:sz w:val="24"/>
          <w:szCs w:val="24"/>
        </w:rPr>
      </w:pPr>
      <w:r w:rsidRPr="00A32244">
        <w:rPr>
          <w:rFonts w:ascii="Arial" w:hAnsi="Arial" w:cs="Arial"/>
          <w:bCs/>
          <w:sz w:val="24"/>
          <w:szCs w:val="24"/>
        </w:rPr>
        <w:t>MPUDT</w:t>
      </w:r>
      <w:r>
        <w:rPr>
          <w:rFonts w:ascii="Arial" w:hAnsi="Arial" w:cs="Arial"/>
          <w:bCs/>
          <w:sz w:val="24"/>
          <w:szCs w:val="24"/>
        </w:rPr>
        <w:t xml:space="preserve"> – Ministarstvo pravosuđa, uprave i digitalne transformacije</w:t>
      </w:r>
    </w:p>
    <w:p w:rsidR="00232410" w:rsidRDefault="00232410" w:rsidP="00DC00AF">
      <w:pPr>
        <w:spacing w:after="0" w:line="360" w:lineRule="auto"/>
        <w:rPr>
          <w:rFonts w:ascii="Arial" w:hAnsi="Arial" w:cs="Arial"/>
          <w:sz w:val="24"/>
          <w:szCs w:val="24"/>
        </w:rPr>
      </w:pPr>
      <w:r>
        <w:rPr>
          <w:rFonts w:ascii="Arial" w:hAnsi="Arial" w:cs="Arial"/>
          <w:sz w:val="24"/>
          <w:szCs w:val="24"/>
        </w:rPr>
        <w:t>MRMOSP – Ministarstvo rada, mirovinskoga sustava, obitelji i socijalne politike</w:t>
      </w:r>
    </w:p>
    <w:p w:rsidR="00232410" w:rsidRDefault="00232410" w:rsidP="00DC00AF">
      <w:pPr>
        <w:spacing w:after="0" w:line="360" w:lineRule="auto"/>
        <w:rPr>
          <w:rFonts w:ascii="Arial" w:hAnsi="Arial" w:cs="Arial"/>
          <w:sz w:val="24"/>
          <w:szCs w:val="24"/>
        </w:rPr>
      </w:pPr>
      <w:r>
        <w:rPr>
          <w:rFonts w:ascii="Arial" w:hAnsi="Arial" w:cs="Arial"/>
          <w:sz w:val="24"/>
          <w:szCs w:val="24"/>
        </w:rPr>
        <w:t>MRRFEU – Ministarstvo regionalnoga razvoja i fondova Europske unije</w:t>
      </w:r>
    </w:p>
    <w:p w:rsidR="00232410" w:rsidRPr="00A32244" w:rsidRDefault="00232410" w:rsidP="00DC00AF">
      <w:pPr>
        <w:spacing w:after="0" w:line="360" w:lineRule="auto"/>
        <w:rPr>
          <w:rFonts w:ascii="Arial" w:hAnsi="Arial" w:cs="Arial"/>
          <w:bCs/>
          <w:sz w:val="24"/>
          <w:szCs w:val="24"/>
        </w:rPr>
      </w:pPr>
      <w:r w:rsidRPr="00A32244">
        <w:rPr>
          <w:rFonts w:ascii="Arial" w:hAnsi="Arial" w:cs="Arial"/>
          <w:bCs/>
          <w:sz w:val="24"/>
          <w:szCs w:val="24"/>
        </w:rPr>
        <w:t>MUP</w:t>
      </w:r>
      <w:r>
        <w:rPr>
          <w:rFonts w:ascii="Arial" w:hAnsi="Arial" w:cs="Arial"/>
          <w:bCs/>
          <w:sz w:val="24"/>
          <w:szCs w:val="24"/>
        </w:rPr>
        <w:t xml:space="preserve"> – Ministarstvo unutarnjih poslova</w:t>
      </w:r>
    </w:p>
    <w:p w:rsidR="00232410" w:rsidRPr="00A32244" w:rsidRDefault="00232410" w:rsidP="00DC00AF">
      <w:pPr>
        <w:spacing w:after="0" w:line="360" w:lineRule="auto"/>
        <w:rPr>
          <w:rFonts w:ascii="Arial" w:hAnsi="Arial" w:cs="Arial"/>
          <w:bCs/>
          <w:sz w:val="24"/>
          <w:szCs w:val="24"/>
        </w:rPr>
      </w:pPr>
      <w:r w:rsidRPr="00A32244">
        <w:rPr>
          <w:rFonts w:ascii="Arial" w:hAnsi="Arial" w:cs="Arial"/>
          <w:bCs/>
          <w:sz w:val="24"/>
          <w:szCs w:val="24"/>
        </w:rPr>
        <w:t>MVEP</w:t>
      </w:r>
      <w:r>
        <w:rPr>
          <w:rFonts w:ascii="Arial" w:hAnsi="Arial" w:cs="Arial"/>
          <w:bCs/>
          <w:sz w:val="24"/>
          <w:szCs w:val="24"/>
        </w:rPr>
        <w:t xml:space="preserve"> – Ministarstvo vanjskih </w:t>
      </w:r>
      <w:r w:rsidR="003753C1">
        <w:rPr>
          <w:rFonts w:ascii="Arial" w:hAnsi="Arial" w:cs="Arial"/>
          <w:bCs/>
          <w:sz w:val="24"/>
          <w:szCs w:val="24"/>
        </w:rPr>
        <w:t xml:space="preserve">i europskih </w:t>
      </w:r>
      <w:r>
        <w:rPr>
          <w:rFonts w:ascii="Arial" w:hAnsi="Arial" w:cs="Arial"/>
          <w:bCs/>
          <w:sz w:val="24"/>
          <w:szCs w:val="24"/>
        </w:rPr>
        <w:t>poslova</w:t>
      </w:r>
    </w:p>
    <w:p w:rsidR="00232410" w:rsidRDefault="00232410" w:rsidP="00DC00AF">
      <w:pPr>
        <w:spacing w:after="0" w:line="360" w:lineRule="auto"/>
        <w:rPr>
          <w:rFonts w:ascii="Arial" w:hAnsi="Arial" w:cs="Arial"/>
          <w:sz w:val="24"/>
          <w:szCs w:val="24"/>
        </w:rPr>
      </w:pPr>
      <w:r>
        <w:rPr>
          <w:rFonts w:ascii="Arial" w:hAnsi="Arial" w:cs="Arial"/>
          <w:sz w:val="24"/>
          <w:szCs w:val="24"/>
        </w:rPr>
        <w:t>MZ – Ministarstvo zdravstva</w:t>
      </w:r>
    </w:p>
    <w:p w:rsidR="00232410" w:rsidRPr="00A32244" w:rsidRDefault="00232410" w:rsidP="00DC00AF">
      <w:pPr>
        <w:spacing w:after="0" w:line="360" w:lineRule="auto"/>
        <w:rPr>
          <w:rFonts w:ascii="Arial" w:hAnsi="Arial" w:cs="Arial"/>
          <w:bCs/>
          <w:sz w:val="24"/>
          <w:szCs w:val="24"/>
        </w:rPr>
      </w:pPr>
      <w:r w:rsidRPr="00A32244">
        <w:rPr>
          <w:rFonts w:ascii="Arial" w:hAnsi="Arial" w:cs="Arial"/>
          <w:bCs/>
          <w:sz w:val="24"/>
          <w:szCs w:val="24"/>
        </w:rPr>
        <w:t>MZOM</w:t>
      </w:r>
      <w:r>
        <w:rPr>
          <w:rFonts w:ascii="Arial" w:hAnsi="Arial" w:cs="Arial"/>
          <w:bCs/>
          <w:sz w:val="24"/>
          <w:szCs w:val="24"/>
        </w:rPr>
        <w:t xml:space="preserve"> – Ministarstvo znanosti, obrazovanja i mladih</w:t>
      </w:r>
    </w:p>
    <w:p w:rsidR="00232410" w:rsidRDefault="00232410" w:rsidP="00DC00AF">
      <w:pPr>
        <w:spacing w:after="0" w:line="360" w:lineRule="auto"/>
        <w:rPr>
          <w:rFonts w:ascii="Arial" w:hAnsi="Arial" w:cs="Arial"/>
          <w:sz w:val="24"/>
          <w:szCs w:val="24"/>
        </w:rPr>
      </w:pPr>
      <w:r>
        <w:rPr>
          <w:rFonts w:ascii="Arial" w:hAnsi="Arial" w:cs="Arial"/>
          <w:sz w:val="24"/>
          <w:szCs w:val="24"/>
        </w:rPr>
        <w:t>MZOZT – Ministarstvo zaštite okoliša i zelene tranzicije</w:t>
      </w:r>
    </w:p>
    <w:p w:rsidR="00232410" w:rsidRDefault="00232410" w:rsidP="00DC00AF">
      <w:pPr>
        <w:spacing w:after="0" w:line="360" w:lineRule="auto"/>
        <w:rPr>
          <w:rFonts w:ascii="Arial" w:hAnsi="Arial" w:cs="Arial"/>
          <w:sz w:val="24"/>
          <w:szCs w:val="24"/>
        </w:rPr>
      </w:pPr>
      <w:r>
        <w:rPr>
          <w:rFonts w:ascii="Arial" w:hAnsi="Arial" w:cs="Arial"/>
          <w:sz w:val="24"/>
          <w:szCs w:val="24"/>
        </w:rPr>
        <w:t>NCVVO – Nacionalni centar za vanjsko vrednovanje obrazovanja</w:t>
      </w:r>
    </w:p>
    <w:p w:rsidR="00232410" w:rsidRDefault="00232410" w:rsidP="00DC00AF">
      <w:pPr>
        <w:spacing w:after="0" w:line="360" w:lineRule="auto"/>
        <w:rPr>
          <w:rFonts w:ascii="Arial" w:hAnsi="Arial" w:cs="Arial"/>
          <w:sz w:val="24"/>
          <w:szCs w:val="24"/>
        </w:rPr>
      </w:pPr>
      <w:r>
        <w:rPr>
          <w:rFonts w:ascii="Arial" w:hAnsi="Arial" w:cs="Arial"/>
          <w:sz w:val="24"/>
          <w:szCs w:val="24"/>
        </w:rPr>
        <w:t>NZRCD – Nacionalna zaklada za razvoj civilnog društva</w:t>
      </w:r>
    </w:p>
    <w:p w:rsidR="00232410" w:rsidRPr="00857319" w:rsidRDefault="00232410" w:rsidP="00DC00AF">
      <w:pPr>
        <w:spacing w:after="0" w:line="360" w:lineRule="auto"/>
        <w:rPr>
          <w:rFonts w:ascii="Arial" w:hAnsi="Arial" w:cs="Arial"/>
          <w:sz w:val="24"/>
          <w:szCs w:val="24"/>
        </w:rPr>
      </w:pPr>
      <w:r>
        <w:rPr>
          <w:rFonts w:ascii="Arial" w:hAnsi="Arial" w:cs="Arial"/>
          <w:sz w:val="24"/>
          <w:szCs w:val="24"/>
        </w:rPr>
        <w:t>RCZ – Ravnateljstvo civilne zaštite</w:t>
      </w:r>
    </w:p>
    <w:p w:rsidR="00232410" w:rsidRPr="00A32244" w:rsidRDefault="00232410" w:rsidP="00DC00AF">
      <w:pPr>
        <w:spacing w:after="0" w:line="360" w:lineRule="auto"/>
        <w:rPr>
          <w:rFonts w:ascii="Arial" w:hAnsi="Arial" w:cs="Arial"/>
          <w:bCs/>
          <w:sz w:val="24"/>
          <w:szCs w:val="24"/>
        </w:rPr>
      </w:pPr>
      <w:r w:rsidRPr="00A32244">
        <w:rPr>
          <w:rFonts w:ascii="Arial" w:hAnsi="Arial" w:cs="Arial"/>
          <w:bCs/>
          <w:sz w:val="24"/>
          <w:szCs w:val="24"/>
        </w:rPr>
        <w:t>ULJPPNM</w:t>
      </w:r>
      <w:r>
        <w:rPr>
          <w:rFonts w:ascii="Arial" w:hAnsi="Arial" w:cs="Arial"/>
          <w:bCs/>
          <w:sz w:val="24"/>
          <w:szCs w:val="24"/>
        </w:rPr>
        <w:t xml:space="preserve"> – Ured za ljudska prava i prava nacionalnih manjina</w:t>
      </w:r>
    </w:p>
    <w:p w:rsidR="00232410" w:rsidRDefault="00232410" w:rsidP="00DC00AF">
      <w:pPr>
        <w:spacing w:after="0" w:line="360" w:lineRule="auto"/>
        <w:rPr>
          <w:rFonts w:ascii="Arial" w:hAnsi="Arial" w:cs="Arial"/>
          <w:sz w:val="24"/>
          <w:szCs w:val="24"/>
        </w:rPr>
      </w:pPr>
      <w:r w:rsidRPr="00857319">
        <w:rPr>
          <w:rFonts w:ascii="Arial" w:hAnsi="Arial" w:cs="Arial"/>
          <w:sz w:val="24"/>
          <w:szCs w:val="24"/>
        </w:rPr>
        <w:t xml:space="preserve">UZESLJP </w:t>
      </w:r>
      <w:r>
        <w:rPr>
          <w:rFonts w:ascii="Arial" w:hAnsi="Arial" w:cs="Arial"/>
          <w:sz w:val="24"/>
          <w:szCs w:val="24"/>
        </w:rPr>
        <w:t>–</w:t>
      </w:r>
      <w:r w:rsidRPr="00857319">
        <w:rPr>
          <w:rFonts w:ascii="Arial" w:hAnsi="Arial" w:cs="Arial"/>
          <w:sz w:val="24"/>
          <w:szCs w:val="24"/>
        </w:rPr>
        <w:t xml:space="preserve"> </w:t>
      </w:r>
      <w:r>
        <w:rPr>
          <w:rFonts w:ascii="Arial" w:hAnsi="Arial" w:cs="Arial"/>
          <w:sz w:val="24"/>
          <w:szCs w:val="24"/>
        </w:rPr>
        <w:t>Ured zastupnika RH pred Europskim sudom za ljudska prava</w:t>
      </w:r>
    </w:p>
    <w:p w:rsidR="00232410" w:rsidRDefault="00232410" w:rsidP="00DC00AF">
      <w:pPr>
        <w:spacing w:after="0" w:line="360" w:lineRule="auto"/>
        <w:rPr>
          <w:rFonts w:ascii="Arial" w:hAnsi="Arial" w:cs="Arial"/>
          <w:sz w:val="24"/>
          <w:szCs w:val="24"/>
        </w:rPr>
      </w:pPr>
      <w:r>
        <w:rPr>
          <w:rFonts w:ascii="Arial" w:hAnsi="Arial" w:cs="Arial"/>
          <w:sz w:val="24"/>
          <w:szCs w:val="24"/>
        </w:rPr>
        <w:t>UZUVRH – Ured za udruge</w:t>
      </w:r>
    </w:p>
    <w:p w:rsidR="00232410" w:rsidRDefault="00232410"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7D4F31" w:rsidRDefault="007D4F31" w:rsidP="00857319">
      <w:pPr>
        <w:spacing w:after="0" w:line="240" w:lineRule="auto"/>
        <w:rPr>
          <w:rFonts w:ascii="Arial" w:hAnsi="Arial" w:cs="Arial"/>
          <w:sz w:val="24"/>
          <w:szCs w:val="24"/>
        </w:rPr>
      </w:pPr>
    </w:p>
    <w:p w:rsidR="004432AB" w:rsidRPr="007807D8" w:rsidRDefault="004432AB" w:rsidP="004432AB">
      <w:pPr>
        <w:rPr>
          <w:rFonts w:ascii="Arial" w:hAnsi="Arial" w:cs="Arial"/>
          <w:b/>
        </w:rPr>
      </w:pPr>
    </w:p>
    <w:p w:rsidR="00413187" w:rsidRPr="0006166A" w:rsidRDefault="00413187" w:rsidP="008764CC">
      <w:pPr>
        <w:pStyle w:val="Heading1"/>
        <w:numPr>
          <w:ilvl w:val="0"/>
          <w:numId w:val="51"/>
        </w:numPr>
        <w:rPr>
          <w:rFonts w:ascii="Arial" w:eastAsiaTheme="minorHAnsi" w:hAnsi="Arial" w:cs="Arial"/>
          <w:b/>
          <w:noProof/>
          <w:color w:val="auto"/>
          <w:sz w:val="28"/>
          <w:szCs w:val="22"/>
        </w:rPr>
      </w:pPr>
      <w:bookmarkStart w:id="0" w:name="_Toc188880779"/>
      <w:r w:rsidRPr="00E73A8B">
        <w:rPr>
          <w:rFonts w:ascii="Arial" w:hAnsi="Arial" w:cs="Arial"/>
          <w:b/>
          <w:bCs/>
          <w:color w:val="auto"/>
          <w:sz w:val="28"/>
          <w:szCs w:val="28"/>
        </w:rPr>
        <w:t>UVOD</w:t>
      </w:r>
      <w:r w:rsidRPr="0006166A">
        <w:rPr>
          <w:rStyle w:val="FootnoteReference"/>
          <w:rFonts w:ascii="Arial" w:eastAsiaTheme="minorHAnsi" w:hAnsi="Arial" w:cs="Arial"/>
          <w:b/>
          <w:noProof/>
          <w:color w:val="auto"/>
          <w:sz w:val="28"/>
          <w:szCs w:val="22"/>
        </w:rPr>
        <w:footnoteReference w:id="1"/>
      </w:r>
      <w:bookmarkEnd w:id="0"/>
    </w:p>
    <w:p w:rsidR="00413187" w:rsidRPr="0006166A" w:rsidRDefault="00413187" w:rsidP="00413187">
      <w:pPr>
        <w:jc w:val="both"/>
        <w:rPr>
          <w:rFonts w:ascii="Arial" w:hAnsi="Arial" w:cs="Arial"/>
        </w:rPr>
      </w:pPr>
    </w:p>
    <w:p w:rsidR="00413187" w:rsidRPr="0006166A" w:rsidRDefault="00413187" w:rsidP="00413187">
      <w:pPr>
        <w:jc w:val="both"/>
        <w:rPr>
          <w:rFonts w:ascii="Arial" w:hAnsi="Arial" w:cs="Arial"/>
          <w:sz w:val="24"/>
        </w:rPr>
      </w:pPr>
      <w:r w:rsidRPr="0006166A">
        <w:rPr>
          <w:rFonts w:ascii="Arial" w:hAnsi="Arial" w:cs="Arial"/>
          <w:sz w:val="24"/>
        </w:rPr>
        <w:t>Načela zaštite i promicanja ljudskih prava temelj su suvremenih demokratskih država, a jednakost, nacionalna ravnopravnost i ravnopravnost spolova, socijalna pravda, poštivanje prava čovjeka i vladavina prava među najvišim su vrednotama ustavnog poretka Republike Hrvatske, stoga se ovom području posvećuje posebna pozornost kroz nastavak strateški osmišljenog djelovanja za 2025. godin</w:t>
      </w:r>
      <w:r w:rsidR="003753C1">
        <w:rPr>
          <w:rFonts w:ascii="Arial" w:hAnsi="Arial" w:cs="Arial"/>
          <w:sz w:val="24"/>
        </w:rPr>
        <w:t>u</w:t>
      </w:r>
      <w:r w:rsidRPr="0006166A">
        <w:rPr>
          <w:rFonts w:ascii="Arial" w:hAnsi="Arial" w:cs="Arial"/>
          <w:sz w:val="24"/>
        </w:rPr>
        <w:t xml:space="preserve"> koje je ujedno usklađeno s dugoročnim razvojnim ciljevima Republike Hrvatske. </w:t>
      </w:r>
    </w:p>
    <w:p w:rsidR="00413187" w:rsidRPr="0006166A" w:rsidRDefault="00413187" w:rsidP="00707FA8">
      <w:pPr>
        <w:jc w:val="both"/>
        <w:rPr>
          <w:rFonts w:ascii="Arial" w:hAnsi="Arial" w:cs="Arial"/>
          <w:sz w:val="24"/>
        </w:rPr>
      </w:pPr>
      <w:r w:rsidRPr="0006166A">
        <w:rPr>
          <w:rFonts w:ascii="Arial" w:hAnsi="Arial" w:cs="Arial"/>
          <w:sz w:val="24"/>
        </w:rPr>
        <w:t>Akcijski plan zaštite i promicanja ljudskih prava za 2025. godin</w:t>
      </w:r>
      <w:r w:rsidR="00707FA8">
        <w:rPr>
          <w:rFonts w:ascii="Arial" w:hAnsi="Arial" w:cs="Arial"/>
          <w:sz w:val="24"/>
        </w:rPr>
        <w:t>u</w:t>
      </w:r>
      <w:r w:rsidRPr="0006166A">
        <w:rPr>
          <w:rFonts w:ascii="Arial" w:hAnsi="Arial" w:cs="Arial"/>
          <w:sz w:val="24"/>
        </w:rPr>
        <w:t xml:space="preserve"> (u daljnjem tekstu: Akcijski plan) usmjeren je ostvarenju sljedećih ciljeva Nacionalnog plana zaštite i promicanja ljudskih prava i suzbijanja diskriminacije za razdoblje do 2027. godine: </w:t>
      </w:r>
    </w:p>
    <w:p w:rsidR="00413187" w:rsidRPr="0006166A" w:rsidRDefault="00413187" w:rsidP="00413187">
      <w:pPr>
        <w:pStyle w:val="ListParagraph"/>
        <w:numPr>
          <w:ilvl w:val="0"/>
          <w:numId w:val="17"/>
        </w:numPr>
        <w:jc w:val="both"/>
        <w:rPr>
          <w:rFonts w:ascii="Arial" w:hAnsi="Arial" w:cs="Arial"/>
          <w:sz w:val="24"/>
        </w:rPr>
      </w:pPr>
      <w:r w:rsidRPr="0006166A">
        <w:rPr>
          <w:rFonts w:ascii="Arial" w:hAnsi="Arial" w:cs="Arial"/>
          <w:sz w:val="24"/>
        </w:rPr>
        <w:t xml:space="preserve">Poboljšanje učinkovitosti javne uprave i pravosuđa za djelovanje u području zaštite ljudskih prava </w:t>
      </w:r>
    </w:p>
    <w:p w:rsidR="00413187" w:rsidRPr="0006166A" w:rsidRDefault="00413187" w:rsidP="00413187">
      <w:pPr>
        <w:pStyle w:val="ListParagraph"/>
        <w:numPr>
          <w:ilvl w:val="0"/>
          <w:numId w:val="17"/>
        </w:numPr>
        <w:jc w:val="both"/>
        <w:rPr>
          <w:rFonts w:ascii="Arial" w:hAnsi="Arial" w:cs="Arial"/>
          <w:sz w:val="24"/>
        </w:rPr>
      </w:pPr>
      <w:r w:rsidRPr="0006166A">
        <w:rPr>
          <w:rFonts w:ascii="Arial" w:hAnsi="Arial" w:cs="Arial"/>
          <w:sz w:val="24"/>
        </w:rPr>
        <w:t>Podizanje razine informiranosti građana i institucija o instrumentima za zaštitu i promicanje ljudskih prava te olakšavanje pristupa pravosuđu i javnopravnim tijelima</w:t>
      </w:r>
    </w:p>
    <w:p w:rsidR="00413187" w:rsidRPr="0006166A" w:rsidRDefault="00413187" w:rsidP="00413187">
      <w:pPr>
        <w:pStyle w:val="ListParagraph"/>
        <w:numPr>
          <w:ilvl w:val="0"/>
          <w:numId w:val="17"/>
        </w:numPr>
        <w:jc w:val="both"/>
        <w:rPr>
          <w:rFonts w:ascii="Arial" w:hAnsi="Arial" w:cs="Arial"/>
          <w:sz w:val="24"/>
        </w:rPr>
      </w:pPr>
      <w:r w:rsidRPr="0006166A">
        <w:rPr>
          <w:rFonts w:ascii="Arial" w:hAnsi="Arial" w:cs="Arial"/>
          <w:sz w:val="24"/>
        </w:rPr>
        <w:t>Jačanje mehanizama praćenja provedbe Ustavnog zakona o pravima nacionalnih manjina</w:t>
      </w:r>
    </w:p>
    <w:p w:rsidR="00413187" w:rsidRPr="0006166A" w:rsidRDefault="00413187" w:rsidP="00413187">
      <w:pPr>
        <w:pStyle w:val="ListParagraph"/>
        <w:numPr>
          <w:ilvl w:val="0"/>
          <w:numId w:val="17"/>
        </w:numPr>
        <w:jc w:val="both"/>
        <w:rPr>
          <w:rFonts w:ascii="Arial" w:hAnsi="Arial" w:cs="Arial"/>
          <w:sz w:val="24"/>
        </w:rPr>
      </w:pPr>
      <w:r w:rsidRPr="0006166A">
        <w:rPr>
          <w:rFonts w:ascii="Arial" w:hAnsi="Arial" w:cs="Arial"/>
          <w:sz w:val="24"/>
        </w:rPr>
        <w:t>Unaprjeđenje suradnje s organizacijama civilnoga društva i medijima u zaštiti ljudskih prava i suzbijanju diskriminacije</w:t>
      </w:r>
    </w:p>
    <w:p w:rsidR="00413187" w:rsidRPr="0006166A" w:rsidRDefault="00413187" w:rsidP="00413187">
      <w:pPr>
        <w:jc w:val="both"/>
        <w:rPr>
          <w:rFonts w:ascii="Arial" w:hAnsi="Arial" w:cs="Arial"/>
          <w:sz w:val="24"/>
        </w:rPr>
      </w:pPr>
      <w:r w:rsidRPr="0006166A">
        <w:rPr>
          <w:rFonts w:ascii="Arial" w:hAnsi="Arial" w:cs="Arial"/>
          <w:sz w:val="24"/>
        </w:rPr>
        <w:t>S obzirom na utvrđene razvojne potrebe i srednjoročne prioritete u području zaštite ljudskih prava i suzbijanja diskriminacije aktivnosti Akcijskog plana usmjerene su ka jačanju kapaciteta javne uprave i pravosuđa za kvalitetnu primjenu međunarodnih i europskih instrumenata zaštite ljudskih prava, podizanju razine povjerenja građana u institucije kroz učinkovito informiranje građana o pravima i mogućnostima za ostvarenje istih, zaštiti prava za posebno ugrožene skupine, osobito u kriznim situacijama,  unaprjeđenju provedbe Ustavnog zakona o pravima nacionalnih manjina, povećanju dostupnosti obrazovanja za ljudska prava kao i unaprjeđenju međuresorne koordinacije i suradnje javnopravnih tijela s nezavisnim institucijama za zaštitu ljudskih prava i civilnim društvom te uspostavi stabilnog, transparentnog i primjerenog sustava javnog financiranja organizacija civilnog društva.</w:t>
      </w:r>
    </w:p>
    <w:p w:rsidR="00413187" w:rsidRPr="0006166A" w:rsidRDefault="00413187" w:rsidP="00413187">
      <w:pPr>
        <w:jc w:val="both"/>
        <w:rPr>
          <w:rFonts w:ascii="Arial" w:hAnsi="Arial" w:cs="Arial"/>
          <w:sz w:val="24"/>
        </w:rPr>
      </w:pPr>
      <w:r w:rsidRPr="0006166A">
        <w:rPr>
          <w:rFonts w:ascii="Arial" w:hAnsi="Arial" w:cs="Arial"/>
          <w:sz w:val="24"/>
        </w:rPr>
        <w:t>Prema Izvješću o vladavini prava za 202</w:t>
      </w:r>
      <w:r w:rsidR="003753C1">
        <w:rPr>
          <w:rFonts w:ascii="Arial" w:hAnsi="Arial" w:cs="Arial"/>
          <w:sz w:val="24"/>
        </w:rPr>
        <w:t>4</w:t>
      </w:r>
      <w:r w:rsidRPr="0006166A">
        <w:rPr>
          <w:rFonts w:ascii="Arial" w:hAnsi="Arial" w:cs="Arial"/>
          <w:sz w:val="24"/>
        </w:rPr>
        <w:t xml:space="preserve">. godinu Europska komisija je </w:t>
      </w:r>
      <w:r w:rsidR="003753C1">
        <w:rPr>
          <w:rFonts w:ascii="Arial" w:hAnsi="Arial" w:cs="Arial"/>
          <w:sz w:val="24"/>
        </w:rPr>
        <w:t>preporučila</w:t>
      </w:r>
      <w:r w:rsidR="00860AD2">
        <w:rPr>
          <w:rFonts w:ascii="Arial" w:hAnsi="Arial" w:cs="Arial"/>
          <w:sz w:val="24"/>
        </w:rPr>
        <w:t xml:space="preserve"> </w:t>
      </w:r>
      <w:r w:rsidRPr="0006166A">
        <w:rPr>
          <w:rFonts w:ascii="Arial" w:hAnsi="Arial" w:cs="Arial"/>
          <w:sz w:val="24"/>
        </w:rPr>
        <w:t xml:space="preserve">Republici Hrvatskoj </w:t>
      </w:r>
      <w:r w:rsidR="003753C1">
        <w:rPr>
          <w:rFonts w:ascii="Arial" w:hAnsi="Arial" w:cs="Arial"/>
          <w:sz w:val="24"/>
        </w:rPr>
        <w:t xml:space="preserve">da </w:t>
      </w:r>
      <w:r w:rsidR="003753C1" w:rsidRPr="009C560C">
        <w:rPr>
          <w:rFonts w:ascii="Arial" w:hAnsi="Arial" w:cs="Arial"/>
          <w:sz w:val="24"/>
        </w:rPr>
        <w:t>dodatno poboljša provedbu preporuka i sustavnije odgovara na zahtjeve pučke pravobraniteljice za informacije</w:t>
      </w:r>
      <w:r w:rsidRPr="0006166A">
        <w:rPr>
          <w:rFonts w:ascii="Arial" w:hAnsi="Arial" w:cs="Arial"/>
          <w:sz w:val="24"/>
        </w:rPr>
        <w:t>, stoga se ovim Akcijskim planom nastoji unaprijediti metodologija praćenja preporuka ali i izvještavanje o provedbi preporuka pučke pravobraniteljice, kao i učinkovitija suradnja  državnih tijela i jedinica lokalne i područne (regionalne) samouprave vezana uz zahtjeve pučke pravobraniteljice ili posebnih pravobranitelj</w:t>
      </w:r>
      <w:r w:rsidR="00A639DB">
        <w:rPr>
          <w:rFonts w:ascii="Arial" w:hAnsi="Arial" w:cs="Arial"/>
          <w:sz w:val="24"/>
        </w:rPr>
        <w:t>a/</w:t>
      </w:r>
      <w:r w:rsidRPr="0006166A">
        <w:rPr>
          <w:rFonts w:ascii="Arial" w:hAnsi="Arial" w:cs="Arial"/>
          <w:sz w:val="24"/>
        </w:rPr>
        <w:t>ica, kao i dostavu očitovanja, podataka i dokumenata.</w:t>
      </w:r>
    </w:p>
    <w:p w:rsidR="00413187" w:rsidRPr="0006166A" w:rsidRDefault="00413187" w:rsidP="00413187">
      <w:pPr>
        <w:jc w:val="both"/>
        <w:rPr>
          <w:rFonts w:ascii="Arial" w:hAnsi="Arial" w:cs="Arial"/>
          <w:sz w:val="24"/>
        </w:rPr>
      </w:pPr>
      <w:r w:rsidRPr="0006166A">
        <w:rPr>
          <w:rFonts w:ascii="Arial" w:hAnsi="Arial" w:cs="Arial"/>
          <w:sz w:val="24"/>
        </w:rPr>
        <w:t xml:space="preserve">Pozitivan doprinos zaštiti i promicanju ljudskih prava i osnaživanju žrtava povreda ljudskih prava su aktivnosti usmjerene na dostupnost izravne podrške među kojima je istaknuta djelotvorna provedba i primjena Povelje Europske unije o temeljnim pravima i drugih instrumenata zaštite ljudskih prava te osiguravanje pristupa izvorima financiranja za aktivnosti organizacija civilnoga društva kao važan preduvjet rada branitelja ljudskih prava na zaštiti i promociji ljudskih prava. </w:t>
      </w:r>
    </w:p>
    <w:p w:rsidR="00413187" w:rsidRPr="0006166A" w:rsidRDefault="00413187" w:rsidP="00413187">
      <w:pPr>
        <w:jc w:val="both"/>
        <w:rPr>
          <w:rFonts w:ascii="Arial" w:hAnsi="Arial" w:cs="Arial"/>
          <w:sz w:val="24"/>
        </w:rPr>
      </w:pPr>
      <w:r w:rsidRPr="0006166A">
        <w:rPr>
          <w:rFonts w:ascii="Arial" w:hAnsi="Arial" w:cs="Arial"/>
          <w:sz w:val="24"/>
        </w:rPr>
        <w:t>Akcijskim planom planirana je i potpora usmjerena osnaživanju kapaciteta lokalnih organizacija civilnoga društva za učinkovito rješavanje potreba lokalne zajednice te provedba istraživanja o civilnom društvu, kao i daljnje jačanje participativne suradnje relevantnih dionika iz državne uprave, civilnog društva, neovisnih institucija za zaštitu ljudskih prava i akademske zajednice, osobito onih koje djeluju i rade s pojedinim ranjivim skupinama te su stoga najbolje svjesni njihovih problema i položaja.</w:t>
      </w:r>
    </w:p>
    <w:p w:rsidR="00DA3BDE" w:rsidRPr="00DA3BDE" w:rsidRDefault="00413187" w:rsidP="00DA3BDE">
      <w:pPr>
        <w:jc w:val="both"/>
        <w:rPr>
          <w:rFonts w:ascii="Arial" w:hAnsi="Arial" w:cs="Arial"/>
          <w:sz w:val="24"/>
          <w:szCs w:val="24"/>
        </w:rPr>
      </w:pPr>
      <w:r w:rsidRPr="00DA3BDE">
        <w:rPr>
          <w:rFonts w:ascii="Arial" w:hAnsi="Arial" w:cs="Arial"/>
          <w:sz w:val="24"/>
          <w:szCs w:val="24"/>
        </w:rPr>
        <w:t xml:space="preserve">U provedbi svih aktivnosti Akcijskog plana, </w:t>
      </w:r>
      <w:r w:rsidR="00DA3BDE" w:rsidRPr="00DA3BDE">
        <w:rPr>
          <w:rFonts w:ascii="Arial" w:hAnsi="Arial" w:cs="Arial"/>
          <w:sz w:val="24"/>
          <w:szCs w:val="24"/>
        </w:rPr>
        <w:t xml:space="preserve">posebna pažnja će biti usmjerena podskupinama unutar pojedinih ciljanih skupina izloženih višestrukoj i intersekcijskoj diskriminaciji, s posebnim naglaskom na žene, npr. žene pripadnice etničkih i nacionalnih manjina ili žene pripadnice seksualnih i rodnih manjina ili pojedine vjerske zajednice i sl. </w:t>
      </w:r>
    </w:p>
    <w:p w:rsidR="00413187" w:rsidRPr="004B7719" w:rsidRDefault="00413187" w:rsidP="00413187">
      <w:pPr>
        <w:jc w:val="both"/>
        <w:rPr>
          <w:rFonts w:ascii="Arial" w:hAnsi="Arial" w:cs="Arial"/>
          <w:color w:val="FF0000"/>
          <w:sz w:val="24"/>
          <w:szCs w:val="24"/>
        </w:rPr>
      </w:pPr>
    </w:p>
    <w:p w:rsidR="00413187" w:rsidRPr="0006166A" w:rsidRDefault="00413187" w:rsidP="00413187">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sectPr w:rsidR="004432AB" w:rsidRPr="007807D8" w:rsidSect="004432AB">
          <w:footerReference w:type="default" r:id="rId11"/>
          <w:pgSz w:w="11906" w:h="16838"/>
          <w:pgMar w:top="1417" w:right="1417" w:bottom="1417" w:left="1417" w:header="708" w:footer="708" w:gutter="0"/>
          <w:pgNumType w:start="1"/>
          <w:cols w:space="708"/>
          <w:docGrid w:linePitch="360"/>
        </w:sectPr>
      </w:pPr>
    </w:p>
    <w:p w:rsidR="004432AB" w:rsidRPr="007807D8" w:rsidRDefault="004432AB" w:rsidP="004432AB">
      <w:pPr>
        <w:rPr>
          <w:rFonts w:ascii="Arial" w:hAnsi="Arial" w:cs="Arial"/>
        </w:rPr>
        <w:sectPr w:rsidR="004432AB" w:rsidRPr="007807D8" w:rsidSect="004432AB">
          <w:type w:val="continuous"/>
          <w:pgSz w:w="11906" w:h="16838"/>
          <w:pgMar w:top="1417" w:right="1417" w:bottom="1417" w:left="1417" w:header="708" w:footer="708" w:gutter="0"/>
          <w:pgNumType w:start="1"/>
          <w:cols w:space="708"/>
          <w:docGrid w:linePitch="360"/>
        </w:sectPr>
      </w:pPr>
    </w:p>
    <w:p w:rsidR="00187B8F" w:rsidRPr="00E73A8B" w:rsidRDefault="00187B8F" w:rsidP="008764CC">
      <w:pPr>
        <w:pStyle w:val="Heading1"/>
        <w:numPr>
          <w:ilvl w:val="0"/>
          <w:numId w:val="51"/>
        </w:numPr>
        <w:rPr>
          <w:rFonts w:ascii="Arial" w:hAnsi="Arial" w:cs="Arial"/>
          <w:b/>
          <w:bCs/>
          <w:color w:val="auto"/>
          <w:sz w:val="28"/>
          <w:szCs w:val="28"/>
        </w:rPr>
      </w:pPr>
      <w:bookmarkStart w:id="1" w:name="_Toc183270590"/>
      <w:bookmarkStart w:id="2" w:name="_Toc188880780"/>
      <w:r w:rsidRPr="00E73A8B">
        <w:rPr>
          <w:rFonts w:ascii="Arial" w:hAnsi="Arial" w:cs="Arial"/>
          <w:b/>
          <w:bCs/>
          <w:color w:val="auto"/>
          <w:sz w:val="28"/>
          <w:szCs w:val="28"/>
        </w:rPr>
        <w:t xml:space="preserve">AKCIJSKI PLAN ZAŠTITE I PROMICANJA LJUDSKIH PRAVA </w:t>
      </w:r>
      <w:bookmarkEnd w:id="1"/>
      <w:r>
        <w:rPr>
          <w:rFonts w:ascii="Arial" w:hAnsi="Arial" w:cs="Arial"/>
          <w:b/>
          <w:bCs/>
          <w:color w:val="auto"/>
          <w:sz w:val="28"/>
          <w:szCs w:val="28"/>
        </w:rPr>
        <w:t>ZA 2025.</w:t>
      </w:r>
      <w:r w:rsidR="003D62C8">
        <w:rPr>
          <w:rFonts w:ascii="Arial" w:hAnsi="Arial" w:cs="Arial"/>
          <w:b/>
          <w:bCs/>
          <w:color w:val="auto"/>
          <w:sz w:val="28"/>
          <w:szCs w:val="28"/>
        </w:rPr>
        <w:t xml:space="preserve"> GODINU</w:t>
      </w:r>
      <w:bookmarkEnd w:id="2"/>
    </w:p>
    <w:p w:rsidR="00187B8F" w:rsidRPr="007807D8" w:rsidRDefault="00187B8F" w:rsidP="00187B8F">
      <w:pPr>
        <w:rPr>
          <w:rFonts w:ascii="Arial" w:hAnsi="Arial" w:cs="Arial"/>
        </w:rPr>
      </w:pPr>
    </w:p>
    <w:p w:rsidR="00187B8F" w:rsidRPr="007807D8" w:rsidRDefault="00187B8F" w:rsidP="00187B8F">
      <w:pPr>
        <w:pStyle w:val="ListParagraph"/>
        <w:numPr>
          <w:ilvl w:val="1"/>
          <w:numId w:val="19"/>
        </w:numPr>
        <w:outlineLvl w:val="1"/>
        <w:rPr>
          <w:rFonts w:ascii="Arial" w:hAnsi="Arial" w:cs="Arial"/>
        </w:rPr>
      </w:pPr>
      <w:bookmarkStart w:id="3" w:name="_Toc188880781"/>
      <w:bookmarkStart w:id="4" w:name="_Toc183270591"/>
      <w:r w:rsidRPr="007807D8">
        <w:rPr>
          <w:rFonts w:ascii="Arial" w:hAnsi="Arial" w:cs="Arial"/>
        </w:rPr>
        <w:t xml:space="preserve">Posebni cilj </w:t>
      </w:r>
      <w:r>
        <w:rPr>
          <w:rFonts w:ascii="Arial" w:hAnsi="Arial" w:cs="Arial"/>
        </w:rPr>
        <w:t>1</w:t>
      </w:r>
      <w:r w:rsidRPr="007807D8">
        <w:rPr>
          <w:rFonts w:ascii="Arial" w:hAnsi="Arial" w:cs="Arial"/>
        </w:rPr>
        <w:t xml:space="preserve">. Nacionalnog plana zaštite i promicanja ljudskih prava i suzbijanja diskriminacije za razdoblje do 2027.: </w:t>
      </w:r>
      <w:r>
        <w:rPr>
          <w:rFonts w:ascii="Arial" w:hAnsi="Arial" w:cs="Arial"/>
        </w:rPr>
        <w:t>P</w:t>
      </w:r>
      <w:r w:rsidRPr="0083600D">
        <w:rPr>
          <w:rFonts w:ascii="Arial" w:hAnsi="Arial" w:cs="Arial"/>
        </w:rPr>
        <w:t>oboljšanje učinkovitosti javne uprave i pravosuđa za djelovanje u području zaštite ljudskih prava</w:t>
      </w:r>
      <w:bookmarkEnd w:id="3"/>
      <w:r>
        <w:rPr>
          <w:rFonts w:ascii="Arial" w:hAnsi="Arial" w:cs="Arial"/>
        </w:rPr>
        <w:t xml:space="preserve"> </w:t>
      </w:r>
      <w:bookmarkEnd w:id="4"/>
    </w:p>
    <w:p w:rsidR="00187B8F" w:rsidRPr="0094142C" w:rsidRDefault="00187B8F" w:rsidP="00187B8F">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79"/>
        <w:gridCol w:w="1984"/>
        <w:gridCol w:w="1702"/>
        <w:gridCol w:w="1419"/>
        <w:gridCol w:w="1416"/>
        <w:gridCol w:w="1562"/>
        <w:gridCol w:w="1984"/>
        <w:gridCol w:w="1948"/>
      </w:tblGrid>
      <w:tr w:rsidR="00187B8F" w:rsidRPr="00DA3BDE" w:rsidTr="00016F40">
        <w:trPr>
          <w:trHeight w:val="648"/>
        </w:trPr>
        <w:tc>
          <w:tcPr>
            <w:tcW w:w="707"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left="108" w:right="108"/>
              <w:jc w:val="center"/>
              <w:rPr>
                <w:rFonts w:ascii="Arial" w:hAnsi="Arial" w:cs="Arial"/>
                <w:b/>
                <w:bCs/>
                <w:sz w:val="20"/>
                <w:szCs w:val="20"/>
              </w:rPr>
            </w:pPr>
            <w:r w:rsidRPr="00DA3BDE">
              <w:rPr>
                <w:rFonts w:ascii="Arial" w:hAnsi="Arial" w:cs="Arial"/>
                <w:b/>
                <w:bCs/>
                <w:sz w:val="20"/>
                <w:szCs w:val="20"/>
              </w:rPr>
              <w:t>NAZIV POSEBNOG CILJA</w:t>
            </w: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left="108" w:right="108"/>
              <w:jc w:val="center"/>
              <w:rPr>
                <w:rFonts w:ascii="Arial" w:hAnsi="Arial" w:cs="Arial"/>
                <w:b/>
                <w:bCs/>
                <w:sz w:val="20"/>
                <w:szCs w:val="20"/>
              </w:rPr>
            </w:pPr>
            <w:r w:rsidRPr="00DA3BDE">
              <w:rPr>
                <w:rFonts w:ascii="Arial" w:hAnsi="Arial" w:cs="Arial"/>
                <w:b/>
                <w:bCs/>
                <w:sz w:val="20"/>
                <w:szCs w:val="20"/>
              </w:rPr>
              <w:t>POKAZATELJ ISHODA</w:t>
            </w:r>
          </w:p>
        </w:tc>
        <w:tc>
          <w:tcPr>
            <w:tcW w:w="608"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sz w:val="20"/>
                <w:szCs w:val="20"/>
              </w:rPr>
            </w:pPr>
            <w:r w:rsidRPr="00DA3BDE">
              <w:rPr>
                <w:rFonts w:ascii="Arial" w:hAnsi="Arial" w:cs="Arial"/>
                <w:b/>
                <w:bCs/>
                <w:sz w:val="20"/>
                <w:szCs w:val="20"/>
              </w:rPr>
              <w:t>POČETNA</w:t>
            </w:r>
          </w:p>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VRIJEDNOST</w:t>
            </w:r>
          </w:p>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POKAZATELJA</w:t>
            </w:r>
          </w:p>
          <w:p w:rsidR="00187B8F" w:rsidRPr="00DA3BDE" w:rsidRDefault="00187B8F" w:rsidP="00016F40">
            <w:pPr>
              <w:pStyle w:val="tableparagraph"/>
              <w:spacing w:line="276" w:lineRule="auto"/>
              <w:ind w:right="108"/>
              <w:jc w:val="center"/>
              <w:rPr>
                <w:rFonts w:ascii="Arial" w:hAnsi="Arial" w:cs="Arial"/>
                <w:b/>
                <w:bCs/>
                <w:sz w:val="20"/>
                <w:szCs w:val="20"/>
              </w:rPr>
            </w:pPr>
            <w:r w:rsidRPr="00DA3BDE">
              <w:rPr>
                <w:rFonts w:ascii="Arial" w:hAnsi="Arial" w:cs="Arial"/>
                <w:b/>
                <w:bCs/>
                <w:sz w:val="20"/>
                <w:szCs w:val="20"/>
              </w:rPr>
              <w:t>ISHODA</w:t>
            </w:r>
          </w:p>
        </w:tc>
        <w:tc>
          <w:tcPr>
            <w:tcW w:w="507"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sz w:val="20"/>
                <w:szCs w:val="20"/>
              </w:rPr>
            </w:pPr>
            <w:r w:rsidRPr="00DA3BDE">
              <w:rPr>
                <w:rFonts w:ascii="Arial" w:hAnsi="Arial" w:cs="Arial"/>
                <w:b/>
                <w:bCs/>
                <w:sz w:val="20"/>
                <w:szCs w:val="20"/>
              </w:rPr>
              <w:t>CILJNA</w:t>
            </w:r>
          </w:p>
          <w:p w:rsidR="00187B8F" w:rsidRPr="00DA3BDE" w:rsidRDefault="00187B8F" w:rsidP="00016F40">
            <w:pPr>
              <w:pStyle w:val="tableparagraph"/>
              <w:spacing w:line="276" w:lineRule="auto"/>
              <w:ind w:right="108"/>
              <w:jc w:val="center"/>
              <w:rPr>
                <w:rFonts w:ascii="Arial" w:hAnsi="Arial" w:cs="Arial"/>
                <w:b/>
                <w:bCs/>
                <w:sz w:val="20"/>
                <w:szCs w:val="20"/>
              </w:rPr>
            </w:pPr>
            <w:r w:rsidRPr="00DA3BDE">
              <w:rPr>
                <w:rFonts w:ascii="Arial" w:hAnsi="Arial" w:cs="Arial"/>
                <w:b/>
                <w:bCs/>
                <w:sz w:val="20"/>
                <w:szCs w:val="20"/>
              </w:rPr>
              <w:t>VRIJEDNOST</w:t>
            </w:r>
          </w:p>
          <w:p w:rsidR="00187B8F" w:rsidRPr="00DA3BDE" w:rsidRDefault="00187B8F" w:rsidP="00016F40">
            <w:pPr>
              <w:pStyle w:val="tableparagraph"/>
              <w:spacing w:line="276" w:lineRule="auto"/>
              <w:ind w:right="108"/>
              <w:jc w:val="center"/>
              <w:rPr>
                <w:rFonts w:ascii="Arial" w:hAnsi="Arial" w:cs="Arial"/>
                <w:b/>
                <w:bCs/>
                <w:sz w:val="20"/>
                <w:szCs w:val="20"/>
              </w:rPr>
            </w:pPr>
            <w:r w:rsidRPr="00DA3BDE">
              <w:rPr>
                <w:rFonts w:ascii="Arial" w:hAnsi="Arial" w:cs="Arial"/>
                <w:b/>
                <w:bCs/>
                <w:sz w:val="20"/>
                <w:szCs w:val="20"/>
              </w:rPr>
              <w:t>2024.</w:t>
            </w:r>
          </w:p>
        </w:tc>
        <w:tc>
          <w:tcPr>
            <w:tcW w:w="506"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sz w:val="20"/>
                <w:szCs w:val="20"/>
              </w:rPr>
            </w:pPr>
            <w:r w:rsidRPr="00DA3BDE">
              <w:rPr>
                <w:rFonts w:ascii="Arial" w:hAnsi="Arial" w:cs="Arial"/>
                <w:b/>
                <w:bCs/>
                <w:sz w:val="20"/>
                <w:szCs w:val="20"/>
              </w:rPr>
              <w:t>CILJNA</w:t>
            </w:r>
          </w:p>
          <w:p w:rsidR="00187B8F" w:rsidRPr="00DA3BDE" w:rsidRDefault="00187B8F" w:rsidP="00016F40">
            <w:pPr>
              <w:pStyle w:val="tableparagraph"/>
              <w:spacing w:line="276" w:lineRule="auto"/>
              <w:ind w:right="108"/>
              <w:jc w:val="center"/>
              <w:rPr>
                <w:rFonts w:ascii="Arial" w:hAnsi="Arial" w:cs="Arial"/>
                <w:b/>
                <w:bCs/>
                <w:sz w:val="20"/>
                <w:szCs w:val="20"/>
              </w:rPr>
            </w:pPr>
            <w:r w:rsidRPr="00DA3BDE">
              <w:rPr>
                <w:rFonts w:ascii="Arial" w:hAnsi="Arial" w:cs="Arial"/>
                <w:b/>
                <w:bCs/>
                <w:sz w:val="20"/>
                <w:szCs w:val="20"/>
              </w:rPr>
              <w:t>VRIJEDNOST</w:t>
            </w:r>
          </w:p>
          <w:p w:rsidR="00187B8F" w:rsidRPr="00DA3BDE" w:rsidRDefault="00187B8F" w:rsidP="00016F40">
            <w:pPr>
              <w:jc w:val="center"/>
              <w:rPr>
                <w:rFonts w:ascii="Arial" w:eastAsiaTheme="minorEastAsia" w:hAnsi="Arial" w:cs="Arial"/>
                <w:b/>
                <w:bCs/>
                <w:sz w:val="20"/>
                <w:szCs w:val="20"/>
                <w:lang w:eastAsia="hr-HR"/>
              </w:rPr>
            </w:pPr>
            <w:r w:rsidRPr="00DA3BDE">
              <w:rPr>
                <w:rFonts w:ascii="Arial" w:hAnsi="Arial" w:cs="Arial"/>
                <w:b/>
                <w:bCs/>
                <w:sz w:val="20"/>
                <w:szCs w:val="20"/>
              </w:rPr>
              <w:t>2025.</w:t>
            </w:r>
          </w:p>
          <w:p w:rsidR="00187B8F" w:rsidRPr="00DA3BDE" w:rsidRDefault="00187B8F" w:rsidP="00016F40">
            <w:pPr>
              <w:pStyle w:val="tableparagraph"/>
              <w:spacing w:line="276" w:lineRule="auto"/>
              <w:ind w:right="108"/>
              <w:jc w:val="center"/>
              <w:rPr>
                <w:rFonts w:ascii="Arial" w:hAnsi="Arial" w:cs="Arial"/>
                <w:b/>
                <w:bCs/>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sz w:val="20"/>
                <w:szCs w:val="20"/>
              </w:rPr>
            </w:pPr>
            <w:r w:rsidRPr="00DA3BDE">
              <w:rPr>
                <w:rFonts w:ascii="Arial" w:hAnsi="Arial" w:cs="Arial"/>
                <w:b/>
                <w:bCs/>
                <w:sz w:val="20"/>
                <w:szCs w:val="20"/>
              </w:rPr>
              <w:t>CILJNA</w:t>
            </w:r>
          </w:p>
          <w:p w:rsidR="00187B8F" w:rsidRPr="00DA3BDE" w:rsidRDefault="00187B8F" w:rsidP="00016F40">
            <w:pPr>
              <w:pStyle w:val="tableparagraph"/>
              <w:spacing w:line="276" w:lineRule="auto"/>
              <w:ind w:right="108"/>
              <w:jc w:val="center"/>
              <w:rPr>
                <w:rFonts w:ascii="Arial" w:hAnsi="Arial" w:cs="Arial"/>
                <w:b/>
                <w:bCs/>
                <w:sz w:val="20"/>
                <w:szCs w:val="20"/>
              </w:rPr>
            </w:pPr>
            <w:r w:rsidRPr="00DA3BDE">
              <w:rPr>
                <w:rFonts w:ascii="Arial" w:hAnsi="Arial" w:cs="Arial"/>
                <w:b/>
                <w:bCs/>
                <w:sz w:val="20"/>
                <w:szCs w:val="20"/>
              </w:rPr>
              <w:t>VRIJEDNOST</w:t>
            </w:r>
          </w:p>
          <w:p w:rsidR="00187B8F" w:rsidRPr="00DA3BDE" w:rsidRDefault="00187B8F" w:rsidP="00016F40">
            <w:pPr>
              <w:jc w:val="center"/>
              <w:rPr>
                <w:rFonts w:ascii="Arial" w:eastAsiaTheme="minorEastAsia" w:hAnsi="Arial" w:cs="Arial"/>
                <w:b/>
                <w:bCs/>
                <w:sz w:val="20"/>
                <w:szCs w:val="20"/>
                <w:lang w:eastAsia="hr-HR"/>
              </w:rPr>
            </w:pPr>
            <w:r w:rsidRPr="00DA3BDE">
              <w:rPr>
                <w:rFonts w:ascii="Arial" w:hAnsi="Arial" w:cs="Arial"/>
                <w:b/>
                <w:bCs/>
                <w:sz w:val="20"/>
                <w:szCs w:val="20"/>
              </w:rPr>
              <w:t>2027.</w:t>
            </w:r>
          </w:p>
          <w:p w:rsidR="00187B8F" w:rsidRPr="00DA3BDE" w:rsidRDefault="00187B8F" w:rsidP="00016F40">
            <w:pPr>
              <w:pStyle w:val="tableparagraph"/>
              <w:spacing w:line="276" w:lineRule="auto"/>
              <w:ind w:right="108"/>
              <w:rPr>
                <w:rFonts w:ascii="Arial" w:hAnsi="Arial" w:cs="Arial"/>
                <w:b/>
                <w:bCs/>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UKUPAN</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PROCIJENJENI</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TROŠAK</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PROVEDBE</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POSEBNOG CILJA</w:t>
            </w:r>
          </w:p>
        </w:tc>
        <w:tc>
          <w:tcPr>
            <w:tcW w:w="696"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PLANIRANI IZVOR FINANCIRANJA U DRŽAVNOM PRORAČUNU</w:t>
            </w:r>
          </w:p>
          <w:p w:rsidR="00187B8F" w:rsidRPr="00DA3BDE" w:rsidRDefault="00187B8F" w:rsidP="00016F40">
            <w:pPr>
              <w:pStyle w:val="tableparagraph"/>
              <w:spacing w:line="276" w:lineRule="auto"/>
              <w:ind w:right="108"/>
              <w:jc w:val="center"/>
              <w:rPr>
                <w:rFonts w:ascii="Arial" w:hAnsi="Arial" w:cs="Arial"/>
                <w:b/>
                <w:bCs/>
                <w:sz w:val="20"/>
                <w:szCs w:val="20"/>
              </w:rPr>
            </w:pPr>
          </w:p>
        </w:tc>
      </w:tr>
      <w:tr w:rsidR="00187B8F" w:rsidRPr="00DA3BDE" w:rsidTr="00016F40">
        <w:trPr>
          <w:trHeight w:val="648"/>
        </w:trPr>
        <w:tc>
          <w:tcPr>
            <w:tcW w:w="707"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108" w:right="108"/>
              <w:jc w:val="left"/>
              <w:rPr>
                <w:rFonts w:ascii="Arial" w:hAnsi="Arial" w:cs="Arial"/>
                <w:b/>
                <w:bCs/>
                <w:sz w:val="20"/>
                <w:szCs w:val="20"/>
              </w:rPr>
            </w:pPr>
            <w:r w:rsidRPr="00DA3BDE">
              <w:rPr>
                <w:rFonts w:ascii="Arial" w:hAnsi="Arial" w:cs="Arial"/>
                <w:b/>
                <w:sz w:val="20"/>
                <w:szCs w:val="20"/>
              </w:rPr>
              <w:t>1. Poboljšanje učinkovitosti javne uprave i pravosuđa za djelovanje u području zaštite ljudskih prava</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
                <w:bCs/>
                <w:sz w:val="20"/>
                <w:szCs w:val="20"/>
              </w:rPr>
            </w:pPr>
            <w:r w:rsidRPr="00DA3BDE">
              <w:rPr>
                <w:rFonts w:ascii="Arial" w:hAnsi="Arial" w:cs="Arial"/>
                <w:b/>
                <w:bCs/>
                <w:sz w:val="20"/>
                <w:szCs w:val="20"/>
              </w:rPr>
              <w:t>OI.02.14.82 Udio preporuka pučke pravobraniteljice po kojima su javnopravna tijela učinkovito postupala tijekom 12 mjeseci</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
                <w:bCs/>
                <w:sz w:val="20"/>
                <w:szCs w:val="20"/>
              </w:rPr>
            </w:pPr>
          </w:p>
          <w:p w:rsidR="00187B8F" w:rsidRPr="00DA3BDE" w:rsidRDefault="00187B8F" w:rsidP="00016F40">
            <w:pPr>
              <w:pStyle w:val="tableparagraph"/>
              <w:spacing w:line="240" w:lineRule="auto"/>
              <w:ind w:right="108"/>
              <w:jc w:val="center"/>
              <w:rPr>
                <w:rFonts w:ascii="Arial" w:hAnsi="Arial" w:cs="Arial"/>
                <w:b/>
                <w:bCs/>
                <w:sz w:val="20"/>
                <w:szCs w:val="20"/>
              </w:rPr>
            </w:pPr>
          </w:p>
          <w:p w:rsidR="00187B8F" w:rsidRPr="00DA3BDE" w:rsidRDefault="00187B8F" w:rsidP="00016F40">
            <w:pPr>
              <w:pStyle w:val="tableparagraph"/>
              <w:spacing w:line="240" w:lineRule="auto"/>
              <w:ind w:right="108"/>
              <w:jc w:val="center"/>
              <w:rPr>
                <w:rFonts w:ascii="Arial" w:hAnsi="Arial" w:cs="Arial"/>
                <w:b/>
                <w:bCs/>
                <w:sz w:val="20"/>
                <w:szCs w:val="20"/>
              </w:rPr>
            </w:pPr>
          </w:p>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43%</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
                <w:bCs/>
                <w:sz w:val="20"/>
                <w:szCs w:val="20"/>
              </w:rPr>
            </w:pPr>
          </w:p>
          <w:p w:rsidR="00187B8F" w:rsidRPr="00DA3BDE" w:rsidRDefault="00187B8F" w:rsidP="00016F40">
            <w:pPr>
              <w:pStyle w:val="tableparagraph"/>
              <w:spacing w:line="240" w:lineRule="auto"/>
              <w:ind w:right="108"/>
              <w:jc w:val="center"/>
              <w:rPr>
                <w:rFonts w:ascii="Arial" w:hAnsi="Arial" w:cs="Arial"/>
                <w:b/>
                <w:bCs/>
                <w:sz w:val="20"/>
                <w:szCs w:val="20"/>
              </w:rPr>
            </w:pPr>
          </w:p>
          <w:p w:rsidR="00187B8F" w:rsidRPr="00DA3BDE" w:rsidRDefault="00187B8F" w:rsidP="00016F40">
            <w:pPr>
              <w:pStyle w:val="tableparagraph"/>
              <w:spacing w:line="240" w:lineRule="auto"/>
              <w:ind w:right="108"/>
              <w:jc w:val="center"/>
              <w:rPr>
                <w:rFonts w:ascii="Arial" w:hAnsi="Arial" w:cs="Arial"/>
                <w:b/>
                <w:bCs/>
                <w:sz w:val="20"/>
                <w:szCs w:val="20"/>
              </w:rPr>
            </w:pPr>
          </w:p>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45%</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
                <w:bCs/>
                <w:sz w:val="20"/>
                <w:szCs w:val="20"/>
              </w:rPr>
            </w:pPr>
          </w:p>
          <w:p w:rsidR="00187B8F" w:rsidRPr="00DA3BDE" w:rsidRDefault="00187B8F" w:rsidP="00016F40">
            <w:pPr>
              <w:pStyle w:val="tableparagraph"/>
              <w:spacing w:line="240" w:lineRule="auto"/>
              <w:ind w:right="108"/>
              <w:jc w:val="center"/>
              <w:rPr>
                <w:rFonts w:ascii="Arial" w:hAnsi="Arial" w:cs="Arial"/>
                <w:b/>
                <w:bCs/>
                <w:sz w:val="20"/>
                <w:szCs w:val="20"/>
              </w:rPr>
            </w:pPr>
          </w:p>
          <w:p w:rsidR="00187B8F" w:rsidRPr="00DA3BDE" w:rsidRDefault="00187B8F" w:rsidP="00016F40">
            <w:pPr>
              <w:pStyle w:val="tableparagraph"/>
              <w:spacing w:line="240" w:lineRule="auto"/>
              <w:ind w:right="108"/>
              <w:jc w:val="center"/>
              <w:rPr>
                <w:rFonts w:ascii="Arial" w:hAnsi="Arial" w:cs="Arial"/>
                <w:b/>
                <w:bCs/>
                <w:sz w:val="20"/>
                <w:szCs w:val="20"/>
              </w:rPr>
            </w:pPr>
          </w:p>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55%</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hAnsi="Arial" w:cs="Arial"/>
                <w:b/>
                <w:bCs/>
                <w:sz w:val="20"/>
                <w:szCs w:val="20"/>
              </w:rPr>
            </w:pPr>
          </w:p>
          <w:p w:rsidR="00187B8F" w:rsidRPr="00DA3BDE" w:rsidRDefault="00187B8F" w:rsidP="00016F40">
            <w:pPr>
              <w:rPr>
                <w:rFonts w:ascii="Arial" w:hAnsi="Arial" w:cs="Arial"/>
                <w:b/>
                <w:bCs/>
                <w:sz w:val="20"/>
                <w:szCs w:val="20"/>
              </w:rPr>
            </w:pPr>
          </w:p>
          <w:p w:rsidR="00187B8F" w:rsidRPr="00DA3BDE" w:rsidRDefault="00187B8F" w:rsidP="00016F40">
            <w:pPr>
              <w:jc w:val="center"/>
              <w:rPr>
                <w:rFonts w:ascii="Arial" w:eastAsiaTheme="minorEastAsia" w:hAnsi="Arial" w:cs="Arial"/>
                <w:b/>
                <w:bCs/>
                <w:sz w:val="20"/>
                <w:szCs w:val="20"/>
                <w:lang w:eastAsia="hr-HR"/>
              </w:rPr>
            </w:pPr>
            <w:r w:rsidRPr="00DA3BDE">
              <w:rPr>
                <w:rFonts w:ascii="Arial" w:hAnsi="Arial" w:cs="Arial"/>
                <w:b/>
                <w:bCs/>
                <w:sz w:val="20"/>
                <w:szCs w:val="20"/>
              </w:rPr>
              <w:t>73%</w:t>
            </w:r>
          </w:p>
          <w:p w:rsidR="00187B8F" w:rsidRPr="00DA3BDE" w:rsidRDefault="00187B8F" w:rsidP="00016F40">
            <w:pPr>
              <w:pStyle w:val="tableparagraph"/>
              <w:spacing w:line="240" w:lineRule="auto"/>
              <w:ind w:right="108"/>
              <w:jc w:val="center"/>
              <w:rPr>
                <w:rFonts w:ascii="Arial" w:hAnsi="Arial" w:cs="Arial"/>
                <w:b/>
                <w:bCs/>
                <w:sz w:val="20"/>
                <w:szCs w:val="20"/>
              </w:rPr>
            </w:pPr>
          </w:p>
        </w:tc>
        <w:tc>
          <w:tcPr>
            <w:tcW w:w="709"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
                <w:bCs/>
                <w:sz w:val="20"/>
                <w:szCs w:val="20"/>
                <w:lang w:eastAsia="hr-HR"/>
              </w:rPr>
            </w:pPr>
          </w:p>
          <w:p w:rsidR="00187B8F" w:rsidRPr="00DA3BDE" w:rsidRDefault="00187B8F" w:rsidP="00016F40">
            <w:pPr>
              <w:jc w:val="center"/>
              <w:rPr>
                <w:rFonts w:ascii="Arial" w:eastAsiaTheme="minorEastAsia" w:hAnsi="Arial" w:cs="Arial"/>
                <w:b/>
                <w:bCs/>
                <w:sz w:val="20"/>
                <w:szCs w:val="20"/>
                <w:lang w:eastAsia="hr-HR"/>
              </w:rPr>
            </w:pPr>
          </w:p>
          <w:p w:rsidR="00187B8F" w:rsidRPr="00DA3BDE" w:rsidRDefault="00187B8F" w:rsidP="00016F40">
            <w:pPr>
              <w:jc w:val="center"/>
              <w:rPr>
                <w:rFonts w:ascii="Arial" w:eastAsiaTheme="minorEastAsia" w:hAnsi="Arial" w:cs="Arial"/>
                <w:b/>
                <w:bCs/>
                <w:sz w:val="20"/>
                <w:szCs w:val="20"/>
                <w:lang w:eastAsia="hr-HR"/>
              </w:rPr>
            </w:pPr>
            <w:r>
              <w:rPr>
                <w:rFonts w:ascii="Arial" w:eastAsiaTheme="minorEastAsia" w:hAnsi="Arial" w:cs="Arial"/>
                <w:b/>
                <w:bCs/>
                <w:sz w:val="20"/>
                <w:szCs w:val="20"/>
                <w:lang w:eastAsia="hr-HR"/>
              </w:rPr>
              <w:t>2.078.398</w:t>
            </w:r>
            <w:r w:rsidRPr="00DA3BDE">
              <w:rPr>
                <w:rFonts w:ascii="Arial" w:eastAsiaTheme="minorEastAsia" w:hAnsi="Arial" w:cs="Arial"/>
                <w:b/>
                <w:bCs/>
                <w:sz w:val="20"/>
                <w:szCs w:val="20"/>
                <w:lang w:eastAsia="hr-HR"/>
              </w:rPr>
              <w:t>,00 €</w:t>
            </w:r>
          </w:p>
          <w:p w:rsidR="00187B8F" w:rsidRPr="00DA3BDE" w:rsidRDefault="00187B8F" w:rsidP="00016F40">
            <w:pPr>
              <w:pStyle w:val="tableparagraph"/>
              <w:spacing w:line="240" w:lineRule="auto"/>
              <w:ind w:right="108"/>
              <w:jc w:val="center"/>
              <w:rPr>
                <w:rFonts w:ascii="Arial" w:hAnsi="Arial" w:cs="Arial"/>
                <w:b/>
                <w:bCs/>
                <w:sz w:val="20"/>
                <w:szCs w:val="20"/>
              </w:rPr>
            </w:pPr>
          </w:p>
        </w:tc>
        <w:tc>
          <w:tcPr>
            <w:tcW w:w="696"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
                <w:bCs/>
                <w:sz w:val="20"/>
                <w:szCs w:val="20"/>
                <w:lang w:eastAsia="hr-HR"/>
              </w:rPr>
            </w:pPr>
          </w:p>
          <w:p w:rsidR="00187B8F" w:rsidRPr="00DA3BDE" w:rsidRDefault="00187B8F" w:rsidP="00016F40">
            <w:pPr>
              <w:jc w:val="center"/>
              <w:rPr>
                <w:rFonts w:ascii="Arial" w:eastAsiaTheme="minorEastAsia" w:hAnsi="Arial" w:cs="Arial"/>
                <w:b/>
                <w:bCs/>
                <w:sz w:val="20"/>
                <w:szCs w:val="20"/>
                <w:lang w:eastAsia="hr-HR"/>
              </w:rPr>
            </w:pPr>
          </w:p>
          <w:p w:rsidR="00187B8F" w:rsidRPr="00DA3BDE" w:rsidRDefault="00187B8F" w:rsidP="00016F40">
            <w:pPr>
              <w:spacing w:after="0"/>
              <w:jc w:val="center"/>
              <w:rPr>
                <w:rFonts w:ascii="Arial" w:eastAsiaTheme="minorEastAsia" w:hAnsi="Arial" w:cs="Arial"/>
                <w:b/>
                <w:bCs/>
                <w:sz w:val="20"/>
                <w:szCs w:val="20"/>
                <w:lang w:eastAsia="hr-HR"/>
              </w:rPr>
            </w:pPr>
            <w:r>
              <w:rPr>
                <w:rFonts w:ascii="Arial" w:eastAsiaTheme="minorEastAsia" w:hAnsi="Arial" w:cs="Arial"/>
                <w:b/>
                <w:bCs/>
                <w:sz w:val="20"/>
                <w:szCs w:val="20"/>
                <w:lang w:eastAsia="hr-HR"/>
              </w:rPr>
              <w:t>1.811.882</w:t>
            </w:r>
            <w:r w:rsidRPr="00DA3BDE">
              <w:rPr>
                <w:rFonts w:ascii="Arial" w:eastAsiaTheme="minorEastAsia" w:hAnsi="Arial" w:cs="Arial"/>
                <w:b/>
                <w:bCs/>
                <w:sz w:val="20"/>
                <w:szCs w:val="20"/>
                <w:lang w:eastAsia="hr-HR"/>
              </w:rPr>
              <w:t xml:space="preserve">,00 €  (nacionalna sredstva) </w:t>
            </w:r>
          </w:p>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 xml:space="preserve"> </w:t>
            </w:r>
          </w:p>
          <w:p w:rsidR="00187B8F" w:rsidRPr="00DA3BDE" w:rsidRDefault="00187B8F" w:rsidP="00016F40">
            <w:pPr>
              <w:jc w:val="center"/>
              <w:rPr>
                <w:rFonts w:ascii="Arial" w:eastAsiaTheme="minorEastAsia" w:hAnsi="Arial" w:cs="Arial"/>
                <w:b/>
                <w:bCs/>
                <w:sz w:val="20"/>
                <w:szCs w:val="20"/>
                <w:lang w:eastAsia="hr-HR"/>
              </w:rPr>
            </w:pPr>
            <w:r>
              <w:rPr>
                <w:rFonts w:ascii="Arial" w:eastAsiaTheme="minorEastAsia" w:hAnsi="Arial" w:cs="Arial"/>
                <w:b/>
                <w:bCs/>
                <w:sz w:val="20"/>
                <w:szCs w:val="20"/>
                <w:lang w:eastAsia="hr-HR"/>
              </w:rPr>
              <w:t>266.516</w:t>
            </w:r>
            <w:r w:rsidRPr="00DA3BDE">
              <w:rPr>
                <w:rFonts w:ascii="Arial" w:eastAsiaTheme="minorEastAsia" w:hAnsi="Arial" w:cs="Arial"/>
                <w:b/>
                <w:bCs/>
                <w:sz w:val="20"/>
                <w:szCs w:val="20"/>
                <w:lang w:eastAsia="hr-HR"/>
              </w:rPr>
              <w:t>,00 € (EU financiranje)</w:t>
            </w:r>
          </w:p>
          <w:p w:rsidR="00187B8F" w:rsidRPr="00DA3BDE" w:rsidRDefault="00187B8F" w:rsidP="00016F40">
            <w:pPr>
              <w:jc w:val="center"/>
              <w:rPr>
                <w:rFonts w:ascii="Arial" w:eastAsiaTheme="minorEastAsia" w:hAnsi="Arial" w:cs="Arial"/>
                <w:b/>
                <w:bCs/>
                <w:sz w:val="20"/>
                <w:szCs w:val="20"/>
                <w:lang w:eastAsia="hr-HR"/>
              </w:rPr>
            </w:pPr>
          </w:p>
          <w:p w:rsidR="00187B8F" w:rsidRPr="00DA3BDE" w:rsidRDefault="00187B8F" w:rsidP="00016F40">
            <w:pPr>
              <w:pStyle w:val="tableparagraph"/>
              <w:spacing w:line="240" w:lineRule="auto"/>
              <w:ind w:right="108"/>
              <w:jc w:val="center"/>
              <w:rPr>
                <w:rFonts w:ascii="Arial" w:hAnsi="Arial" w:cs="Arial"/>
                <w:b/>
                <w:bCs/>
                <w:sz w:val="20"/>
                <w:szCs w:val="20"/>
              </w:rPr>
            </w:pPr>
          </w:p>
        </w:tc>
      </w:tr>
      <w:tr w:rsidR="00187B8F" w:rsidRPr="00DA3BDE" w:rsidTr="00016F40">
        <w:trPr>
          <w:trHeight w:val="648"/>
        </w:trPr>
        <w:tc>
          <w:tcPr>
            <w:tcW w:w="707" w:type="pct"/>
            <w:vMerge/>
            <w:tcBorders>
              <w:left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left"/>
              <w:rPr>
                <w:rFonts w:ascii="Arial" w:hAnsi="Arial" w:cs="Arial"/>
                <w:b/>
                <w:sz w:val="20"/>
                <w:szCs w:val="20"/>
              </w:rPr>
            </w:pP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
                <w:bCs/>
                <w:sz w:val="20"/>
                <w:szCs w:val="20"/>
              </w:rPr>
            </w:pPr>
            <w:r w:rsidRPr="00DA3BDE">
              <w:rPr>
                <w:rFonts w:ascii="Arial" w:hAnsi="Arial" w:cs="Arial"/>
                <w:b/>
                <w:bCs/>
                <w:sz w:val="20"/>
                <w:szCs w:val="20"/>
              </w:rPr>
              <w:t>OI.02.14.83 Broj predmeta Europskog suda za ljudska prava u postupku izvršenja</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
                <w:bCs/>
                <w:sz w:val="20"/>
                <w:szCs w:val="20"/>
                <w:lang w:eastAsia="hr-HR"/>
              </w:rPr>
            </w:pPr>
          </w:p>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80</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
                <w:bCs/>
                <w:sz w:val="20"/>
                <w:szCs w:val="20"/>
                <w:lang w:eastAsia="hr-HR"/>
              </w:rPr>
            </w:pPr>
          </w:p>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80</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
                <w:bCs/>
                <w:sz w:val="20"/>
                <w:szCs w:val="20"/>
                <w:lang w:eastAsia="hr-HR"/>
              </w:rPr>
            </w:pPr>
          </w:p>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79</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
                <w:bCs/>
                <w:sz w:val="20"/>
                <w:szCs w:val="20"/>
                <w:lang w:eastAsia="hr-HR"/>
              </w:rPr>
            </w:pPr>
          </w:p>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78</w:t>
            </w:r>
          </w:p>
        </w:tc>
        <w:tc>
          <w:tcPr>
            <w:tcW w:w="709"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sz w:val="20"/>
                <w:szCs w:val="20"/>
                <w:lang w:eastAsia="hr-HR"/>
              </w:rPr>
            </w:pPr>
          </w:p>
        </w:tc>
        <w:tc>
          <w:tcPr>
            <w:tcW w:w="696"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sz w:val="20"/>
                <w:szCs w:val="20"/>
                <w:lang w:eastAsia="hr-HR"/>
              </w:rPr>
            </w:pPr>
          </w:p>
        </w:tc>
      </w:tr>
    </w:tbl>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97"/>
        <w:gridCol w:w="1900"/>
        <w:gridCol w:w="1134"/>
        <w:gridCol w:w="2835"/>
        <w:gridCol w:w="1559"/>
        <w:gridCol w:w="851"/>
        <w:gridCol w:w="708"/>
        <w:gridCol w:w="1562"/>
        <w:gridCol w:w="1948"/>
      </w:tblGrid>
      <w:tr w:rsidR="00187B8F" w:rsidRPr="00DA3BDE" w:rsidTr="00016F40">
        <w:trPr>
          <w:trHeight w:val="648"/>
          <w:tblHeader/>
        </w:trPr>
        <w:tc>
          <w:tcPr>
            <w:tcW w:w="535"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center"/>
              <w:rPr>
                <w:rFonts w:ascii="Arial" w:hAnsi="Arial" w:cs="Arial"/>
                <w:b/>
                <w:bCs/>
                <w:sz w:val="20"/>
                <w:szCs w:val="20"/>
              </w:rPr>
            </w:pPr>
            <w:r w:rsidRPr="00DA3BDE">
              <w:rPr>
                <w:rFonts w:ascii="Arial" w:hAnsi="Arial" w:cs="Arial"/>
                <w:b/>
                <w:bCs/>
                <w:sz w:val="20"/>
                <w:szCs w:val="20"/>
              </w:rPr>
              <w:t>MJERE ZA PROVEDBU POSEBNOG CILJA 1.</w:t>
            </w:r>
          </w:p>
        </w:tc>
        <w:tc>
          <w:tcPr>
            <w:tcW w:w="679"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center"/>
              <w:rPr>
                <w:rFonts w:ascii="Arial" w:hAnsi="Arial" w:cs="Arial"/>
                <w:b/>
                <w:bCs/>
                <w:sz w:val="20"/>
                <w:szCs w:val="20"/>
              </w:rPr>
            </w:pPr>
            <w:r w:rsidRPr="00DA3BDE">
              <w:rPr>
                <w:rFonts w:ascii="Arial" w:hAnsi="Arial" w:cs="Arial"/>
                <w:b/>
                <w:bCs/>
                <w:sz w:val="20"/>
                <w:szCs w:val="20"/>
              </w:rPr>
              <w:t>SVRHA PROVEDBE MJERE</w:t>
            </w:r>
          </w:p>
        </w:tc>
        <w:tc>
          <w:tcPr>
            <w:tcW w:w="405"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ROK PROVEDBE MJERE</w:t>
            </w:r>
          </w:p>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(kvartal/</w:t>
            </w:r>
          </w:p>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godina)</w:t>
            </w:r>
          </w:p>
        </w:tc>
        <w:tc>
          <w:tcPr>
            <w:tcW w:w="1013"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POKAZATELJI REZULTATA MJERE</w:t>
            </w:r>
          </w:p>
        </w:tc>
        <w:tc>
          <w:tcPr>
            <w:tcW w:w="557"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line="240" w:lineRule="auto"/>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NADLEŽNOST ZA PROVEDBU</w:t>
            </w:r>
          </w:p>
          <w:p w:rsidR="00187B8F" w:rsidRPr="00DA3BDE" w:rsidRDefault="00187B8F" w:rsidP="00016F40">
            <w:pPr>
              <w:pStyle w:val="tableparagraph"/>
              <w:spacing w:line="240" w:lineRule="auto"/>
              <w:ind w:right="108"/>
              <w:jc w:val="center"/>
              <w:rPr>
                <w:rFonts w:ascii="Arial" w:hAnsi="Arial" w:cs="Arial"/>
                <w:b/>
                <w:bCs/>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line="240" w:lineRule="auto"/>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OZNAKA MJERE</w:t>
            </w:r>
            <w:r w:rsidRPr="00DA3BDE">
              <w:rPr>
                <w:rStyle w:val="FootnoteReference"/>
                <w:rFonts w:ascii="Arial" w:eastAsiaTheme="minorEastAsia" w:hAnsi="Arial" w:cs="Arial"/>
                <w:b/>
                <w:bCs/>
                <w:sz w:val="20"/>
                <w:szCs w:val="20"/>
                <w:lang w:eastAsia="hr-HR"/>
              </w:rPr>
              <w:footnoteReference w:id="2"/>
            </w:r>
          </w:p>
          <w:p w:rsidR="00187B8F" w:rsidRPr="00DA3BDE" w:rsidRDefault="00187B8F" w:rsidP="00016F40">
            <w:pPr>
              <w:spacing w:line="240" w:lineRule="auto"/>
              <w:jc w:val="center"/>
              <w:rPr>
                <w:rFonts w:ascii="Arial" w:eastAsiaTheme="minorEastAsia" w:hAnsi="Arial" w:cs="Arial"/>
                <w:b/>
                <w:bCs/>
                <w:sz w:val="20"/>
                <w:szCs w:val="20"/>
                <w:lang w:eastAsia="hr-HR"/>
              </w:rPr>
            </w:pPr>
          </w:p>
          <w:p w:rsidR="00187B8F" w:rsidRPr="00DA3BDE" w:rsidRDefault="00187B8F" w:rsidP="00016F40">
            <w:pPr>
              <w:pStyle w:val="tableparagraph"/>
              <w:spacing w:line="240" w:lineRule="auto"/>
              <w:ind w:right="108"/>
              <w:jc w:val="center"/>
              <w:rPr>
                <w:rFonts w:ascii="Arial" w:hAnsi="Arial" w:cs="Arial"/>
                <w:b/>
                <w:bCs/>
                <w:sz w:val="20"/>
                <w:szCs w:val="20"/>
              </w:rPr>
            </w:pPr>
          </w:p>
        </w:tc>
        <w:tc>
          <w:tcPr>
            <w:tcW w:w="253"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after="0" w:line="240" w:lineRule="auto"/>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CSR</w:t>
            </w:r>
            <w:r w:rsidRPr="00DA3BDE">
              <w:rPr>
                <w:rStyle w:val="FootnoteReference"/>
                <w:rFonts w:ascii="Arial" w:eastAsiaTheme="minorEastAsia" w:hAnsi="Arial" w:cs="Arial"/>
                <w:b/>
                <w:bCs/>
                <w:sz w:val="20"/>
                <w:szCs w:val="20"/>
                <w:lang w:eastAsia="hr-HR"/>
              </w:rPr>
              <w:footnoteReference w:id="3"/>
            </w:r>
          </w:p>
          <w:p w:rsidR="00187B8F" w:rsidRPr="00DA3BDE" w:rsidRDefault="00187B8F" w:rsidP="00016F40">
            <w:pPr>
              <w:pStyle w:val="tableparagraph"/>
              <w:spacing w:line="240" w:lineRule="auto"/>
              <w:ind w:right="108"/>
              <w:jc w:val="center"/>
              <w:rPr>
                <w:rFonts w:ascii="Arial" w:hAnsi="Arial" w:cs="Arial"/>
                <w:b/>
                <w:bCs/>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after="0" w:line="240" w:lineRule="auto"/>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UKUPAN PROCIJENJENI TROŠAK PROVEDBE MJERE</w:t>
            </w:r>
          </w:p>
          <w:p w:rsidR="00187B8F" w:rsidRPr="00DA3BDE" w:rsidRDefault="00187B8F" w:rsidP="00016F40">
            <w:pPr>
              <w:spacing w:after="0" w:line="240" w:lineRule="auto"/>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(U EURIMA)</w:t>
            </w:r>
          </w:p>
        </w:tc>
        <w:tc>
          <w:tcPr>
            <w:tcW w:w="696"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after="0" w:line="240" w:lineRule="auto"/>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PLANIRANI IZVOR</w:t>
            </w:r>
          </w:p>
          <w:p w:rsidR="00187B8F" w:rsidRPr="00DA3BDE" w:rsidRDefault="00187B8F" w:rsidP="00016F40">
            <w:pPr>
              <w:spacing w:after="0" w:line="240" w:lineRule="auto"/>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FINANCIRANJA U</w:t>
            </w:r>
          </w:p>
          <w:p w:rsidR="00187B8F" w:rsidRPr="00DA3BDE" w:rsidRDefault="00187B8F" w:rsidP="00016F40">
            <w:pPr>
              <w:spacing w:after="0" w:line="240" w:lineRule="auto"/>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DRŽAVNOM</w:t>
            </w:r>
          </w:p>
          <w:p w:rsidR="00187B8F" w:rsidRPr="00DA3BDE" w:rsidRDefault="00187B8F" w:rsidP="00016F40">
            <w:pPr>
              <w:spacing w:after="0" w:line="240" w:lineRule="auto"/>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PRORAČUNU</w:t>
            </w:r>
          </w:p>
        </w:tc>
      </w:tr>
      <w:tr w:rsidR="00187B8F" w:rsidRPr="00DA3BDE" w:rsidTr="00016F40">
        <w:trPr>
          <w:trHeight w:val="648"/>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1.1. Unaprijediti međuresornu suradnju i koordinaciju sustavom zaštite ljudskih prava</w:t>
            </w:r>
          </w:p>
        </w:tc>
        <w:tc>
          <w:tcPr>
            <w:tcW w:w="6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Osnažiti primjenu međunarodnih i regionalnih instrumenata koji se odnose na područje zaštite i promicanja ljudskih prava te osigurati kontinuirano praćenje stanja i analizu javnih politika koje se odnose i/ili utječu na razvoj ljudskih prava</w:t>
            </w: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IV/2025</w:t>
            </w:r>
          </w:p>
          <w:p w:rsidR="00187B8F" w:rsidRPr="00DA3BDE" w:rsidRDefault="00187B8F" w:rsidP="00016F40">
            <w:pPr>
              <w:pStyle w:val="tableparagraph"/>
              <w:spacing w:line="240" w:lineRule="auto"/>
              <w:ind w:right="108"/>
              <w:jc w:val="center"/>
              <w:rPr>
                <w:rFonts w:ascii="Arial" w:hAnsi="Arial" w:cs="Arial"/>
                <w:bCs/>
                <w:sz w:val="20"/>
                <w:szCs w:val="20"/>
              </w:rPr>
            </w:pPr>
          </w:p>
        </w:tc>
        <w:tc>
          <w:tcPr>
            <w:tcW w:w="10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 xml:space="preserve"> 1. Broj održanih aktivnosti (sastanaka/sjednica) s ciljem unapređenja međuresorne suradnje i koordinacije sustavom zaštite ljudskih prava</w:t>
            </w:r>
            <w:r w:rsidRPr="00DA3BDE">
              <w:rPr>
                <w:rStyle w:val="FootnoteReference"/>
                <w:rFonts w:ascii="Arial" w:hAnsi="Arial" w:cs="Arial"/>
                <w:bCs/>
                <w:sz w:val="20"/>
                <w:szCs w:val="20"/>
              </w:rPr>
              <w:footnoteReference w:id="4"/>
            </w:r>
            <w:r w:rsidRPr="00DA3BDE">
              <w:rPr>
                <w:rFonts w:ascii="Arial" w:hAnsi="Arial" w:cs="Arial"/>
                <w:bCs/>
                <w:sz w:val="20"/>
                <w:szCs w:val="20"/>
              </w:rPr>
              <w:t xml:space="preserve"> </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2. Broj sudionika aktivnosti s ciljem unapređenja međuresorne suradnje i koordinacije sustavom zaštite ljudskih prava</w:t>
            </w:r>
            <w:r w:rsidRPr="00DA3BDE">
              <w:rPr>
                <w:rStyle w:val="FootnoteReference"/>
                <w:rFonts w:ascii="Arial" w:hAnsi="Arial" w:cs="Arial"/>
                <w:bCs/>
                <w:sz w:val="20"/>
                <w:szCs w:val="20"/>
              </w:rPr>
              <w:footnoteReference w:id="5"/>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3. Broj podnesenih izvješća/prijedloga izrađenih temeljem međuresorne suradnje i koordinacije s</w:t>
            </w:r>
            <w:r>
              <w:rPr>
                <w:rFonts w:ascii="Arial" w:hAnsi="Arial" w:cs="Arial"/>
                <w:bCs/>
                <w:sz w:val="20"/>
                <w:szCs w:val="20"/>
              </w:rPr>
              <w:t>ustavom zaštite ljudskih prava</w:t>
            </w:r>
            <w:r w:rsidRPr="00DA3BDE">
              <w:rPr>
                <w:rStyle w:val="FootnoteReference"/>
                <w:rFonts w:ascii="Arial" w:hAnsi="Arial" w:cs="Arial"/>
                <w:bCs/>
                <w:sz w:val="20"/>
                <w:szCs w:val="20"/>
              </w:rPr>
              <w:footnoteReference w:id="6"/>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4. Broj medijskih objava/javnih događanja o rezultatima međuresorne suradnje i koordinacije</w:t>
            </w:r>
            <w:r w:rsidRPr="00DA3BDE">
              <w:rPr>
                <w:rStyle w:val="FootnoteReference"/>
                <w:rFonts w:ascii="Arial" w:hAnsi="Arial" w:cs="Arial"/>
                <w:bCs/>
                <w:sz w:val="20"/>
                <w:szCs w:val="20"/>
              </w:rPr>
              <w:footnoteReference w:id="7"/>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5. Broj educiranih djelatnika javne uprave, pravosuđa i drugih TDU o zaštiti prava osoba koje pripadaju seksualnim i rodnim manjinama</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87B8F" w:rsidRPr="00DA3BDE" w:rsidRDefault="00187B8F" w:rsidP="00016F40">
            <w:pPr>
              <w:pStyle w:val="tableparagraph"/>
              <w:numPr>
                <w:ilvl w:val="0"/>
                <w:numId w:val="20"/>
              </w:numPr>
              <w:spacing w:line="240" w:lineRule="auto"/>
              <w:ind w:left="431" w:right="108" w:hanging="284"/>
              <w:jc w:val="left"/>
              <w:rPr>
                <w:rFonts w:ascii="Arial" w:hAnsi="Arial" w:cs="Arial"/>
                <w:bCs/>
                <w:sz w:val="20"/>
                <w:szCs w:val="20"/>
              </w:rPr>
            </w:pPr>
            <w:r w:rsidRPr="00DA3BDE">
              <w:rPr>
                <w:rFonts w:ascii="Arial" w:hAnsi="Arial" w:cs="Arial"/>
                <w:bCs/>
                <w:sz w:val="20"/>
                <w:szCs w:val="20"/>
              </w:rPr>
              <w:t>DŠJU</w:t>
            </w:r>
          </w:p>
          <w:p w:rsidR="00187B8F" w:rsidRPr="00DA3BDE" w:rsidRDefault="00187B8F" w:rsidP="00016F40">
            <w:pPr>
              <w:pStyle w:val="tableparagraph"/>
              <w:numPr>
                <w:ilvl w:val="0"/>
                <w:numId w:val="20"/>
              </w:numPr>
              <w:spacing w:line="240" w:lineRule="auto"/>
              <w:ind w:left="431" w:right="108" w:hanging="284"/>
              <w:jc w:val="left"/>
              <w:rPr>
                <w:rFonts w:ascii="Arial" w:hAnsi="Arial" w:cs="Arial"/>
                <w:bCs/>
                <w:sz w:val="20"/>
                <w:szCs w:val="20"/>
              </w:rPr>
            </w:pPr>
            <w:r w:rsidRPr="00DA3BDE">
              <w:rPr>
                <w:rFonts w:ascii="Arial" w:hAnsi="Arial" w:cs="Arial"/>
                <w:bCs/>
                <w:sz w:val="20"/>
                <w:szCs w:val="20"/>
              </w:rPr>
              <w:t>MVEP</w:t>
            </w:r>
          </w:p>
          <w:p w:rsidR="00187B8F" w:rsidRPr="00DA3BDE" w:rsidRDefault="00187B8F" w:rsidP="00016F40">
            <w:pPr>
              <w:pStyle w:val="tableparagraph"/>
              <w:numPr>
                <w:ilvl w:val="0"/>
                <w:numId w:val="20"/>
              </w:numPr>
              <w:spacing w:line="240" w:lineRule="auto"/>
              <w:ind w:left="431" w:right="108" w:hanging="284"/>
              <w:jc w:val="left"/>
              <w:rPr>
                <w:rFonts w:ascii="Arial" w:hAnsi="Arial" w:cs="Arial"/>
                <w:bCs/>
                <w:sz w:val="20"/>
                <w:szCs w:val="20"/>
              </w:rPr>
            </w:pPr>
            <w:r w:rsidRPr="00DA3BDE">
              <w:rPr>
                <w:rFonts w:ascii="Arial" w:hAnsi="Arial" w:cs="Arial"/>
                <w:bCs/>
                <w:sz w:val="20"/>
                <w:szCs w:val="20"/>
              </w:rPr>
              <w:t>ULJPPNM</w:t>
            </w:r>
          </w:p>
          <w:p w:rsidR="00187B8F" w:rsidRPr="00DA3BDE" w:rsidRDefault="00187B8F" w:rsidP="00016F40">
            <w:pPr>
              <w:pStyle w:val="tableparagraph"/>
              <w:numPr>
                <w:ilvl w:val="0"/>
                <w:numId w:val="20"/>
              </w:numPr>
              <w:spacing w:line="240" w:lineRule="auto"/>
              <w:ind w:left="431" w:right="108" w:hanging="284"/>
              <w:jc w:val="left"/>
              <w:rPr>
                <w:rFonts w:ascii="Arial" w:hAnsi="Arial" w:cs="Arial"/>
                <w:bCs/>
                <w:sz w:val="20"/>
                <w:szCs w:val="20"/>
              </w:rPr>
            </w:pPr>
            <w:r w:rsidRPr="00DA3BDE">
              <w:rPr>
                <w:rFonts w:ascii="Arial" w:hAnsi="Arial" w:cs="Arial"/>
                <w:bCs/>
                <w:sz w:val="20"/>
                <w:szCs w:val="20"/>
              </w:rPr>
              <w:t>UZESLJP</w:t>
            </w: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right="108" w:hanging="573"/>
              <w:jc w:val="left"/>
              <w:rPr>
                <w:rFonts w:ascii="Arial" w:hAnsi="Arial" w:cs="Arial"/>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rPr>
                <w:rFonts w:ascii="Arial" w:eastAsiaTheme="minorEastAsia" w:hAnsi="Arial" w:cs="Arial"/>
                <w:bCs/>
                <w:sz w:val="20"/>
                <w:szCs w:val="20"/>
                <w:lang w:eastAsia="hr-HR"/>
              </w:rPr>
            </w:pPr>
          </w:p>
          <w:p w:rsidR="00187B8F" w:rsidRPr="00DA3BDE" w:rsidRDefault="00187B8F" w:rsidP="00016F40">
            <w:pPr>
              <w:pStyle w:val="tableparagraph"/>
              <w:spacing w:line="240" w:lineRule="auto"/>
              <w:ind w:right="108"/>
              <w:rPr>
                <w:rFonts w:ascii="Arial" w:hAnsi="Arial" w:cs="Arial"/>
                <w:bCs/>
                <w:sz w:val="20"/>
                <w:szCs w:val="20"/>
              </w:rPr>
            </w:pP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rPr>
                <w:rFonts w:ascii="Arial" w:eastAsiaTheme="minorEastAsia" w:hAnsi="Arial" w:cs="Arial"/>
                <w:bCs/>
                <w:sz w:val="20"/>
                <w:szCs w:val="20"/>
                <w:lang w:eastAsia="hr-HR"/>
              </w:rPr>
            </w:pPr>
          </w:p>
          <w:p w:rsidR="00187B8F" w:rsidRPr="00DA3BDE" w:rsidRDefault="00187B8F" w:rsidP="00016F40">
            <w:pPr>
              <w:pStyle w:val="tableparagraph"/>
              <w:spacing w:line="240" w:lineRule="auto"/>
              <w:ind w:right="108"/>
              <w:jc w:val="center"/>
              <w:rPr>
                <w:rFonts w:ascii="Arial" w:hAnsi="Arial" w:cs="Arial"/>
                <w:bCs/>
                <w:sz w:val="20"/>
                <w:szCs w:val="20"/>
              </w:rPr>
            </w:pPr>
            <w:r w:rsidRPr="003C2C35">
              <w:rPr>
                <w:rFonts w:ascii="Arial" w:hAnsi="Arial" w:cs="Arial"/>
                <w:bCs/>
                <w:sz w:val="20"/>
                <w:szCs w:val="20"/>
              </w:rPr>
              <w:t>39.688,00 €</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ListParagraph"/>
              <w:rPr>
                <w:rFonts w:ascii="Arial" w:eastAsiaTheme="minorEastAsia" w:hAnsi="Arial" w:cs="Arial"/>
                <w:bCs/>
                <w:sz w:val="20"/>
                <w:szCs w:val="20"/>
                <w:lang w:eastAsia="hr-HR"/>
              </w:rPr>
            </w:pPr>
          </w:p>
          <w:p w:rsidR="00187B8F" w:rsidRPr="00DA3BDE" w:rsidRDefault="00187B8F" w:rsidP="00CA0381">
            <w:pPr>
              <w:pStyle w:val="ListParagraph"/>
              <w:numPr>
                <w:ilvl w:val="0"/>
                <w:numId w:val="46"/>
              </w:numP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 xml:space="preserve">DŠJU: </w:t>
            </w:r>
          </w:p>
          <w:p w:rsidR="00187B8F" w:rsidRPr="00DA3BDE" w:rsidRDefault="00187B8F" w:rsidP="00016F40">
            <w:pPr>
              <w:pStyle w:val="ListParagraph"/>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A677028</w:t>
            </w:r>
          </w:p>
          <w:p w:rsidR="00187B8F" w:rsidRPr="00DA3BDE" w:rsidRDefault="00187B8F" w:rsidP="00016F40">
            <w:pPr>
              <w:pStyle w:val="ListParagraph"/>
              <w:rPr>
                <w:rFonts w:ascii="Arial" w:eastAsiaTheme="minorEastAsia" w:hAnsi="Arial" w:cs="Arial"/>
                <w:bCs/>
                <w:sz w:val="20"/>
                <w:szCs w:val="20"/>
                <w:lang w:eastAsia="hr-HR"/>
              </w:rPr>
            </w:pPr>
          </w:p>
          <w:p w:rsidR="00187B8F" w:rsidRPr="00DA3BDE" w:rsidRDefault="00187B8F" w:rsidP="00CA0381">
            <w:pPr>
              <w:pStyle w:val="ListParagraph"/>
              <w:numPr>
                <w:ilvl w:val="0"/>
                <w:numId w:val="46"/>
              </w:numP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MVEP:</w:t>
            </w:r>
          </w:p>
          <w:p w:rsidR="00187B8F" w:rsidRPr="00DA3BDE" w:rsidRDefault="00187B8F" w:rsidP="00016F40">
            <w:pPr>
              <w:pStyle w:val="ListParagraph"/>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A777046</w:t>
            </w:r>
          </w:p>
          <w:p w:rsidR="00187B8F" w:rsidRPr="00DA3BDE" w:rsidRDefault="00187B8F" w:rsidP="00016F40">
            <w:pPr>
              <w:pStyle w:val="ListParagraph"/>
              <w:rPr>
                <w:rFonts w:ascii="Arial" w:eastAsiaTheme="minorEastAsia" w:hAnsi="Arial" w:cs="Arial"/>
                <w:bCs/>
                <w:sz w:val="20"/>
                <w:szCs w:val="20"/>
                <w:lang w:eastAsia="hr-HR"/>
              </w:rPr>
            </w:pPr>
          </w:p>
          <w:p w:rsidR="00187B8F" w:rsidRPr="00DA3BDE" w:rsidRDefault="00187B8F" w:rsidP="00CA0381">
            <w:pPr>
              <w:pStyle w:val="ListParagraph"/>
              <w:numPr>
                <w:ilvl w:val="0"/>
                <w:numId w:val="46"/>
              </w:numP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 xml:space="preserve">ULJPPNM: </w:t>
            </w:r>
          </w:p>
          <w:p w:rsidR="00187B8F" w:rsidRPr="00DA3BDE" w:rsidRDefault="00187B8F" w:rsidP="00016F40">
            <w:pPr>
              <w:pStyle w:val="ListParagraph"/>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A513040</w:t>
            </w:r>
          </w:p>
          <w:p w:rsidR="00187B8F" w:rsidRPr="00DA3BDE" w:rsidRDefault="00187B8F" w:rsidP="00016F40">
            <w:pPr>
              <w:pStyle w:val="ListParagraph"/>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A681000</w:t>
            </w:r>
          </w:p>
          <w:p w:rsidR="00187B8F" w:rsidRPr="00DA3BDE" w:rsidRDefault="00187B8F" w:rsidP="00016F40">
            <w:pPr>
              <w:pStyle w:val="ListParagraph"/>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A513062</w:t>
            </w:r>
          </w:p>
          <w:p w:rsidR="00187B8F" w:rsidRPr="00DA3BDE" w:rsidRDefault="00187B8F" w:rsidP="00016F40">
            <w:pPr>
              <w:pStyle w:val="ListParagraph"/>
              <w:rPr>
                <w:rFonts w:ascii="Arial" w:eastAsiaTheme="minorEastAsia" w:hAnsi="Arial" w:cs="Arial"/>
                <w:bCs/>
                <w:sz w:val="20"/>
                <w:szCs w:val="20"/>
                <w:lang w:eastAsia="hr-HR"/>
              </w:rPr>
            </w:pPr>
          </w:p>
          <w:p w:rsidR="00187B8F" w:rsidRPr="00DA3BDE" w:rsidRDefault="00187B8F" w:rsidP="00CA0381">
            <w:pPr>
              <w:pStyle w:val="ListParagraph"/>
              <w:numPr>
                <w:ilvl w:val="0"/>
                <w:numId w:val="46"/>
              </w:numP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UZESLJP</w:t>
            </w:r>
          </w:p>
          <w:p w:rsidR="00187B8F" w:rsidRPr="00DA3BDE" w:rsidRDefault="00187B8F" w:rsidP="00016F40">
            <w:pPr>
              <w:pStyle w:val="ListParagraph"/>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A 860001</w:t>
            </w:r>
          </w:p>
        </w:tc>
      </w:tr>
      <w:tr w:rsidR="00187B8F" w:rsidRPr="00DA3BDE" w:rsidTr="00016F40">
        <w:trPr>
          <w:trHeight w:val="648"/>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B409EB">
              <w:rPr>
                <w:rFonts w:ascii="Arial" w:hAnsi="Arial" w:cs="Arial"/>
                <w:bCs/>
                <w:sz w:val="20"/>
                <w:szCs w:val="20"/>
              </w:rPr>
              <w:t>1.2. Poboljšati zaštitu prava posebno ugroženih skupina građana u kriznim situacijama (PUSGuKS)</w:t>
            </w:r>
          </w:p>
        </w:tc>
        <w:tc>
          <w:tcPr>
            <w:tcW w:w="6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B409EB">
              <w:rPr>
                <w:rFonts w:ascii="Arial" w:hAnsi="Arial" w:cs="Arial"/>
                <w:sz w:val="20"/>
                <w:szCs w:val="20"/>
              </w:rPr>
              <w:t>Stvaranje preduvjeta za učinkovitu zaštitu i poštivanje prava građana u kriznim situacijama te ublažavanje posljedica postojećih kriza kroz pravovremenu edukaciju, pružanje informacija i potpore posebno ranjivim skupinama građana</w:t>
            </w: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rPr>
                <w:rFonts w:ascii="Arial" w:eastAsiaTheme="minorEastAsia" w:hAnsi="Arial" w:cs="Arial"/>
                <w:bCs/>
                <w:sz w:val="20"/>
                <w:szCs w:val="20"/>
                <w:lang w:eastAsia="hr-HR"/>
              </w:rPr>
            </w:pPr>
          </w:p>
          <w:p w:rsidR="00187B8F" w:rsidRPr="00B409EB" w:rsidRDefault="00187B8F" w:rsidP="00016F40">
            <w:pPr>
              <w:jc w:val="center"/>
              <w:rPr>
                <w:rFonts w:ascii="Arial" w:eastAsiaTheme="minorEastAsia" w:hAnsi="Arial" w:cs="Arial"/>
                <w:bCs/>
                <w:sz w:val="20"/>
                <w:szCs w:val="20"/>
                <w:lang w:eastAsia="hr-HR"/>
              </w:rPr>
            </w:pPr>
            <w:r w:rsidRPr="00B409EB">
              <w:rPr>
                <w:rFonts w:ascii="Arial" w:eastAsiaTheme="minorEastAsia" w:hAnsi="Arial" w:cs="Arial"/>
                <w:bCs/>
                <w:sz w:val="20"/>
                <w:szCs w:val="20"/>
                <w:lang w:eastAsia="hr-HR"/>
              </w:rPr>
              <w:t>IV/2025</w:t>
            </w:r>
          </w:p>
          <w:p w:rsidR="00187B8F" w:rsidRPr="00B409EB" w:rsidRDefault="00187B8F" w:rsidP="00016F40">
            <w:pPr>
              <w:jc w:val="center"/>
              <w:rPr>
                <w:rFonts w:ascii="Arial" w:eastAsiaTheme="minorEastAsia" w:hAnsi="Arial" w:cs="Arial"/>
                <w:bCs/>
                <w:sz w:val="20"/>
                <w:szCs w:val="20"/>
                <w:lang w:eastAsia="hr-HR"/>
              </w:rPr>
            </w:pPr>
          </w:p>
          <w:p w:rsidR="00187B8F" w:rsidRPr="00B409EB" w:rsidRDefault="00187B8F" w:rsidP="00016F40">
            <w:pPr>
              <w:jc w:val="center"/>
              <w:rPr>
                <w:rFonts w:ascii="Arial" w:eastAsiaTheme="minorEastAsia" w:hAnsi="Arial" w:cs="Arial"/>
                <w:bCs/>
                <w:sz w:val="20"/>
                <w:szCs w:val="20"/>
                <w:lang w:eastAsia="hr-HR"/>
              </w:rPr>
            </w:pPr>
          </w:p>
          <w:p w:rsidR="00187B8F" w:rsidRPr="00B409EB"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p>
        </w:tc>
        <w:tc>
          <w:tcPr>
            <w:tcW w:w="10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left"/>
              <w:rPr>
                <w:rFonts w:ascii="Arial" w:hAnsi="Arial" w:cs="Arial"/>
                <w:bCs/>
                <w:sz w:val="20"/>
                <w:szCs w:val="20"/>
              </w:rPr>
            </w:pPr>
            <w:r w:rsidRPr="00B409EB">
              <w:rPr>
                <w:rFonts w:ascii="Arial" w:hAnsi="Arial" w:cs="Arial"/>
                <w:bCs/>
                <w:sz w:val="20"/>
                <w:szCs w:val="20"/>
              </w:rPr>
              <w:t>1. Broj preventivnih aktivnosti usmjerenih poboljšanju zaštite prava posebno ugroženih skupina građana u kriznim situacijama (PUSGuKS)</w:t>
            </w:r>
            <w:r w:rsidRPr="00B409EB">
              <w:rPr>
                <w:rStyle w:val="FootnoteReference"/>
                <w:rFonts w:ascii="Arial" w:hAnsi="Arial" w:cs="Arial"/>
                <w:bCs/>
                <w:sz w:val="20"/>
                <w:szCs w:val="20"/>
              </w:rPr>
              <w:footnoteReference w:id="8"/>
            </w:r>
          </w:p>
          <w:p w:rsidR="00187B8F" w:rsidRPr="00B409EB" w:rsidRDefault="00187B8F" w:rsidP="00016F40">
            <w:pPr>
              <w:pStyle w:val="tableparagraph"/>
              <w:spacing w:line="240" w:lineRule="auto"/>
              <w:ind w:right="108"/>
              <w:jc w:val="left"/>
              <w:rPr>
                <w:rFonts w:ascii="Arial" w:hAnsi="Arial" w:cs="Arial"/>
                <w:bCs/>
                <w:sz w:val="20"/>
                <w:szCs w:val="20"/>
              </w:rPr>
            </w:pPr>
            <w:r w:rsidRPr="00B409EB">
              <w:rPr>
                <w:rFonts w:ascii="Arial" w:hAnsi="Arial" w:cs="Arial"/>
                <w:bCs/>
                <w:sz w:val="20"/>
                <w:szCs w:val="20"/>
              </w:rPr>
              <w:t>2. Broj sudionika preventivnih aktivnosti usmjerenih poboljšanju zaštite prava PUSGuKS</w:t>
            </w:r>
            <w:r w:rsidRPr="00B409EB">
              <w:rPr>
                <w:rStyle w:val="FootnoteReference"/>
                <w:rFonts w:ascii="Arial" w:hAnsi="Arial" w:cs="Arial"/>
                <w:bCs/>
                <w:sz w:val="20"/>
                <w:szCs w:val="20"/>
              </w:rPr>
              <w:footnoteReference w:id="9"/>
            </w:r>
          </w:p>
          <w:p w:rsidR="00187B8F" w:rsidRPr="00B409EB" w:rsidRDefault="00187B8F" w:rsidP="00016F40">
            <w:pPr>
              <w:pStyle w:val="tableparagraph"/>
              <w:spacing w:line="240" w:lineRule="auto"/>
              <w:ind w:right="108"/>
              <w:jc w:val="left"/>
              <w:rPr>
                <w:rFonts w:ascii="Arial" w:hAnsi="Arial" w:cs="Arial"/>
                <w:bCs/>
                <w:sz w:val="20"/>
                <w:szCs w:val="20"/>
              </w:rPr>
            </w:pPr>
            <w:r w:rsidRPr="00B409EB">
              <w:rPr>
                <w:rFonts w:ascii="Arial" w:hAnsi="Arial" w:cs="Arial"/>
                <w:bCs/>
                <w:sz w:val="20"/>
                <w:szCs w:val="20"/>
              </w:rPr>
              <w:t>3. Broj djece tražitelja međunarodne zašite uključene u obrazovni sustav</w:t>
            </w:r>
          </w:p>
          <w:p w:rsidR="00187B8F" w:rsidRPr="00B409EB" w:rsidRDefault="00187B8F" w:rsidP="00016F40">
            <w:pPr>
              <w:pStyle w:val="tableparagraph"/>
              <w:spacing w:line="240" w:lineRule="auto"/>
              <w:ind w:right="108"/>
              <w:jc w:val="left"/>
              <w:rPr>
                <w:rFonts w:ascii="Arial" w:hAnsi="Arial" w:cs="Arial"/>
                <w:bCs/>
                <w:sz w:val="20"/>
                <w:szCs w:val="20"/>
              </w:rPr>
            </w:pPr>
            <w:r w:rsidRPr="00B409EB">
              <w:rPr>
                <w:rFonts w:ascii="Arial" w:hAnsi="Arial" w:cs="Arial"/>
                <w:bCs/>
                <w:sz w:val="20"/>
                <w:szCs w:val="20"/>
              </w:rPr>
              <w:t>4. Broj edukativnih aktivnosti usmjerenih poboljšanju zaštite prava PUSGuKS</w:t>
            </w:r>
            <w:r w:rsidRPr="00B409EB">
              <w:rPr>
                <w:rStyle w:val="FootnoteReference"/>
                <w:rFonts w:ascii="Arial" w:hAnsi="Arial" w:cs="Arial"/>
                <w:bCs/>
                <w:sz w:val="20"/>
                <w:szCs w:val="20"/>
              </w:rPr>
              <w:footnoteReference w:id="10"/>
            </w:r>
          </w:p>
          <w:p w:rsidR="00187B8F" w:rsidRPr="00B409EB" w:rsidRDefault="00187B8F" w:rsidP="00016F40">
            <w:pPr>
              <w:pStyle w:val="tableparagraph"/>
              <w:spacing w:line="240" w:lineRule="auto"/>
              <w:ind w:right="108"/>
              <w:jc w:val="left"/>
              <w:rPr>
                <w:rFonts w:ascii="Arial" w:hAnsi="Arial" w:cs="Arial"/>
                <w:bCs/>
                <w:sz w:val="20"/>
                <w:szCs w:val="20"/>
              </w:rPr>
            </w:pPr>
            <w:r w:rsidRPr="00B409EB">
              <w:rPr>
                <w:rFonts w:ascii="Arial" w:hAnsi="Arial" w:cs="Arial"/>
                <w:bCs/>
                <w:sz w:val="20"/>
                <w:szCs w:val="20"/>
              </w:rPr>
              <w:t>5. Broj educiranih službenika/djelatnika civilne zaštite o zaštiti prava PUSGuKS</w:t>
            </w:r>
            <w:r w:rsidRPr="00B409EB">
              <w:rPr>
                <w:rStyle w:val="FootnoteReference"/>
                <w:rFonts w:ascii="Arial" w:hAnsi="Arial" w:cs="Arial"/>
                <w:bCs/>
                <w:sz w:val="20"/>
                <w:szCs w:val="20"/>
              </w:rPr>
              <w:footnoteReference w:id="11"/>
            </w:r>
          </w:p>
          <w:p w:rsidR="00187B8F" w:rsidRPr="00DA3BDE" w:rsidRDefault="00187B8F" w:rsidP="00016F40">
            <w:pPr>
              <w:pStyle w:val="tableparagraph"/>
              <w:spacing w:line="240" w:lineRule="auto"/>
              <w:ind w:right="108"/>
              <w:jc w:val="left"/>
              <w:rPr>
                <w:rFonts w:ascii="Arial" w:hAnsi="Arial" w:cs="Arial"/>
                <w:bCs/>
                <w:sz w:val="20"/>
                <w:szCs w:val="20"/>
              </w:rPr>
            </w:pPr>
            <w:r w:rsidRPr="00B409EB">
              <w:rPr>
                <w:rFonts w:ascii="Arial" w:hAnsi="Arial" w:cs="Arial"/>
                <w:bCs/>
                <w:sz w:val="20"/>
                <w:szCs w:val="20"/>
              </w:rPr>
              <w:t>6. Broj izvješća o položaju PUSGuKS</w:t>
            </w:r>
            <w:r w:rsidRPr="00B409EB">
              <w:rPr>
                <w:rStyle w:val="FootnoteReference"/>
                <w:rFonts w:ascii="Arial" w:hAnsi="Arial" w:cs="Arial"/>
                <w:bCs/>
                <w:sz w:val="20"/>
                <w:szCs w:val="20"/>
              </w:rPr>
              <w:footnoteReference w:id="12"/>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87B8F" w:rsidRPr="00B409EB" w:rsidRDefault="00187B8F" w:rsidP="00016F40">
            <w:pPr>
              <w:pStyle w:val="tableparagraph"/>
              <w:spacing w:line="240" w:lineRule="auto"/>
              <w:ind w:right="108"/>
              <w:jc w:val="left"/>
              <w:rPr>
                <w:rFonts w:ascii="Arial" w:hAnsi="Arial" w:cs="Arial"/>
                <w:bCs/>
                <w:sz w:val="20"/>
                <w:szCs w:val="20"/>
              </w:rPr>
            </w:pPr>
          </w:p>
          <w:p w:rsidR="00187B8F" w:rsidRPr="00B409EB" w:rsidRDefault="00187B8F" w:rsidP="00016F40">
            <w:pPr>
              <w:pStyle w:val="tableparagraph"/>
              <w:spacing w:line="240" w:lineRule="auto"/>
              <w:ind w:right="108" w:hanging="573"/>
              <w:jc w:val="left"/>
              <w:rPr>
                <w:rFonts w:ascii="Arial" w:hAnsi="Arial" w:cs="Arial"/>
                <w:bCs/>
                <w:sz w:val="20"/>
                <w:szCs w:val="20"/>
              </w:rPr>
            </w:pPr>
          </w:p>
          <w:p w:rsidR="00187B8F" w:rsidRPr="00B409EB" w:rsidRDefault="00187B8F" w:rsidP="00CA0381">
            <w:pPr>
              <w:pStyle w:val="tableparagraph"/>
              <w:numPr>
                <w:ilvl w:val="0"/>
                <w:numId w:val="21"/>
              </w:numPr>
              <w:spacing w:line="240" w:lineRule="auto"/>
              <w:ind w:left="431" w:right="108" w:hanging="284"/>
              <w:jc w:val="left"/>
              <w:rPr>
                <w:rFonts w:ascii="Arial" w:hAnsi="Arial" w:cs="Arial"/>
                <w:bCs/>
                <w:sz w:val="20"/>
                <w:szCs w:val="20"/>
              </w:rPr>
            </w:pPr>
            <w:r w:rsidRPr="00B409EB">
              <w:rPr>
                <w:rFonts w:ascii="Arial" w:hAnsi="Arial" w:cs="Arial"/>
                <w:bCs/>
                <w:sz w:val="20"/>
                <w:szCs w:val="20"/>
              </w:rPr>
              <w:t>MUP</w:t>
            </w:r>
          </w:p>
          <w:p w:rsidR="00187B8F" w:rsidRPr="00B409EB" w:rsidRDefault="00187B8F" w:rsidP="00CA0381">
            <w:pPr>
              <w:pStyle w:val="tableparagraph"/>
              <w:numPr>
                <w:ilvl w:val="0"/>
                <w:numId w:val="21"/>
              </w:numPr>
              <w:spacing w:line="240" w:lineRule="auto"/>
              <w:ind w:left="431" w:right="108" w:hanging="284"/>
              <w:jc w:val="left"/>
              <w:rPr>
                <w:rFonts w:ascii="Arial" w:hAnsi="Arial" w:cs="Arial"/>
                <w:bCs/>
                <w:sz w:val="20"/>
                <w:szCs w:val="20"/>
              </w:rPr>
            </w:pPr>
            <w:r w:rsidRPr="00B409EB">
              <w:rPr>
                <w:rFonts w:ascii="Arial" w:hAnsi="Arial" w:cs="Arial"/>
                <w:bCs/>
                <w:sz w:val="20"/>
                <w:szCs w:val="20"/>
              </w:rPr>
              <w:t>HZJZ</w:t>
            </w:r>
          </w:p>
          <w:p w:rsidR="00187B8F" w:rsidRPr="00B409EB" w:rsidRDefault="00187B8F" w:rsidP="00CA0381">
            <w:pPr>
              <w:pStyle w:val="tableparagraph"/>
              <w:numPr>
                <w:ilvl w:val="0"/>
                <w:numId w:val="21"/>
              </w:numPr>
              <w:spacing w:line="240" w:lineRule="auto"/>
              <w:ind w:left="431" w:right="108" w:hanging="284"/>
              <w:jc w:val="left"/>
              <w:rPr>
                <w:rFonts w:ascii="Arial" w:hAnsi="Arial" w:cs="Arial"/>
                <w:bCs/>
                <w:sz w:val="20"/>
                <w:szCs w:val="20"/>
              </w:rPr>
            </w:pPr>
            <w:r w:rsidRPr="00B409EB">
              <w:rPr>
                <w:rFonts w:ascii="Arial" w:hAnsi="Arial" w:cs="Arial"/>
                <w:bCs/>
                <w:sz w:val="20"/>
                <w:szCs w:val="20"/>
              </w:rPr>
              <w:t>RCZ</w:t>
            </w: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center"/>
              <w:rPr>
                <w:rFonts w:ascii="Arial" w:hAnsi="Arial" w:cs="Arial"/>
                <w:bCs/>
                <w:sz w:val="20"/>
                <w:szCs w:val="20"/>
              </w:rPr>
            </w:pPr>
          </w:p>
          <w:p w:rsidR="00187B8F" w:rsidRPr="00B409EB"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B409EB">
              <w:rPr>
                <w:rFonts w:ascii="Arial" w:hAnsi="Arial" w:cs="Arial"/>
                <w:bCs/>
                <w:sz w:val="20"/>
                <w:szCs w:val="20"/>
              </w:rPr>
              <w:t>I</w:t>
            </w: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rPr>
                <w:rFonts w:ascii="Arial" w:eastAsiaTheme="minorEastAsia" w:hAnsi="Arial" w:cs="Arial"/>
                <w:bCs/>
                <w:sz w:val="20"/>
                <w:szCs w:val="20"/>
                <w:lang w:eastAsia="hr-HR"/>
              </w:rPr>
            </w:pP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jc w:val="center"/>
              <w:rPr>
                <w:rFonts w:ascii="Arial" w:eastAsiaTheme="minorEastAsia" w:hAnsi="Arial" w:cs="Arial"/>
                <w:bCs/>
                <w:sz w:val="20"/>
                <w:szCs w:val="20"/>
                <w:lang w:eastAsia="hr-HR"/>
              </w:rPr>
            </w:pPr>
          </w:p>
          <w:p w:rsidR="00187B8F" w:rsidRPr="00B409EB" w:rsidRDefault="00187B8F" w:rsidP="00016F40">
            <w:pPr>
              <w:jc w:val="center"/>
              <w:rPr>
                <w:rFonts w:ascii="Arial" w:eastAsiaTheme="minorEastAsia" w:hAnsi="Arial" w:cs="Arial"/>
                <w:bCs/>
                <w:sz w:val="20"/>
                <w:szCs w:val="20"/>
                <w:lang w:eastAsia="hr-HR"/>
              </w:rPr>
            </w:pPr>
          </w:p>
          <w:p w:rsidR="00187B8F" w:rsidRPr="00B409EB" w:rsidRDefault="00187B8F" w:rsidP="00016F40">
            <w:pPr>
              <w:jc w:val="center"/>
              <w:rPr>
                <w:rFonts w:ascii="Arial" w:eastAsiaTheme="minorEastAsia" w:hAnsi="Arial" w:cs="Arial"/>
                <w:bCs/>
                <w:sz w:val="20"/>
                <w:szCs w:val="20"/>
                <w:lang w:eastAsia="hr-HR"/>
              </w:rPr>
            </w:pPr>
          </w:p>
          <w:p w:rsidR="00187B8F" w:rsidRPr="00DA3BDE" w:rsidRDefault="00187B8F" w:rsidP="00016F40">
            <w:pPr>
              <w:rPr>
                <w:rFonts w:ascii="Arial" w:eastAsiaTheme="minorEastAsia" w:hAnsi="Arial" w:cs="Arial"/>
                <w:bCs/>
                <w:sz w:val="20"/>
                <w:szCs w:val="20"/>
                <w:lang w:eastAsia="hr-HR"/>
              </w:rPr>
            </w:pPr>
            <w:r w:rsidRPr="0087794E">
              <w:rPr>
                <w:rFonts w:ascii="Arial" w:eastAsiaTheme="minorEastAsia" w:hAnsi="Arial" w:cs="Arial"/>
                <w:bCs/>
                <w:sz w:val="20"/>
                <w:szCs w:val="20"/>
                <w:lang w:eastAsia="hr-HR"/>
              </w:rPr>
              <w:t>296.480,00 €</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left="720" w:right="108"/>
              <w:jc w:val="left"/>
              <w:rPr>
                <w:rFonts w:ascii="Arial" w:hAnsi="Arial" w:cs="Arial"/>
                <w:bCs/>
                <w:sz w:val="20"/>
                <w:szCs w:val="20"/>
              </w:rPr>
            </w:pPr>
          </w:p>
          <w:p w:rsidR="00187B8F" w:rsidRPr="00B409EB" w:rsidRDefault="00187B8F" w:rsidP="00016F40">
            <w:pPr>
              <w:pStyle w:val="tableparagraph"/>
              <w:spacing w:line="240" w:lineRule="auto"/>
              <w:ind w:left="720" w:right="108"/>
              <w:jc w:val="left"/>
              <w:rPr>
                <w:rFonts w:ascii="Arial" w:hAnsi="Arial" w:cs="Arial"/>
                <w:bCs/>
                <w:sz w:val="20"/>
                <w:szCs w:val="20"/>
              </w:rPr>
            </w:pPr>
          </w:p>
          <w:p w:rsidR="00187B8F" w:rsidRPr="00B409EB" w:rsidRDefault="00187B8F" w:rsidP="00CA0381">
            <w:pPr>
              <w:pStyle w:val="tableparagraph"/>
              <w:numPr>
                <w:ilvl w:val="0"/>
                <w:numId w:val="24"/>
              </w:numPr>
              <w:spacing w:line="240" w:lineRule="auto"/>
              <w:ind w:right="108"/>
              <w:jc w:val="left"/>
              <w:rPr>
                <w:rFonts w:ascii="Arial" w:hAnsi="Arial" w:cs="Arial"/>
                <w:bCs/>
                <w:sz w:val="20"/>
                <w:szCs w:val="20"/>
              </w:rPr>
            </w:pPr>
            <w:r w:rsidRPr="00B409EB">
              <w:rPr>
                <w:rFonts w:ascii="Arial" w:hAnsi="Arial" w:cs="Arial"/>
                <w:bCs/>
                <w:sz w:val="20"/>
                <w:szCs w:val="20"/>
              </w:rPr>
              <w:t>MUP</w:t>
            </w:r>
          </w:p>
          <w:p w:rsidR="00187B8F" w:rsidRPr="00B409EB" w:rsidRDefault="00187B8F" w:rsidP="00016F40">
            <w:pPr>
              <w:pStyle w:val="tableparagraph"/>
              <w:spacing w:line="240" w:lineRule="auto"/>
              <w:ind w:left="720" w:right="108"/>
              <w:jc w:val="left"/>
              <w:rPr>
                <w:rFonts w:ascii="Arial" w:hAnsi="Arial" w:cs="Arial"/>
                <w:bCs/>
                <w:sz w:val="20"/>
                <w:szCs w:val="20"/>
              </w:rPr>
            </w:pPr>
            <w:r w:rsidRPr="00B409EB">
              <w:rPr>
                <w:rFonts w:ascii="Arial" w:hAnsi="Arial" w:cs="Arial"/>
                <w:bCs/>
                <w:sz w:val="20"/>
                <w:szCs w:val="20"/>
              </w:rPr>
              <w:t>A553131</w:t>
            </w:r>
          </w:p>
          <w:p w:rsidR="00187B8F" w:rsidRPr="00B409EB" w:rsidRDefault="00187B8F" w:rsidP="00016F40">
            <w:pPr>
              <w:pStyle w:val="tableparagraph"/>
              <w:spacing w:line="240" w:lineRule="auto"/>
              <w:ind w:left="720" w:right="108"/>
              <w:jc w:val="left"/>
              <w:rPr>
                <w:rFonts w:ascii="Arial" w:hAnsi="Arial" w:cs="Arial"/>
                <w:bCs/>
                <w:sz w:val="20"/>
                <w:szCs w:val="20"/>
              </w:rPr>
            </w:pPr>
            <w:r w:rsidRPr="00B409EB">
              <w:rPr>
                <w:rFonts w:ascii="Arial" w:hAnsi="Arial" w:cs="Arial"/>
                <w:bCs/>
                <w:sz w:val="20"/>
                <w:szCs w:val="20"/>
              </w:rPr>
              <w:t>K879023</w:t>
            </w:r>
          </w:p>
          <w:p w:rsidR="00187B8F" w:rsidRPr="00B409EB" w:rsidRDefault="00187B8F" w:rsidP="00016F40">
            <w:pPr>
              <w:pStyle w:val="tableparagraph"/>
              <w:spacing w:line="240" w:lineRule="auto"/>
              <w:ind w:left="720" w:right="108"/>
              <w:jc w:val="left"/>
              <w:rPr>
                <w:rFonts w:ascii="Arial" w:hAnsi="Arial" w:cs="Arial"/>
                <w:bCs/>
                <w:sz w:val="20"/>
                <w:szCs w:val="20"/>
              </w:rPr>
            </w:pPr>
          </w:p>
          <w:p w:rsidR="00187B8F" w:rsidRPr="00B409EB" w:rsidRDefault="00187B8F" w:rsidP="00CA0381">
            <w:pPr>
              <w:pStyle w:val="tableparagraph"/>
              <w:numPr>
                <w:ilvl w:val="0"/>
                <w:numId w:val="24"/>
              </w:numPr>
              <w:spacing w:line="240" w:lineRule="auto"/>
              <w:ind w:right="108"/>
              <w:jc w:val="left"/>
              <w:rPr>
                <w:rFonts w:ascii="Arial" w:hAnsi="Arial" w:cs="Arial"/>
                <w:bCs/>
                <w:sz w:val="20"/>
                <w:szCs w:val="20"/>
              </w:rPr>
            </w:pPr>
            <w:r w:rsidRPr="00B409EB">
              <w:rPr>
                <w:rFonts w:ascii="Arial" w:hAnsi="Arial" w:cs="Arial"/>
                <w:bCs/>
                <w:sz w:val="20"/>
                <w:szCs w:val="20"/>
              </w:rPr>
              <w:t>RCZ</w:t>
            </w:r>
          </w:p>
          <w:p w:rsidR="00187B8F" w:rsidRPr="00B409EB" w:rsidRDefault="00187B8F" w:rsidP="00016F40">
            <w:pPr>
              <w:pStyle w:val="tableparagraph"/>
              <w:spacing w:line="240" w:lineRule="auto"/>
              <w:ind w:left="720" w:right="108"/>
              <w:jc w:val="left"/>
              <w:rPr>
                <w:rFonts w:ascii="Arial" w:hAnsi="Arial" w:cs="Arial"/>
                <w:bCs/>
                <w:sz w:val="20"/>
                <w:szCs w:val="20"/>
              </w:rPr>
            </w:pPr>
            <w:r w:rsidRPr="00B409EB">
              <w:rPr>
                <w:rFonts w:ascii="Arial" w:hAnsi="Arial" w:cs="Arial"/>
                <w:bCs/>
                <w:sz w:val="20"/>
                <w:szCs w:val="20"/>
              </w:rPr>
              <w:t>T 863009</w:t>
            </w:r>
          </w:p>
          <w:p w:rsidR="00187B8F" w:rsidRPr="00B409EB" w:rsidRDefault="00187B8F" w:rsidP="00016F40">
            <w:pPr>
              <w:pStyle w:val="tableparagraph"/>
              <w:spacing w:line="240" w:lineRule="auto"/>
              <w:ind w:right="108"/>
              <w:jc w:val="left"/>
              <w:rPr>
                <w:rFonts w:ascii="Arial" w:hAnsi="Arial" w:cs="Arial"/>
                <w:bCs/>
                <w:sz w:val="20"/>
                <w:szCs w:val="20"/>
              </w:rPr>
            </w:pPr>
          </w:p>
          <w:p w:rsidR="00187B8F" w:rsidRPr="00B409EB" w:rsidRDefault="00187B8F" w:rsidP="00CA0381">
            <w:pPr>
              <w:pStyle w:val="tableparagraph"/>
              <w:numPr>
                <w:ilvl w:val="0"/>
                <w:numId w:val="24"/>
              </w:numPr>
              <w:spacing w:line="240" w:lineRule="auto"/>
              <w:ind w:right="108"/>
              <w:jc w:val="left"/>
              <w:rPr>
                <w:rFonts w:ascii="Arial" w:hAnsi="Arial" w:cs="Arial"/>
                <w:bCs/>
                <w:sz w:val="20"/>
                <w:szCs w:val="20"/>
              </w:rPr>
            </w:pPr>
            <w:r w:rsidRPr="00B409EB">
              <w:rPr>
                <w:rFonts w:ascii="Arial" w:hAnsi="Arial" w:cs="Arial"/>
                <w:bCs/>
                <w:sz w:val="20"/>
                <w:szCs w:val="20"/>
              </w:rPr>
              <w:t>HZJZ</w:t>
            </w:r>
          </w:p>
          <w:p w:rsidR="00187B8F" w:rsidRPr="00DA3BDE" w:rsidRDefault="00187B8F" w:rsidP="00016F40">
            <w:pPr>
              <w:pStyle w:val="ListParagraph"/>
              <w:rPr>
                <w:rFonts w:ascii="Arial" w:eastAsiaTheme="minorEastAsia" w:hAnsi="Arial" w:cs="Arial"/>
                <w:bCs/>
                <w:sz w:val="20"/>
                <w:szCs w:val="20"/>
                <w:lang w:eastAsia="hr-HR"/>
              </w:rPr>
            </w:pPr>
            <w:r w:rsidRPr="00B409EB">
              <w:rPr>
                <w:rFonts w:ascii="Arial" w:hAnsi="Arial" w:cs="Arial"/>
                <w:bCs/>
                <w:sz w:val="20"/>
                <w:szCs w:val="20"/>
              </w:rPr>
              <w:t>A884001</w:t>
            </w:r>
          </w:p>
        </w:tc>
      </w:tr>
      <w:tr w:rsidR="00187B8F" w:rsidRPr="00DA3BDE" w:rsidTr="00016F40">
        <w:trPr>
          <w:trHeight w:val="648"/>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1.3.</w:t>
            </w:r>
            <w:r w:rsidRPr="00DA3BDE">
              <w:rPr>
                <w:rFonts w:ascii="Arial" w:hAnsi="Arial" w:cs="Arial"/>
                <w:sz w:val="20"/>
                <w:szCs w:val="20"/>
              </w:rPr>
              <w:t xml:space="preserve"> </w:t>
            </w:r>
            <w:r w:rsidRPr="00DA3BDE">
              <w:rPr>
                <w:rFonts w:ascii="Arial" w:hAnsi="Arial" w:cs="Arial"/>
                <w:bCs/>
                <w:sz w:val="20"/>
                <w:szCs w:val="20"/>
              </w:rPr>
              <w:t>Povećati učinkovitost izvršenja presuda Europskog suda za ljudska prava</w:t>
            </w:r>
          </w:p>
        </w:tc>
        <w:tc>
          <w:tcPr>
            <w:tcW w:w="6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Podizanje razine znanja članova Stručnog savjeta za izvršenje presuda i odluka Europskog suda za ljudska prava, predstavnika pravosuđa, državnih i javnih službenika o izvršenju presuda Europskog suda za ljudska prava s ciljem učinkovitog i promptnog izvršenja presuda i sprječavanja budućih povreda Konvencije za zaštitu ljudskih prava i temeljnih sloboda</w:t>
            </w: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IV/2025</w:t>
            </w:r>
          </w:p>
          <w:p w:rsidR="00187B8F" w:rsidRPr="00B409EB" w:rsidRDefault="00187B8F" w:rsidP="00016F40">
            <w:pPr>
              <w:rPr>
                <w:rFonts w:ascii="Arial" w:eastAsiaTheme="minorEastAsia" w:hAnsi="Arial" w:cs="Arial"/>
                <w:bCs/>
                <w:sz w:val="20"/>
                <w:szCs w:val="20"/>
                <w:lang w:eastAsia="hr-HR"/>
              </w:rPr>
            </w:pPr>
          </w:p>
        </w:tc>
        <w:tc>
          <w:tcPr>
            <w:tcW w:w="10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 Broj održanih edukacija o načinima i mehanizmima izvršenja presuda ESLJP za članove Stručnog savjeta za izvršenje presuda i odluka ESLJP</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2. Broj članova Stručnog savjeta za izvršenje presuda i odluka ESLJP educiranih o načinima i mehanizmima izvršenja presuda ESLJP</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3. Uspostavljena platforma za suradnju organizacija civilnog društva u postupku izvršenja presuda ESLJP</w:t>
            </w:r>
          </w:p>
          <w:p w:rsidR="00187B8F" w:rsidRPr="00B409EB"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4. Broj sudjelovanja organizacija civilnog društva u izvršenju presuda ESLJP</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87B8F" w:rsidRPr="00DA3BDE" w:rsidRDefault="00187B8F" w:rsidP="00016F40">
            <w:pPr>
              <w:pStyle w:val="tableparagraph"/>
              <w:spacing w:line="240" w:lineRule="auto"/>
              <w:ind w:left="431" w:right="108"/>
              <w:jc w:val="center"/>
              <w:rPr>
                <w:rFonts w:ascii="Arial" w:hAnsi="Arial" w:cs="Arial"/>
                <w:bCs/>
                <w:sz w:val="20"/>
                <w:szCs w:val="20"/>
              </w:rPr>
            </w:pPr>
          </w:p>
          <w:p w:rsidR="00187B8F" w:rsidRPr="00DA3BDE" w:rsidRDefault="00187B8F" w:rsidP="00CA0381">
            <w:pPr>
              <w:pStyle w:val="tableparagraph"/>
              <w:numPr>
                <w:ilvl w:val="0"/>
                <w:numId w:val="25"/>
              </w:numPr>
              <w:spacing w:line="240" w:lineRule="auto"/>
              <w:ind w:left="431" w:right="108" w:hanging="284"/>
              <w:jc w:val="center"/>
              <w:rPr>
                <w:rFonts w:ascii="Arial" w:hAnsi="Arial" w:cs="Arial"/>
                <w:bCs/>
                <w:sz w:val="20"/>
                <w:szCs w:val="20"/>
              </w:rPr>
            </w:pPr>
            <w:r w:rsidRPr="00DA3BDE">
              <w:rPr>
                <w:rFonts w:ascii="Arial" w:hAnsi="Arial" w:cs="Arial"/>
                <w:bCs/>
                <w:sz w:val="20"/>
                <w:szCs w:val="20"/>
              </w:rPr>
              <w:t>UZESLJP</w:t>
            </w: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B409EB" w:rsidRDefault="00187B8F" w:rsidP="00016F40">
            <w:pPr>
              <w:pStyle w:val="tableparagraph"/>
              <w:spacing w:line="240" w:lineRule="auto"/>
              <w:ind w:right="108"/>
              <w:jc w:val="left"/>
              <w:rPr>
                <w:rFonts w:ascii="Arial" w:hAnsi="Arial" w:cs="Arial"/>
                <w:bCs/>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B409EB"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rPr>
                <w:rFonts w:ascii="Arial" w:eastAsiaTheme="minorEastAsia" w:hAnsi="Arial" w:cs="Arial"/>
                <w:bCs/>
                <w:sz w:val="20"/>
                <w:szCs w:val="20"/>
                <w:lang w:eastAsia="hr-HR"/>
              </w:rPr>
            </w:pP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p>
          <w:p w:rsidR="00187B8F" w:rsidRPr="00B409EB" w:rsidRDefault="00187B8F" w:rsidP="00016F40">
            <w:pPr>
              <w:jc w:val="center"/>
              <w:rPr>
                <w:rFonts w:ascii="Arial" w:eastAsiaTheme="minorEastAsia" w:hAnsi="Arial" w:cs="Arial"/>
                <w:bCs/>
                <w:sz w:val="20"/>
                <w:szCs w:val="20"/>
                <w:lang w:eastAsia="hr-HR"/>
              </w:rPr>
            </w:pPr>
            <w:r>
              <w:rPr>
                <w:rFonts w:ascii="Arial" w:eastAsiaTheme="minorEastAsia" w:hAnsi="Arial" w:cs="Arial"/>
                <w:bCs/>
                <w:sz w:val="20"/>
                <w:szCs w:val="20"/>
                <w:lang w:eastAsia="hr-HR"/>
              </w:rPr>
              <w:t>5</w:t>
            </w:r>
            <w:r w:rsidRPr="00DA3BDE">
              <w:rPr>
                <w:rFonts w:ascii="Arial" w:eastAsiaTheme="minorEastAsia" w:hAnsi="Arial" w:cs="Arial"/>
                <w:bCs/>
                <w:sz w:val="20"/>
                <w:szCs w:val="20"/>
                <w:lang w:eastAsia="hr-HR"/>
              </w:rPr>
              <w:t>.000,00 €</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720" w:right="108"/>
              <w:rPr>
                <w:rFonts w:ascii="Arial" w:hAnsi="Arial" w:cs="Arial"/>
                <w:bCs/>
                <w:sz w:val="20"/>
                <w:szCs w:val="20"/>
              </w:rPr>
            </w:pPr>
          </w:p>
          <w:p w:rsidR="00187B8F" w:rsidRPr="00DA3BDE" w:rsidRDefault="00187B8F" w:rsidP="00CA0381">
            <w:pPr>
              <w:pStyle w:val="tableparagraph"/>
              <w:numPr>
                <w:ilvl w:val="0"/>
                <w:numId w:val="47"/>
              </w:numPr>
              <w:spacing w:line="240" w:lineRule="auto"/>
              <w:ind w:right="108"/>
              <w:jc w:val="center"/>
              <w:rPr>
                <w:rFonts w:ascii="Arial" w:hAnsi="Arial" w:cs="Arial"/>
                <w:bCs/>
                <w:sz w:val="20"/>
                <w:szCs w:val="20"/>
              </w:rPr>
            </w:pPr>
            <w:r w:rsidRPr="00DA3BDE">
              <w:rPr>
                <w:rFonts w:ascii="Arial" w:hAnsi="Arial" w:cs="Arial"/>
                <w:bCs/>
                <w:sz w:val="20"/>
                <w:szCs w:val="20"/>
              </w:rPr>
              <w:t>UZESLJP</w:t>
            </w:r>
          </w:p>
          <w:p w:rsidR="00187B8F" w:rsidRPr="00DA3BDE" w:rsidRDefault="00187B8F" w:rsidP="00016F40">
            <w:pPr>
              <w:pStyle w:val="tableparagraph"/>
              <w:spacing w:line="240" w:lineRule="auto"/>
              <w:ind w:left="720" w:right="108"/>
              <w:jc w:val="center"/>
              <w:rPr>
                <w:rFonts w:ascii="Arial" w:hAnsi="Arial" w:cs="Arial"/>
                <w:bCs/>
                <w:sz w:val="20"/>
                <w:szCs w:val="20"/>
              </w:rPr>
            </w:pPr>
            <w:r w:rsidRPr="00DA3BDE">
              <w:rPr>
                <w:rFonts w:ascii="Arial" w:hAnsi="Arial" w:cs="Arial"/>
                <w:bCs/>
                <w:sz w:val="20"/>
                <w:szCs w:val="20"/>
              </w:rPr>
              <w:t>A860006</w:t>
            </w:r>
          </w:p>
          <w:p w:rsidR="00187B8F" w:rsidRPr="00B409EB"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A860001</w:t>
            </w:r>
          </w:p>
        </w:tc>
      </w:tr>
      <w:tr w:rsidR="00187B8F" w:rsidRPr="00DA3BDE" w:rsidTr="00016F40">
        <w:trPr>
          <w:trHeight w:val="648"/>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1.4. Unaprijediti kvalitetu i dostupnost obrazovanja za ljudska prava</w:t>
            </w:r>
          </w:p>
        </w:tc>
        <w:tc>
          <w:tcPr>
            <w:tcW w:w="6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Dugoročno pridonijeti razvoju kompetencija potrebnih za učinkovito djelovanje u području zaštite ljudskih prava, s posebnim naglaskom na razvoj kompetencija mladih i budućih stručnjaka koji se u svom radu susreću s ranjivim društvenim skupinama</w:t>
            </w: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IV/2025</w:t>
            </w:r>
          </w:p>
          <w:p w:rsidR="00187B8F" w:rsidRPr="00B409EB" w:rsidRDefault="00187B8F" w:rsidP="00016F40">
            <w:pPr>
              <w:rPr>
                <w:rFonts w:ascii="Arial" w:eastAsiaTheme="minorEastAsia" w:hAnsi="Arial" w:cs="Arial"/>
                <w:bCs/>
                <w:sz w:val="20"/>
                <w:szCs w:val="20"/>
                <w:lang w:eastAsia="hr-HR"/>
              </w:rPr>
            </w:pPr>
          </w:p>
        </w:tc>
        <w:tc>
          <w:tcPr>
            <w:tcW w:w="10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 Broj studenata studijskih programa Veleučilišta kriminalistike i javne sigurnosti educiranih o temama zaštite ljudskih prava i zločina iz mržnje</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2. Broj učenika Policijske škole educiranih o temama zaštite ljudskih prava i ne-diskriminacije</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3. Broj djece koja su pohađala edukaciju u području ljudskih prava</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4. Broj osoba izloženih medijskoj kampanji s ciljem unapređenja kvalitete obrazovanja za ljudska prava</w:t>
            </w:r>
          </w:p>
          <w:p w:rsidR="00187B8F" w:rsidRPr="00B409EB"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5. Broj odgojno-obrazovnih radnika educiranih za poučavanje o temama ljudskih prava</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87B8F" w:rsidRPr="00DA3BDE" w:rsidRDefault="00187B8F" w:rsidP="00CA0381">
            <w:pPr>
              <w:pStyle w:val="tableparagraph"/>
              <w:numPr>
                <w:ilvl w:val="0"/>
                <w:numId w:val="27"/>
              </w:numPr>
              <w:spacing w:line="240" w:lineRule="auto"/>
              <w:ind w:left="431" w:right="108" w:hanging="284"/>
              <w:jc w:val="left"/>
              <w:rPr>
                <w:rFonts w:ascii="Arial" w:hAnsi="Arial" w:cs="Arial"/>
                <w:bCs/>
                <w:sz w:val="20"/>
                <w:szCs w:val="20"/>
              </w:rPr>
            </w:pPr>
            <w:r w:rsidRPr="00DA3BDE">
              <w:rPr>
                <w:rFonts w:ascii="Arial" w:hAnsi="Arial" w:cs="Arial"/>
                <w:bCs/>
                <w:sz w:val="20"/>
                <w:szCs w:val="20"/>
              </w:rPr>
              <w:t>MUP</w:t>
            </w:r>
          </w:p>
          <w:p w:rsidR="00187B8F" w:rsidRPr="00DA3BDE" w:rsidRDefault="00187B8F" w:rsidP="00CA0381">
            <w:pPr>
              <w:pStyle w:val="tableparagraph"/>
              <w:numPr>
                <w:ilvl w:val="0"/>
                <w:numId w:val="27"/>
              </w:numPr>
              <w:spacing w:line="240" w:lineRule="auto"/>
              <w:ind w:left="431" w:right="108" w:hanging="284"/>
              <w:jc w:val="left"/>
              <w:rPr>
                <w:rFonts w:ascii="Arial" w:hAnsi="Arial" w:cs="Arial"/>
                <w:bCs/>
                <w:sz w:val="20"/>
                <w:szCs w:val="20"/>
              </w:rPr>
            </w:pPr>
            <w:r w:rsidRPr="00DA3BDE">
              <w:rPr>
                <w:rFonts w:ascii="Arial" w:hAnsi="Arial" w:cs="Arial"/>
                <w:bCs/>
                <w:sz w:val="20"/>
                <w:szCs w:val="20"/>
              </w:rPr>
              <w:t>AZOO/</w:t>
            </w:r>
          </w:p>
          <w:p w:rsidR="00187B8F" w:rsidRPr="00DA3BDE" w:rsidRDefault="00187B8F" w:rsidP="00016F40">
            <w:pPr>
              <w:pStyle w:val="tableparagraph"/>
              <w:spacing w:line="240" w:lineRule="auto"/>
              <w:ind w:left="431" w:right="108"/>
              <w:jc w:val="left"/>
              <w:rPr>
                <w:rFonts w:ascii="Arial" w:hAnsi="Arial" w:cs="Arial"/>
                <w:bCs/>
                <w:sz w:val="20"/>
                <w:szCs w:val="20"/>
              </w:rPr>
            </w:pPr>
            <w:r w:rsidRPr="00DA3BDE">
              <w:rPr>
                <w:rFonts w:ascii="Arial" w:hAnsi="Arial" w:cs="Arial"/>
                <w:bCs/>
                <w:sz w:val="20"/>
                <w:szCs w:val="20"/>
              </w:rPr>
              <w:t>MZOM</w:t>
            </w:r>
          </w:p>
          <w:p w:rsidR="00187B8F" w:rsidRPr="00DA3BDE" w:rsidRDefault="00187B8F" w:rsidP="00016F40">
            <w:pPr>
              <w:pStyle w:val="tableparagraph"/>
              <w:spacing w:line="240" w:lineRule="auto"/>
              <w:ind w:right="108"/>
              <w:jc w:val="left"/>
              <w:rPr>
                <w:rFonts w:ascii="Arial" w:hAnsi="Arial" w:cs="Arial"/>
                <w:bCs/>
                <w:sz w:val="20"/>
                <w:szCs w:val="20"/>
              </w:rPr>
            </w:pPr>
          </w:p>
          <w:p w:rsidR="00187B8F" w:rsidRPr="00DA3BDE" w:rsidRDefault="00187B8F" w:rsidP="00016F40">
            <w:pPr>
              <w:pStyle w:val="tableparagraph"/>
              <w:spacing w:line="240" w:lineRule="auto"/>
              <w:ind w:right="108"/>
              <w:jc w:val="left"/>
              <w:rPr>
                <w:rFonts w:ascii="Arial" w:hAnsi="Arial" w:cs="Arial"/>
                <w:bCs/>
                <w:sz w:val="20"/>
                <w:szCs w:val="20"/>
              </w:rPr>
            </w:pPr>
          </w:p>
          <w:p w:rsidR="00187B8F" w:rsidRPr="00DA3BDE" w:rsidRDefault="00187B8F" w:rsidP="00016F40">
            <w:pPr>
              <w:pStyle w:val="tableparagraph"/>
              <w:spacing w:line="240" w:lineRule="auto"/>
              <w:ind w:right="108"/>
              <w:jc w:val="left"/>
              <w:rPr>
                <w:rFonts w:ascii="Arial" w:hAnsi="Arial" w:cs="Arial"/>
                <w:bCs/>
                <w:sz w:val="20"/>
                <w:szCs w:val="20"/>
              </w:rPr>
            </w:pPr>
          </w:p>
          <w:p w:rsidR="00187B8F" w:rsidRPr="00DA3BDE" w:rsidRDefault="00187B8F" w:rsidP="00016F40">
            <w:pPr>
              <w:pStyle w:val="tableparagraph"/>
              <w:spacing w:line="240" w:lineRule="auto"/>
              <w:ind w:right="108"/>
              <w:jc w:val="left"/>
              <w:rPr>
                <w:rFonts w:ascii="Arial" w:hAnsi="Arial" w:cs="Arial"/>
                <w:bCs/>
                <w:sz w:val="20"/>
                <w:szCs w:val="20"/>
              </w:rPr>
            </w:pPr>
          </w:p>
          <w:p w:rsidR="00187B8F" w:rsidRPr="00DA3BDE" w:rsidRDefault="00187B8F" w:rsidP="00016F40">
            <w:pPr>
              <w:pStyle w:val="tableparagraph"/>
              <w:spacing w:line="240" w:lineRule="auto"/>
              <w:ind w:right="108"/>
              <w:jc w:val="left"/>
              <w:rPr>
                <w:rFonts w:ascii="Arial" w:hAnsi="Arial" w:cs="Arial"/>
                <w:bCs/>
                <w:sz w:val="20"/>
                <w:szCs w:val="20"/>
              </w:rPr>
            </w:pPr>
          </w:p>
          <w:p w:rsidR="00187B8F" w:rsidRPr="00DA3BDE" w:rsidRDefault="00187B8F" w:rsidP="00016F40">
            <w:pPr>
              <w:pStyle w:val="tableparagraph"/>
              <w:spacing w:line="240" w:lineRule="auto"/>
              <w:ind w:right="108"/>
              <w:jc w:val="left"/>
              <w:rPr>
                <w:rFonts w:ascii="Arial" w:hAnsi="Arial" w:cs="Arial"/>
                <w:bCs/>
                <w:sz w:val="20"/>
                <w:szCs w:val="20"/>
              </w:rPr>
            </w:pPr>
          </w:p>
          <w:p w:rsidR="00187B8F" w:rsidRPr="00B409EB" w:rsidRDefault="00187B8F" w:rsidP="00016F40">
            <w:pPr>
              <w:pStyle w:val="tableparagraph"/>
              <w:spacing w:line="240" w:lineRule="auto"/>
              <w:ind w:right="108"/>
              <w:jc w:val="left"/>
              <w:rPr>
                <w:rFonts w:ascii="Arial" w:hAnsi="Arial" w:cs="Arial"/>
                <w:bCs/>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B409EB"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rPr>
                <w:rFonts w:ascii="Arial" w:eastAsiaTheme="minorEastAsia" w:hAnsi="Arial" w:cs="Arial"/>
                <w:bCs/>
                <w:sz w:val="20"/>
                <w:szCs w:val="20"/>
                <w:lang w:eastAsia="hr-HR"/>
              </w:rPr>
            </w:pP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p>
          <w:p w:rsidR="00187B8F" w:rsidRPr="00B409EB" w:rsidRDefault="00187B8F" w:rsidP="00016F40">
            <w:pPr>
              <w:jc w:val="cente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9</w:t>
            </w:r>
            <w:r>
              <w:rPr>
                <w:rFonts w:ascii="Arial" w:eastAsiaTheme="minorEastAsia" w:hAnsi="Arial" w:cs="Arial"/>
                <w:bCs/>
                <w:sz w:val="20"/>
                <w:szCs w:val="20"/>
                <w:lang w:eastAsia="hr-HR"/>
              </w:rPr>
              <w:t>4</w:t>
            </w:r>
            <w:r w:rsidRPr="00DA3BDE">
              <w:rPr>
                <w:rFonts w:ascii="Arial" w:eastAsiaTheme="minorEastAsia" w:hAnsi="Arial" w:cs="Arial"/>
                <w:bCs/>
                <w:sz w:val="20"/>
                <w:szCs w:val="20"/>
                <w:lang w:eastAsia="hr-HR"/>
              </w:rPr>
              <w:t>.</w:t>
            </w:r>
            <w:r>
              <w:rPr>
                <w:rFonts w:ascii="Arial" w:eastAsiaTheme="minorEastAsia" w:hAnsi="Arial" w:cs="Arial"/>
                <w:bCs/>
                <w:sz w:val="20"/>
                <w:szCs w:val="20"/>
                <w:lang w:eastAsia="hr-HR"/>
              </w:rPr>
              <w:t>5</w:t>
            </w:r>
            <w:r w:rsidRPr="00DA3BDE">
              <w:rPr>
                <w:rFonts w:ascii="Arial" w:eastAsiaTheme="minorEastAsia" w:hAnsi="Arial" w:cs="Arial"/>
                <w:bCs/>
                <w:sz w:val="20"/>
                <w:szCs w:val="20"/>
                <w:lang w:eastAsia="hr-HR"/>
              </w:rPr>
              <w:t>00,00 €</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0"/>
                <w:numId w:val="28"/>
              </w:numPr>
              <w:spacing w:line="240" w:lineRule="auto"/>
              <w:ind w:right="108"/>
              <w:jc w:val="left"/>
              <w:rPr>
                <w:rFonts w:ascii="Arial" w:hAnsi="Arial" w:cs="Arial"/>
                <w:bCs/>
                <w:sz w:val="20"/>
                <w:szCs w:val="20"/>
              </w:rPr>
            </w:pPr>
            <w:r w:rsidRPr="00DA3BDE">
              <w:rPr>
                <w:rFonts w:ascii="Arial" w:hAnsi="Arial" w:cs="Arial"/>
                <w:bCs/>
                <w:sz w:val="20"/>
                <w:szCs w:val="20"/>
              </w:rPr>
              <w:t>MUP</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A553131</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K879023</w:t>
            </w:r>
          </w:p>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0"/>
                <w:numId w:val="26"/>
              </w:numPr>
              <w:spacing w:line="240" w:lineRule="auto"/>
              <w:ind w:right="108"/>
              <w:jc w:val="left"/>
              <w:rPr>
                <w:rFonts w:ascii="Arial" w:hAnsi="Arial" w:cs="Arial"/>
                <w:bCs/>
                <w:sz w:val="20"/>
                <w:szCs w:val="20"/>
              </w:rPr>
            </w:pPr>
            <w:r w:rsidRPr="00DA3BDE">
              <w:rPr>
                <w:rFonts w:ascii="Arial" w:hAnsi="Arial" w:cs="Arial"/>
                <w:bCs/>
                <w:sz w:val="20"/>
                <w:szCs w:val="20"/>
              </w:rPr>
              <w:t>ULJPPNM</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A513040</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A513062</w:t>
            </w:r>
          </w:p>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0"/>
                <w:numId w:val="26"/>
              </w:numPr>
              <w:spacing w:line="240" w:lineRule="auto"/>
              <w:ind w:right="108"/>
              <w:jc w:val="left"/>
              <w:rPr>
                <w:rFonts w:ascii="Arial" w:hAnsi="Arial" w:cs="Arial"/>
                <w:bCs/>
                <w:sz w:val="20"/>
                <w:szCs w:val="20"/>
              </w:rPr>
            </w:pPr>
            <w:r w:rsidRPr="00DA3BDE">
              <w:rPr>
                <w:rFonts w:ascii="Arial" w:hAnsi="Arial" w:cs="Arial"/>
                <w:bCs/>
                <w:sz w:val="20"/>
                <w:szCs w:val="20"/>
              </w:rPr>
              <w:t>MZOM/</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AZOO</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A767022</w:t>
            </w:r>
          </w:p>
          <w:p w:rsidR="00187B8F" w:rsidRPr="00DA3BDE" w:rsidRDefault="00187B8F" w:rsidP="00016F40">
            <w:pPr>
              <w:pStyle w:val="tableparagraph"/>
              <w:spacing w:line="240" w:lineRule="auto"/>
              <w:ind w:right="108"/>
              <w:jc w:val="left"/>
              <w:rPr>
                <w:rFonts w:ascii="Arial" w:hAnsi="Arial" w:cs="Arial"/>
                <w:bCs/>
                <w:sz w:val="20"/>
                <w:szCs w:val="20"/>
              </w:rPr>
            </w:pPr>
          </w:p>
          <w:p w:rsidR="00187B8F" w:rsidRPr="00B409EB" w:rsidRDefault="00187B8F" w:rsidP="00016F40">
            <w:pPr>
              <w:pStyle w:val="tableparagraph"/>
              <w:spacing w:line="240" w:lineRule="auto"/>
              <w:ind w:left="720" w:right="108"/>
              <w:jc w:val="left"/>
              <w:rPr>
                <w:rFonts w:ascii="Arial" w:hAnsi="Arial" w:cs="Arial"/>
                <w:bCs/>
                <w:sz w:val="20"/>
                <w:szCs w:val="20"/>
              </w:rPr>
            </w:pPr>
          </w:p>
        </w:tc>
      </w:tr>
      <w:tr w:rsidR="00187B8F" w:rsidRPr="00DA3BDE" w:rsidTr="00016F40">
        <w:trPr>
          <w:trHeight w:val="648"/>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1.5. Osigurati rješavanje sudbine osoba nestalih u Domovinskom ratu i pronalazak posmrtnih ostataka smrtno stradalih osoba za koje nije poznato mjesto ukopa</w:t>
            </w:r>
          </w:p>
        </w:tc>
        <w:tc>
          <w:tcPr>
            <w:tcW w:w="6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Svrha mjere je osigurati konačno rješavanje slučajeva osoba nestalih u Domovinskom ratu te pronalazak, ekshumacije, identifikacije i dostojne pokope žrtava iz masovnih, pojedinačnih i asanacijskih grobnica.</w:t>
            </w: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IV/2025</w:t>
            </w:r>
          </w:p>
          <w:p w:rsidR="00187B8F" w:rsidRPr="00B409EB" w:rsidRDefault="00187B8F" w:rsidP="00016F40">
            <w:pPr>
              <w:rPr>
                <w:rFonts w:ascii="Arial" w:eastAsiaTheme="minorEastAsia" w:hAnsi="Arial" w:cs="Arial"/>
                <w:bCs/>
                <w:sz w:val="20"/>
                <w:szCs w:val="20"/>
                <w:lang w:eastAsia="hr-HR"/>
              </w:rPr>
            </w:pPr>
          </w:p>
        </w:tc>
        <w:tc>
          <w:tcPr>
            <w:tcW w:w="10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020467" w:rsidRDefault="00187B8F" w:rsidP="00016F40">
            <w:pPr>
              <w:pStyle w:val="tableparagraph"/>
              <w:spacing w:line="240" w:lineRule="auto"/>
              <w:ind w:right="108"/>
              <w:jc w:val="left"/>
              <w:rPr>
                <w:rFonts w:asciiTheme="minorBidi" w:hAnsiTheme="minorBidi" w:cstheme="minorBidi"/>
                <w:bCs/>
                <w:sz w:val="20"/>
                <w:szCs w:val="20"/>
              </w:rPr>
            </w:pPr>
            <w:r w:rsidRPr="00DA3BDE">
              <w:rPr>
                <w:rFonts w:ascii="Arial" w:hAnsi="Arial" w:cs="Arial"/>
                <w:bCs/>
                <w:sz w:val="20"/>
                <w:szCs w:val="20"/>
              </w:rPr>
              <w:t>1</w:t>
            </w:r>
            <w:r w:rsidRPr="00020467">
              <w:rPr>
                <w:rFonts w:ascii="Arial" w:hAnsi="Arial" w:cs="Arial"/>
                <w:bCs/>
                <w:sz w:val="20"/>
                <w:szCs w:val="20"/>
              </w:rPr>
              <w:t xml:space="preserve">. </w:t>
            </w:r>
            <w:r w:rsidRPr="00020467">
              <w:rPr>
                <w:sz w:val="20"/>
                <w:szCs w:val="20"/>
              </w:rPr>
              <w:t xml:space="preserve"> </w:t>
            </w:r>
            <w:r w:rsidRPr="00020467">
              <w:rPr>
                <w:rFonts w:asciiTheme="minorBidi" w:hAnsiTheme="minorBidi" w:cstheme="minorBidi"/>
                <w:sz w:val="20"/>
                <w:szCs w:val="20"/>
              </w:rPr>
              <w:t>Broj prikupljenih saznanja o mogućim mjestima masovnih i pojedinačnih grobnica iz Domovinskog rata</w:t>
            </w:r>
          </w:p>
          <w:p w:rsidR="00187B8F" w:rsidRPr="00020467" w:rsidRDefault="00187B8F" w:rsidP="00016F40">
            <w:pPr>
              <w:pStyle w:val="tableparagraph"/>
              <w:spacing w:line="240" w:lineRule="auto"/>
              <w:ind w:right="108"/>
              <w:jc w:val="left"/>
              <w:rPr>
                <w:rFonts w:asciiTheme="minorBidi" w:hAnsiTheme="minorBidi" w:cstheme="minorBidi"/>
                <w:bCs/>
                <w:sz w:val="20"/>
                <w:szCs w:val="20"/>
              </w:rPr>
            </w:pPr>
            <w:r w:rsidRPr="00020467">
              <w:rPr>
                <w:rFonts w:asciiTheme="minorBidi" w:hAnsiTheme="minorBidi" w:cstheme="minorBidi"/>
                <w:bCs/>
                <w:sz w:val="20"/>
                <w:szCs w:val="20"/>
              </w:rPr>
              <w:t xml:space="preserve">2. </w:t>
            </w:r>
            <w:r w:rsidRPr="00020467">
              <w:rPr>
                <w:rFonts w:asciiTheme="minorBidi" w:hAnsiTheme="minorBidi" w:cstheme="minorBidi"/>
                <w:sz w:val="20"/>
                <w:szCs w:val="20"/>
              </w:rPr>
              <w:t xml:space="preserve"> Broj mjesta masovnih i pojedinačnih grobnica iz razdoblja Domovinskog rata na kojima su provedena terenska istraživanja</w:t>
            </w:r>
          </w:p>
          <w:p w:rsidR="00187B8F" w:rsidRPr="00B409EB" w:rsidRDefault="00187B8F" w:rsidP="00016F40">
            <w:pPr>
              <w:pStyle w:val="tableparagraph"/>
              <w:spacing w:line="240" w:lineRule="auto"/>
              <w:ind w:right="108"/>
              <w:jc w:val="left"/>
              <w:rPr>
                <w:rFonts w:ascii="Arial" w:hAnsi="Arial" w:cs="Arial"/>
                <w:bCs/>
                <w:sz w:val="20"/>
                <w:szCs w:val="20"/>
              </w:rPr>
            </w:pPr>
            <w:r w:rsidRPr="00020467">
              <w:rPr>
                <w:rFonts w:asciiTheme="minorBidi" w:hAnsiTheme="minorBidi" w:cstheme="minorBidi"/>
                <w:bCs/>
                <w:sz w:val="20"/>
                <w:szCs w:val="20"/>
              </w:rPr>
              <w:t>3. Broj identificiranih osoba nestalih i smrtno stradalih u Domovinskom ratu</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87B8F" w:rsidRPr="00DA3BDE" w:rsidRDefault="00187B8F" w:rsidP="00CA0381">
            <w:pPr>
              <w:pStyle w:val="tableparagraph"/>
              <w:numPr>
                <w:ilvl w:val="0"/>
                <w:numId w:val="29"/>
              </w:numPr>
              <w:spacing w:line="240" w:lineRule="auto"/>
              <w:ind w:left="431" w:right="108" w:hanging="284"/>
              <w:jc w:val="left"/>
              <w:rPr>
                <w:rFonts w:ascii="Arial" w:hAnsi="Arial" w:cs="Arial"/>
                <w:bCs/>
                <w:sz w:val="20"/>
                <w:szCs w:val="20"/>
              </w:rPr>
            </w:pPr>
            <w:r w:rsidRPr="00DA3BDE">
              <w:rPr>
                <w:rFonts w:ascii="Arial" w:hAnsi="Arial" w:cs="Arial"/>
                <w:bCs/>
                <w:sz w:val="20"/>
                <w:szCs w:val="20"/>
              </w:rPr>
              <w:t>MHB</w:t>
            </w: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right="108"/>
              <w:jc w:val="left"/>
              <w:rPr>
                <w:rFonts w:ascii="Arial" w:hAnsi="Arial" w:cs="Arial"/>
                <w:bCs/>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B409EB"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rPr>
                <w:rFonts w:ascii="Arial" w:eastAsiaTheme="minorEastAsia" w:hAnsi="Arial" w:cs="Arial"/>
                <w:bCs/>
                <w:sz w:val="20"/>
                <w:szCs w:val="20"/>
                <w:lang w:eastAsia="hr-HR"/>
              </w:rPr>
            </w:pP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Default="00187B8F" w:rsidP="00016F40">
            <w:pPr>
              <w:jc w:val="center"/>
              <w:rPr>
                <w:rFonts w:ascii="Arial" w:eastAsiaTheme="minorEastAsia" w:hAnsi="Arial" w:cs="Arial"/>
                <w:bCs/>
                <w:sz w:val="20"/>
                <w:szCs w:val="20"/>
                <w:lang w:eastAsia="hr-HR"/>
              </w:rPr>
            </w:pPr>
          </w:p>
          <w:p w:rsidR="00187B8F" w:rsidRPr="00B409EB" w:rsidRDefault="00187B8F" w:rsidP="00016F40">
            <w:pPr>
              <w:jc w:val="center"/>
              <w:rPr>
                <w:rFonts w:ascii="Arial" w:eastAsiaTheme="minorEastAsia" w:hAnsi="Arial" w:cs="Arial"/>
                <w:bCs/>
                <w:sz w:val="20"/>
                <w:szCs w:val="20"/>
                <w:lang w:eastAsia="hr-HR"/>
              </w:rPr>
            </w:pPr>
            <w:r w:rsidRPr="00697F19">
              <w:rPr>
                <w:rFonts w:ascii="Arial" w:eastAsiaTheme="minorEastAsia" w:hAnsi="Arial" w:cs="Arial"/>
                <w:bCs/>
                <w:sz w:val="20"/>
                <w:szCs w:val="20"/>
                <w:lang w:eastAsia="hr-HR"/>
              </w:rPr>
              <w:t>1.565.000,00 €</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0"/>
                <w:numId w:val="30"/>
              </w:numPr>
              <w:spacing w:line="240" w:lineRule="auto"/>
              <w:ind w:right="108"/>
              <w:jc w:val="left"/>
              <w:rPr>
                <w:rFonts w:ascii="Arial" w:hAnsi="Arial" w:cs="Arial"/>
                <w:bCs/>
                <w:sz w:val="20"/>
                <w:szCs w:val="20"/>
              </w:rPr>
            </w:pPr>
            <w:r w:rsidRPr="00DA3BDE">
              <w:rPr>
                <w:rFonts w:ascii="Arial" w:hAnsi="Arial" w:cs="Arial"/>
                <w:bCs/>
                <w:sz w:val="20"/>
                <w:szCs w:val="20"/>
              </w:rPr>
              <w:t>MHB</w:t>
            </w:r>
          </w:p>
          <w:p w:rsidR="00187B8F" w:rsidRPr="00B409EB"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A522014</w:t>
            </w:r>
          </w:p>
        </w:tc>
      </w:tr>
      <w:tr w:rsidR="00187B8F" w:rsidRPr="00DA3BDE" w:rsidTr="00016F40">
        <w:trPr>
          <w:trHeight w:val="648"/>
        </w:trPr>
        <w:tc>
          <w:tcPr>
            <w:tcW w:w="5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1.6. Unaprijediti znanje javnih i državnih službenika o zaštiti i promicanju ljudskih prava</w:t>
            </w:r>
          </w:p>
        </w:tc>
        <w:tc>
          <w:tcPr>
            <w:tcW w:w="67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Osigurati kontinuirano osposobljavanje i usavršavanje javnih i državnih službenika radi što uspješnijeg ostvarenja mjera i provedbe aktivnosti tijela državne uprave u području zaštite i promicanja ljudskih prava kao i stvaranje preduvjeta za međusektorsku suradnju i razvoj u ovom području djelovanja.</w:t>
            </w:r>
          </w:p>
        </w:tc>
        <w:tc>
          <w:tcPr>
            <w:tcW w:w="40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Cs/>
                <w:sz w:val="20"/>
                <w:szCs w:val="20"/>
                <w:lang w:eastAsia="hr-HR"/>
              </w:rPr>
            </w:pPr>
          </w:p>
          <w:p w:rsidR="00187B8F" w:rsidRPr="00B409EB" w:rsidRDefault="00187B8F" w:rsidP="00016F40">
            <w:pPr>
              <w:rPr>
                <w:rFonts w:ascii="Arial" w:eastAsiaTheme="minorEastAsia" w:hAnsi="Arial" w:cs="Arial"/>
                <w:bCs/>
                <w:sz w:val="20"/>
                <w:szCs w:val="20"/>
                <w:lang w:eastAsia="hr-HR"/>
              </w:rPr>
            </w:pPr>
            <w:r w:rsidRPr="00DA3BDE">
              <w:rPr>
                <w:rFonts w:ascii="Arial" w:eastAsiaTheme="minorEastAsia" w:hAnsi="Arial" w:cs="Arial"/>
                <w:bCs/>
                <w:sz w:val="20"/>
                <w:szCs w:val="20"/>
                <w:lang w:eastAsia="hr-HR"/>
              </w:rPr>
              <w:t>IV/2025</w:t>
            </w:r>
          </w:p>
        </w:tc>
        <w:tc>
          <w:tcPr>
            <w:tcW w:w="101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 Broj usavršavanja/obrazovnih programa o zaštiti i promicanju ljudskih prava za državne i javne službenike</w:t>
            </w:r>
            <w:r w:rsidRPr="00DA3BDE">
              <w:rPr>
                <w:rStyle w:val="FootnoteReference"/>
                <w:rFonts w:ascii="Arial" w:hAnsi="Arial" w:cs="Arial"/>
                <w:bCs/>
                <w:sz w:val="20"/>
                <w:szCs w:val="20"/>
              </w:rPr>
              <w:footnoteReference w:id="13"/>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2. Broj službenika zatvorskog sustava koji su završili obrazovni program u području ljudskih prava osoba lišenih slobode</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3. Broj pravnih stručnjaka (tužitelja, odvjetnika, sudaca) te državnih službenika koji su završili edukaciju o Konvenciji za zaštitu ljudskih prava i temeljnih sloboda i praksi ESLJP</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4. Broj izvješća o učinkovitosti institucionalnog i zakonodavnog okvira namijenjenog zaštiti i promicanju ljudskih prava</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5. Broj policijskih službenika i pravosudnih dužnosnika koji su završili osposobljavanje u području ljudskih prava i suzbijanja diskriminacije</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6. Broj socijalnih radnika koji su završili edukaciju iz područja zaštite i promicanja ljudskih prava i prava djece</w:t>
            </w:r>
          </w:p>
          <w:p w:rsidR="00187B8F" w:rsidRPr="00B409EB" w:rsidRDefault="009737AE" w:rsidP="00016F40">
            <w:pPr>
              <w:pStyle w:val="tableparagraph"/>
              <w:spacing w:line="240" w:lineRule="auto"/>
              <w:ind w:right="108"/>
              <w:jc w:val="left"/>
              <w:rPr>
                <w:rFonts w:ascii="Arial" w:hAnsi="Arial" w:cs="Arial"/>
                <w:bCs/>
                <w:sz w:val="20"/>
                <w:szCs w:val="20"/>
              </w:rPr>
            </w:pPr>
            <w:r>
              <w:rPr>
                <w:rFonts w:ascii="Arial" w:hAnsi="Arial" w:cs="Arial"/>
                <w:bCs/>
                <w:sz w:val="20"/>
                <w:szCs w:val="20"/>
              </w:rPr>
              <w:t>7</w:t>
            </w:r>
            <w:r w:rsidR="00187B8F" w:rsidRPr="00DA3BDE">
              <w:rPr>
                <w:rFonts w:ascii="Arial" w:hAnsi="Arial" w:cs="Arial"/>
                <w:bCs/>
                <w:sz w:val="20"/>
                <w:szCs w:val="20"/>
              </w:rPr>
              <w:t>. Broj predstavnika obrambenog sustava koji su završili edukaciju u području zaštite ljudskih prava</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87B8F" w:rsidRPr="00DA3BDE" w:rsidRDefault="00187B8F" w:rsidP="00CA0381">
            <w:pPr>
              <w:pStyle w:val="tableparagraph"/>
              <w:numPr>
                <w:ilvl w:val="0"/>
                <w:numId w:val="31"/>
              </w:numPr>
              <w:spacing w:line="240" w:lineRule="auto"/>
              <w:ind w:left="431" w:right="108" w:hanging="284"/>
              <w:jc w:val="left"/>
              <w:rPr>
                <w:rFonts w:ascii="Arial" w:hAnsi="Arial" w:cs="Arial"/>
                <w:bCs/>
                <w:sz w:val="20"/>
                <w:szCs w:val="20"/>
              </w:rPr>
            </w:pPr>
            <w:r w:rsidRPr="00DA3BDE">
              <w:rPr>
                <w:rFonts w:ascii="Arial" w:hAnsi="Arial" w:cs="Arial"/>
                <w:bCs/>
                <w:sz w:val="20"/>
                <w:szCs w:val="20"/>
              </w:rPr>
              <w:t>ULJPPNM</w:t>
            </w:r>
          </w:p>
          <w:p w:rsidR="00187B8F" w:rsidRPr="00DA3BDE" w:rsidRDefault="00187B8F" w:rsidP="00CA0381">
            <w:pPr>
              <w:pStyle w:val="tableparagraph"/>
              <w:numPr>
                <w:ilvl w:val="0"/>
                <w:numId w:val="31"/>
              </w:numPr>
              <w:spacing w:line="240" w:lineRule="auto"/>
              <w:ind w:left="431" w:right="108" w:hanging="284"/>
              <w:jc w:val="left"/>
              <w:rPr>
                <w:rFonts w:ascii="Arial" w:hAnsi="Arial" w:cs="Arial"/>
                <w:bCs/>
                <w:sz w:val="20"/>
                <w:szCs w:val="20"/>
              </w:rPr>
            </w:pPr>
            <w:r w:rsidRPr="00DA3BDE">
              <w:rPr>
                <w:rFonts w:ascii="Arial" w:hAnsi="Arial" w:cs="Arial"/>
                <w:bCs/>
                <w:sz w:val="20"/>
                <w:szCs w:val="20"/>
              </w:rPr>
              <w:t>MPUDT</w:t>
            </w:r>
          </w:p>
          <w:p w:rsidR="00187B8F" w:rsidRPr="00DA3BDE" w:rsidRDefault="00187B8F" w:rsidP="00CA0381">
            <w:pPr>
              <w:pStyle w:val="tableparagraph"/>
              <w:numPr>
                <w:ilvl w:val="0"/>
                <w:numId w:val="31"/>
              </w:numPr>
              <w:spacing w:line="240" w:lineRule="auto"/>
              <w:ind w:left="431" w:right="108" w:hanging="284"/>
              <w:jc w:val="left"/>
              <w:rPr>
                <w:rFonts w:ascii="Arial" w:hAnsi="Arial" w:cs="Arial"/>
                <w:bCs/>
                <w:sz w:val="20"/>
                <w:szCs w:val="20"/>
              </w:rPr>
            </w:pPr>
            <w:r w:rsidRPr="00DA3BDE">
              <w:rPr>
                <w:rFonts w:ascii="Arial" w:hAnsi="Arial" w:cs="Arial"/>
                <w:bCs/>
                <w:sz w:val="20"/>
                <w:szCs w:val="20"/>
              </w:rPr>
              <w:t>DŠJU</w:t>
            </w:r>
          </w:p>
          <w:p w:rsidR="00187B8F" w:rsidRPr="00DA3BDE" w:rsidRDefault="00187B8F" w:rsidP="00CA0381">
            <w:pPr>
              <w:pStyle w:val="tableparagraph"/>
              <w:numPr>
                <w:ilvl w:val="0"/>
                <w:numId w:val="31"/>
              </w:numPr>
              <w:spacing w:line="240" w:lineRule="auto"/>
              <w:ind w:left="431" w:right="108" w:hanging="284"/>
              <w:jc w:val="left"/>
              <w:rPr>
                <w:rFonts w:ascii="Arial" w:hAnsi="Arial" w:cs="Arial"/>
                <w:bCs/>
                <w:sz w:val="20"/>
                <w:szCs w:val="20"/>
              </w:rPr>
            </w:pPr>
            <w:r w:rsidRPr="00DA3BDE">
              <w:rPr>
                <w:rFonts w:ascii="Arial" w:hAnsi="Arial" w:cs="Arial"/>
                <w:bCs/>
                <w:sz w:val="20"/>
                <w:szCs w:val="20"/>
              </w:rPr>
              <w:t>MUP</w:t>
            </w:r>
          </w:p>
          <w:p w:rsidR="00187B8F" w:rsidRPr="00DA3BDE" w:rsidRDefault="00187B8F" w:rsidP="00CA0381">
            <w:pPr>
              <w:pStyle w:val="tableparagraph"/>
              <w:numPr>
                <w:ilvl w:val="0"/>
                <w:numId w:val="31"/>
              </w:numPr>
              <w:spacing w:line="240" w:lineRule="auto"/>
              <w:ind w:left="431" w:right="108" w:hanging="284"/>
              <w:jc w:val="left"/>
              <w:rPr>
                <w:rFonts w:ascii="Arial" w:hAnsi="Arial" w:cs="Arial"/>
                <w:bCs/>
                <w:sz w:val="20"/>
                <w:szCs w:val="20"/>
              </w:rPr>
            </w:pPr>
            <w:r w:rsidRPr="00DA3BDE">
              <w:rPr>
                <w:rFonts w:ascii="Arial" w:hAnsi="Arial" w:cs="Arial"/>
                <w:bCs/>
                <w:sz w:val="20"/>
                <w:szCs w:val="20"/>
              </w:rPr>
              <w:t>ASS</w:t>
            </w:r>
          </w:p>
          <w:p w:rsidR="00187B8F" w:rsidRPr="00DA3BDE" w:rsidRDefault="00187B8F" w:rsidP="00CA0381">
            <w:pPr>
              <w:pStyle w:val="tableparagraph"/>
              <w:numPr>
                <w:ilvl w:val="0"/>
                <w:numId w:val="31"/>
              </w:numPr>
              <w:spacing w:line="240" w:lineRule="auto"/>
              <w:ind w:left="431" w:right="108" w:hanging="284"/>
              <w:jc w:val="left"/>
              <w:rPr>
                <w:rFonts w:ascii="Arial" w:hAnsi="Arial" w:cs="Arial"/>
                <w:bCs/>
                <w:sz w:val="20"/>
                <w:szCs w:val="20"/>
              </w:rPr>
            </w:pPr>
            <w:r w:rsidRPr="00DA3BDE">
              <w:rPr>
                <w:rFonts w:ascii="Arial" w:hAnsi="Arial" w:cs="Arial"/>
                <w:bCs/>
                <w:sz w:val="20"/>
                <w:szCs w:val="20"/>
              </w:rPr>
              <w:t>MO</w:t>
            </w:r>
          </w:p>
          <w:p w:rsidR="00187B8F" w:rsidRPr="00DA3BDE" w:rsidRDefault="00187B8F" w:rsidP="00CA0381">
            <w:pPr>
              <w:pStyle w:val="tableparagraph"/>
              <w:numPr>
                <w:ilvl w:val="0"/>
                <w:numId w:val="31"/>
              </w:numPr>
              <w:spacing w:line="240" w:lineRule="auto"/>
              <w:ind w:left="431" w:right="108" w:hanging="284"/>
              <w:jc w:val="left"/>
              <w:rPr>
                <w:rFonts w:ascii="Arial" w:hAnsi="Arial" w:cs="Arial"/>
                <w:bCs/>
                <w:sz w:val="20"/>
                <w:szCs w:val="20"/>
              </w:rPr>
            </w:pPr>
            <w:r w:rsidRPr="00DA3BDE">
              <w:rPr>
                <w:rFonts w:ascii="Arial" w:hAnsi="Arial" w:cs="Arial"/>
                <w:bCs/>
                <w:sz w:val="20"/>
                <w:szCs w:val="20"/>
              </w:rPr>
              <w:t>MZ</w:t>
            </w: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DA3BDE" w:rsidRDefault="00187B8F" w:rsidP="00016F40">
            <w:pPr>
              <w:pStyle w:val="tableparagraph"/>
              <w:spacing w:line="240" w:lineRule="auto"/>
              <w:ind w:left="431" w:right="108"/>
              <w:jc w:val="left"/>
              <w:rPr>
                <w:rFonts w:ascii="Arial" w:hAnsi="Arial" w:cs="Arial"/>
                <w:bCs/>
                <w:sz w:val="20"/>
                <w:szCs w:val="20"/>
              </w:rPr>
            </w:pPr>
          </w:p>
          <w:p w:rsidR="00187B8F" w:rsidRPr="00B409EB" w:rsidRDefault="00187B8F" w:rsidP="00016F40">
            <w:pPr>
              <w:pStyle w:val="tableparagraph"/>
              <w:spacing w:line="240" w:lineRule="auto"/>
              <w:ind w:right="108"/>
              <w:jc w:val="left"/>
              <w:rPr>
                <w:rFonts w:ascii="Arial" w:hAnsi="Arial" w:cs="Arial"/>
                <w:bCs/>
                <w:sz w:val="20"/>
                <w:szCs w:val="20"/>
              </w:rPr>
            </w:pPr>
          </w:p>
        </w:tc>
        <w:tc>
          <w:tcPr>
            <w:tcW w:w="30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B409EB" w:rsidRDefault="00187B8F" w:rsidP="00016F40">
            <w:pPr>
              <w:pStyle w:val="tableparagraph"/>
              <w:spacing w:line="240" w:lineRule="auto"/>
              <w:ind w:right="108"/>
              <w:jc w:val="center"/>
              <w:rPr>
                <w:rFonts w:ascii="Arial" w:hAnsi="Arial" w:cs="Arial"/>
                <w:bCs/>
                <w:sz w:val="20"/>
                <w:szCs w:val="20"/>
              </w:rPr>
            </w:pP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rPr>
                <w:rFonts w:ascii="Arial" w:eastAsiaTheme="minorEastAsia" w:hAnsi="Arial" w:cs="Arial"/>
                <w:bCs/>
                <w:sz w:val="20"/>
                <w:szCs w:val="20"/>
                <w:lang w:eastAsia="hr-HR"/>
              </w:rPr>
            </w:pP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eastAsiaTheme="minorEastAsia" w:hAnsi="Arial" w:cs="Arial"/>
                <w:bCs/>
                <w:sz w:val="20"/>
                <w:szCs w:val="20"/>
                <w:lang w:eastAsia="hr-HR"/>
              </w:rPr>
            </w:pPr>
          </w:p>
          <w:p w:rsidR="00187B8F" w:rsidRPr="00DA3BDE" w:rsidRDefault="00187B8F" w:rsidP="00016F40">
            <w:pPr>
              <w:rPr>
                <w:rFonts w:ascii="Arial" w:eastAsiaTheme="minorEastAsia" w:hAnsi="Arial" w:cs="Arial"/>
                <w:bCs/>
                <w:sz w:val="20"/>
                <w:szCs w:val="20"/>
                <w:lang w:eastAsia="hr-HR"/>
              </w:rPr>
            </w:pPr>
            <w:r>
              <w:rPr>
                <w:rFonts w:ascii="Arial" w:eastAsiaTheme="minorEastAsia" w:hAnsi="Arial" w:cs="Arial"/>
                <w:bCs/>
                <w:sz w:val="20"/>
                <w:szCs w:val="20"/>
                <w:lang w:eastAsia="hr-HR"/>
              </w:rPr>
              <w:t xml:space="preserve">   </w:t>
            </w:r>
            <w:r w:rsidRPr="00697F19">
              <w:rPr>
                <w:rFonts w:ascii="Arial" w:eastAsiaTheme="minorEastAsia" w:hAnsi="Arial" w:cs="Arial"/>
                <w:bCs/>
                <w:sz w:val="20"/>
                <w:szCs w:val="20"/>
                <w:lang w:eastAsia="hr-HR"/>
              </w:rPr>
              <w:t xml:space="preserve">77.730,00 € </w:t>
            </w:r>
          </w:p>
          <w:p w:rsidR="00187B8F" w:rsidRPr="00B409EB" w:rsidRDefault="00187B8F" w:rsidP="00016F40">
            <w:pPr>
              <w:jc w:val="center"/>
              <w:rPr>
                <w:rFonts w:ascii="Arial" w:eastAsiaTheme="minorEastAsia" w:hAnsi="Arial" w:cs="Arial"/>
                <w:bCs/>
                <w:sz w:val="20"/>
                <w:szCs w:val="20"/>
                <w:lang w:eastAsia="hr-HR"/>
              </w:rPr>
            </w:pP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CA0381">
            <w:pPr>
              <w:pStyle w:val="tableparagraph"/>
              <w:numPr>
                <w:ilvl w:val="0"/>
                <w:numId w:val="32"/>
              </w:numPr>
              <w:spacing w:line="240" w:lineRule="auto"/>
              <w:ind w:right="108"/>
              <w:jc w:val="left"/>
              <w:rPr>
                <w:rFonts w:ascii="Arial" w:hAnsi="Arial" w:cs="Arial"/>
                <w:bCs/>
                <w:sz w:val="20"/>
                <w:szCs w:val="20"/>
              </w:rPr>
            </w:pPr>
            <w:r w:rsidRPr="00DA3BDE">
              <w:rPr>
                <w:rFonts w:ascii="Arial" w:hAnsi="Arial" w:cs="Arial"/>
                <w:bCs/>
                <w:sz w:val="20"/>
                <w:szCs w:val="20"/>
              </w:rPr>
              <w:t>ULJPPNM</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A513062</w:t>
            </w:r>
          </w:p>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0"/>
                <w:numId w:val="32"/>
              </w:numPr>
              <w:spacing w:line="240" w:lineRule="auto"/>
              <w:ind w:right="108"/>
              <w:jc w:val="left"/>
              <w:rPr>
                <w:rFonts w:ascii="Arial" w:hAnsi="Arial" w:cs="Arial"/>
                <w:bCs/>
                <w:sz w:val="20"/>
                <w:szCs w:val="20"/>
              </w:rPr>
            </w:pPr>
            <w:r w:rsidRPr="00DA3BDE">
              <w:rPr>
                <w:rFonts w:ascii="Arial" w:hAnsi="Arial" w:cs="Arial"/>
                <w:bCs/>
                <w:sz w:val="20"/>
                <w:szCs w:val="20"/>
              </w:rPr>
              <w:t>MPUDT</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A63000</w:t>
            </w:r>
          </w:p>
          <w:p w:rsidR="00187B8F" w:rsidRPr="00DA3BDE" w:rsidRDefault="00187B8F" w:rsidP="00016F40">
            <w:pPr>
              <w:pStyle w:val="tableparagraph"/>
              <w:spacing w:line="240" w:lineRule="auto"/>
              <w:ind w:left="720" w:right="108"/>
              <w:jc w:val="left"/>
              <w:rPr>
                <w:rFonts w:ascii="Arial" w:hAnsi="Arial" w:cs="Arial"/>
                <w:bCs/>
                <w:color w:val="FF0000"/>
                <w:sz w:val="20"/>
                <w:szCs w:val="20"/>
              </w:rPr>
            </w:pPr>
          </w:p>
          <w:p w:rsidR="00187B8F" w:rsidRPr="00DA3BDE" w:rsidRDefault="00187B8F" w:rsidP="00CA0381">
            <w:pPr>
              <w:pStyle w:val="tableparagraph"/>
              <w:numPr>
                <w:ilvl w:val="0"/>
                <w:numId w:val="32"/>
              </w:numPr>
              <w:spacing w:line="240" w:lineRule="auto"/>
              <w:ind w:right="108"/>
              <w:jc w:val="left"/>
              <w:rPr>
                <w:rFonts w:ascii="Arial" w:hAnsi="Arial" w:cs="Arial"/>
                <w:bCs/>
                <w:sz w:val="20"/>
                <w:szCs w:val="20"/>
              </w:rPr>
            </w:pPr>
            <w:r w:rsidRPr="00DA3BDE">
              <w:rPr>
                <w:rFonts w:ascii="Arial" w:hAnsi="Arial" w:cs="Arial"/>
                <w:bCs/>
                <w:sz w:val="20"/>
                <w:szCs w:val="20"/>
              </w:rPr>
              <w:t>DŠJU</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A677028</w:t>
            </w:r>
          </w:p>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0"/>
                <w:numId w:val="32"/>
              </w:numPr>
              <w:spacing w:line="240" w:lineRule="auto"/>
              <w:ind w:right="108"/>
              <w:jc w:val="left"/>
              <w:rPr>
                <w:rFonts w:ascii="Arial" w:hAnsi="Arial" w:cs="Arial"/>
                <w:bCs/>
                <w:sz w:val="20"/>
                <w:szCs w:val="20"/>
              </w:rPr>
            </w:pPr>
            <w:r w:rsidRPr="00DA3BDE">
              <w:rPr>
                <w:rFonts w:ascii="Arial" w:hAnsi="Arial" w:cs="Arial"/>
                <w:bCs/>
                <w:sz w:val="20"/>
                <w:szCs w:val="20"/>
              </w:rPr>
              <w:t>MUP</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A553131</w:t>
            </w:r>
          </w:p>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0"/>
                <w:numId w:val="32"/>
              </w:numPr>
              <w:spacing w:line="240" w:lineRule="auto"/>
              <w:ind w:right="108"/>
              <w:jc w:val="left"/>
              <w:rPr>
                <w:rFonts w:ascii="Arial" w:hAnsi="Arial" w:cs="Arial"/>
                <w:bCs/>
                <w:sz w:val="20"/>
                <w:szCs w:val="20"/>
              </w:rPr>
            </w:pPr>
            <w:r w:rsidRPr="00DA3BDE">
              <w:rPr>
                <w:rFonts w:ascii="Arial" w:hAnsi="Arial" w:cs="Arial"/>
                <w:bCs/>
                <w:sz w:val="20"/>
                <w:szCs w:val="20"/>
              </w:rPr>
              <w:t>ASS</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A792006</w:t>
            </w:r>
          </w:p>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0"/>
                <w:numId w:val="32"/>
              </w:numPr>
              <w:spacing w:line="240" w:lineRule="auto"/>
              <w:ind w:right="108"/>
              <w:jc w:val="left"/>
              <w:rPr>
                <w:rFonts w:ascii="Arial" w:hAnsi="Arial" w:cs="Arial"/>
                <w:bCs/>
                <w:sz w:val="20"/>
                <w:szCs w:val="20"/>
              </w:rPr>
            </w:pPr>
            <w:r w:rsidRPr="00DA3BDE">
              <w:rPr>
                <w:rFonts w:ascii="Arial" w:hAnsi="Arial" w:cs="Arial"/>
                <w:bCs/>
                <w:sz w:val="20"/>
                <w:szCs w:val="20"/>
              </w:rPr>
              <w:t>MO</w:t>
            </w:r>
          </w:p>
          <w:p w:rsidR="00187B8F" w:rsidRPr="00DA3BDE"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A545053</w:t>
            </w:r>
          </w:p>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0"/>
                <w:numId w:val="32"/>
              </w:numPr>
              <w:spacing w:line="240" w:lineRule="auto"/>
              <w:ind w:right="108"/>
              <w:jc w:val="left"/>
              <w:rPr>
                <w:rFonts w:ascii="Arial" w:hAnsi="Arial" w:cs="Arial"/>
                <w:bCs/>
                <w:sz w:val="20"/>
                <w:szCs w:val="20"/>
              </w:rPr>
            </w:pPr>
            <w:r w:rsidRPr="00DA3BDE">
              <w:rPr>
                <w:rFonts w:ascii="Arial" w:hAnsi="Arial" w:cs="Arial"/>
                <w:bCs/>
                <w:sz w:val="20"/>
                <w:szCs w:val="20"/>
              </w:rPr>
              <w:t xml:space="preserve">MZ </w:t>
            </w:r>
          </w:p>
          <w:p w:rsidR="00187B8F" w:rsidRPr="00B409EB" w:rsidRDefault="00187B8F" w:rsidP="00016F40">
            <w:pPr>
              <w:pStyle w:val="tableparagraph"/>
              <w:spacing w:line="240" w:lineRule="auto"/>
              <w:ind w:left="720" w:right="108"/>
              <w:jc w:val="left"/>
              <w:rPr>
                <w:rFonts w:ascii="Arial" w:hAnsi="Arial" w:cs="Arial"/>
                <w:bCs/>
                <w:sz w:val="20"/>
                <w:szCs w:val="20"/>
              </w:rPr>
            </w:pPr>
            <w:r w:rsidRPr="00DA3BDE">
              <w:rPr>
                <w:rFonts w:ascii="Arial" w:hAnsi="Arial" w:cs="Arial"/>
                <w:bCs/>
                <w:sz w:val="20"/>
                <w:szCs w:val="20"/>
              </w:rPr>
              <w:t>A618207</w:t>
            </w:r>
          </w:p>
        </w:tc>
      </w:tr>
    </w:tbl>
    <w:p w:rsidR="00187B8F" w:rsidRPr="00DA3BDE" w:rsidRDefault="00187B8F" w:rsidP="00187B8F">
      <w:pPr>
        <w:rPr>
          <w:rFonts w:ascii="Arial" w:hAnsi="Arial" w:cs="Arial"/>
          <w:sz w:val="20"/>
          <w:szCs w:val="20"/>
        </w:rPr>
      </w:pPr>
    </w:p>
    <w:p w:rsidR="00187B8F" w:rsidRPr="007807D8" w:rsidRDefault="00187B8F" w:rsidP="00187B8F">
      <w:pPr>
        <w:rPr>
          <w:rFonts w:ascii="Arial" w:hAnsi="Arial" w:cs="Arial"/>
        </w:rPr>
        <w:sectPr w:rsidR="00187B8F" w:rsidRPr="007807D8" w:rsidSect="000E0588">
          <w:pgSz w:w="16838" w:h="11906" w:orient="landscape"/>
          <w:pgMar w:top="1417" w:right="1417" w:bottom="1417" w:left="1417" w:header="708" w:footer="708" w:gutter="0"/>
          <w:pgNumType w:start="4"/>
          <w:cols w:space="708"/>
          <w:docGrid w:linePitch="360"/>
        </w:sectPr>
      </w:pPr>
    </w:p>
    <w:p w:rsidR="00187B8F" w:rsidRPr="007807D8" w:rsidRDefault="00187B8F" w:rsidP="00187B8F">
      <w:pPr>
        <w:pStyle w:val="ListParagraph"/>
        <w:numPr>
          <w:ilvl w:val="1"/>
          <w:numId w:val="19"/>
        </w:numPr>
        <w:outlineLvl w:val="1"/>
        <w:rPr>
          <w:rFonts w:ascii="Arial" w:hAnsi="Arial" w:cs="Arial"/>
        </w:rPr>
      </w:pPr>
      <w:bookmarkStart w:id="5" w:name="_Toc183270592"/>
      <w:bookmarkStart w:id="6" w:name="_Toc188880782"/>
      <w:r w:rsidRPr="007807D8">
        <w:rPr>
          <w:rFonts w:ascii="Arial" w:hAnsi="Arial" w:cs="Arial"/>
        </w:rPr>
        <w:t xml:space="preserve">Posebni cilj </w:t>
      </w:r>
      <w:r>
        <w:rPr>
          <w:rFonts w:ascii="Arial" w:hAnsi="Arial" w:cs="Arial"/>
        </w:rPr>
        <w:t>2</w:t>
      </w:r>
      <w:r w:rsidRPr="007807D8">
        <w:rPr>
          <w:rFonts w:ascii="Arial" w:hAnsi="Arial" w:cs="Arial"/>
        </w:rPr>
        <w:t xml:space="preserve">. Nacionalnog plana zaštite i promicanja ljudskih prava i suzbijanja diskriminacije za razdoblje do 2027.: </w:t>
      </w:r>
      <w:bookmarkEnd w:id="5"/>
      <w:r w:rsidRPr="00381E85">
        <w:rPr>
          <w:rFonts w:ascii="Arial" w:hAnsi="Arial" w:cs="Arial"/>
        </w:rPr>
        <w:t>Podizanje razine informiranosti građana i institucija o instrumentima za zaštitu i promicanje ljudskih prava te olakšavanje pristupa pravosuđu i javnopravnim tijelima</w:t>
      </w:r>
      <w:bookmarkEnd w:id="6"/>
    </w:p>
    <w:p w:rsidR="00187B8F" w:rsidRPr="007807D8" w:rsidRDefault="00187B8F" w:rsidP="00187B8F">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28"/>
        <w:gridCol w:w="1933"/>
        <w:gridCol w:w="1744"/>
        <w:gridCol w:w="1524"/>
        <w:gridCol w:w="1524"/>
        <w:gridCol w:w="1524"/>
        <w:gridCol w:w="1920"/>
        <w:gridCol w:w="1897"/>
      </w:tblGrid>
      <w:tr w:rsidR="00187B8F" w:rsidRPr="00DA3BDE" w:rsidTr="00016F40">
        <w:trPr>
          <w:trHeight w:val="648"/>
        </w:trPr>
        <w:tc>
          <w:tcPr>
            <w:tcW w:w="707"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center"/>
              <w:rPr>
                <w:rFonts w:ascii="Arial" w:hAnsi="Arial" w:cs="Arial"/>
                <w:b/>
                <w:bCs/>
              </w:rPr>
            </w:pPr>
            <w:r w:rsidRPr="00DA3BDE">
              <w:rPr>
                <w:rFonts w:ascii="Arial" w:hAnsi="Arial" w:cs="Arial"/>
                <w:b/>
                <w:bCs/>
              </w:rPr>
              <w:t>NAZIV POSEBNOG CILJA</w:t>
            </w: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center"/>
              <w:rPr>
                <w:rFonts w:ascii="Arial" w:hAnsi="Arial" w:cs="Arial"/>
                <w:b/>
                <w:bCs/>
              </w:rPr>
            </w:pPr>
            <w:r w:rsidRPr="00DA3BDE">
              <w:rPr>
                <w:rFonts w:ascii="Arial" w:hAnsi="Arial" w:cs="Arial"/>
                <w:b/>
                <w:bCs/>
              </w:rPr>
              <w:t>POKAZATELJ ISHODA</w:t>
            </w:r>
          </w:p>
        </w:tc>
        <w:tc>
          <w:tcPr>
            <w:tcW w:w="608"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POČETNA</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POKAZATELJA</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ISHODA</w:t>
            </w:r>
          </w:p>
        </w:tc>
        <w:tc>
          <w:tcPr>
            <w:tcW w:w="507"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CILJNA</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2024.</w:t>
            </w:r>
          </w:p>
        </w:tc>
        <w:tc>
          <w:tcPr>
            <w:tcW w:w="506"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CILJNA</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spacing w:line="240" w:lineRule="auto"/>
              <w:jc w:val="center"/>
              <w:rPr>
                <w:rFonts w:ascii="Arial" w:eastAsiaTheme="minorEastAsia" w:hAnsi="Arial" w:cs="Arial"/>
                <w:b/>
                <w:bCs/>
                <w:lang w:eastAsia="hr-HR"/>
              </w:rPr>
            </w:pPr>
            <w:r w:rsidRPr="00DA3BDE">
              <w:rPr>
                <w:rFonts w:ascii="Arial" w:hAnsi="Arial" w:cs="Arial"/>
                <w:b/>
                <w:bCs/>
              </w:rPr>
              <w:t>2025.</w:t>
            </w:r>
          </w:p>
          <w:p w:rsidR="00187B8F" w:rsidRPr="00DA3BDE" w:rsidRDefault="00187B8F" w:rsidP="00016F40">
            <w:pPr>
              <w:pStyle w:val="tableparagraph"/>
              <w:spacing w:line="240" w:lineRule="auto"/>
              <w:ind w:right="108"/>
              <w:jc w:val="center"/>
              <w:rPr>
                <w:rFonts w:ascii="Arial" w:hAnsi="Arial" w:cs="Arial"/>
                <w:b/>
                <w:bCs/>
              </w:rPr>
            </w:pP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CILJNA</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spacing w:line="240" w:lineRule="auto"/>
              <w:jc w:val="center"/>
              <w:rPr>
                <w:rFonts w:ascii="Arial" w:eastAsiaTheme="minorEastAsia" w:hAnsi="Arial" w:cs="Arial"/>
                <w:b/>
                <w:bCs/>
                <w:lang w:eastAsia="hr-HR"/>
              </w:rPr>
            </w:pPr>
            <w:r w:rsidRPr="00DA3BDE">
              <w:rPr>
                <w:rFonts w:ascii="Arial" w:hAnsi="Arial" w:cs="Arial"/>
                <w:b/>
                <w:bCs/>
              </w:rPr>
              <w:t>2027.</w:t>
            </w:r>
          </w:p>
          <w:p w:rsidR="00187B8F" w:rsidRPr="00DA3BDE" w:rsidRDefault="00187B8F" w:rsidP="00016F40">
            <w:pPr>
              <w:pStyle w:val="tableparagraph"/>
              <w:spacing w:line="240" w:lineRule="auto"/>
              <w:ind w:right="108"/>
              <w:rPr>
                <w:rFonts w:ascii="Arial" w:hAnsi="Arial" w:cs="Arial"/>
                <w:b/>
                <w:bCs/>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after="0" w:line="240" w:lineRule="auto"/>
              <w:jc w:val="center"/>
              <w:rPr>
                <w:rFonts w:ascii="Arial" w:eastAsiaTheme="minorEastAsia" w:hAnsi="Arial" w:cs="Arial"/>
                <w:b/>
                <w:bCs/>
                <w:lang w:eastAsia="hr-HR"/>
              </w:rPr>
            </w:pPr>
            <w:r w:rsidRPr="00DA3BDE">
              <w:rPr>
                <w:rFonts w:ascii="Arial" w:eastAsiaTheme="minorEastAsia" w:hAnsi="Arial" w:cs="Arial"/>
                <w:b/>
                <w:bCs/>
                <w:lang w:eastAsia="hr-HR"/>
              </w:rPr>
              <w:t>UKUPAN</w:t>
            </w:r>
          </w:p>
          <w:p w:rsidR="00187B8F" w:rsidRPr="00DA3BDE" w:rsidRDefault="00187B8F" w:rsidP="00016F40">
            <w:pPr>
              <w:spacing w:after="0" w:line="240" w:lineRule="auto"/>
              <w:jc w:val="center"/>
              <w:rPr>
                <w:rFonts w:ascii="Arial" w:eastAsiaTheme="minorEastAsia" w:hAnsi="Arial" w:cs="Arial"/>
                <w:b/>
                <w:bCs/>
                <w:lang w:eastAsia="hr-HR"/>
              </w:rPr>
            </w:pPr>
            <w:r w:rsidRPr="00DA3BDE">
              <w:rPr>
                <w:rFonts w:ascii="Arial" w:eastAsiaTheme="minorEastAsia" w:hAnsi="Arial" w:cs="Arial"/>
                <w:b/>
                <w:bCs/>
                <w:lang w:eastAsia="hr-HR"/>
              </w:rPr>
              <w:t>PROCIJENJENI</w:t>
            </w:r>
          </w:p>
          <w:p w:rsidR="00187B8F" w:rsidRPr="00DA3BDE" w:rsidRDefault="00187B8F" w:rsidP="00016F40">
            <w:pPr>
              <w:spacing w:after="0" w:line="240" w:lineRule="auto"/>
              <w:jc w:val="center"/>
              <w:rPr>
                <w:rFonts w:ascii="Arial" w:eastAsiaTheme="minorEastAsia" w:hAnsi="Arial" w:cs="Arial"/>
                <w:b/>
                <w:bCs/>
                <w:lang w:eastAsia="hr-HR"/>
              </w:rPr>
            </w:pPr>
            <w:r w:rsidRPr="00DA3BDE">
              <w:rPr>
                <w:rFonts w:ascii="Arial" w:eastAsiaTheme="minorEastAsia" w:hAnsi="Arial" w:cs="Arial"/>
                <w:b/>
                <w:bCs/>
                <w:lang w:eastAsia="hr-HR"/>
              </w:rPr>
              <w:t>TROŠAK</w:t>
            </w:r>
          </w:p>
          <w:p w:rsidR="00187B8F" w:rsidRPr="00DA3BDE" w:rsidRDefault="00187B8F" w:rsidP="00016F40">
            <w:pPr>
              <w:spacing w:after="0" w:line="240" w:lineRule="auto"/>
              <w:jc w:val="center"/>
              <w:rPr>
                <w:rFonts w:ascii="Arial" w:eastAsiaTheme="minorEastAsia" w:hAnsi="Arial" w:cs="Arial"/>
                <w:b/>
                <w:bCs/>
                <w:lang w:eastAsia="hr-HR"/>
              </w:rPr>
            </w:pPr>
            <w:r w:rsidRPr="00DA3BDE">
              <w:rPr>
                <w:rFonts w:ascii="Arial" w:eastAsiaTheme="minorEastAsia" w:hAnsi="Arial" w:cs="Arial"/>
                <w:b/>
                <w:bCs/>
                <w:lang w:eastAsia="hr-HR"/>
              </w:rPr>
              <w:t>PROVEDBE</w:t>
            </w:r>
          </w:p>
          <w:p w:rsidR="00187B8F" w:rsidRPr="00DA3BDE" w:rsidRDefault="00187B8F" w:rsidP="00016F40">
            <w:pPr>
              <w:spacing w:after="0" w:line="240" w:lineRule="auto"/>
              <w:jc w:val="center"/>
              <w:rPr>
                <w:rFonts w:ascii="Arial" w:eastAsiaTheme="minorEastAsia" w:hAnsi="Arial" w:cs="Arial"/>
                <w:b/>
                <w:bCs/>
                <w:lang w:eastAsia="hr-HR"/>
              </w:rPr>
            </w:pPr>
            <w:r w:rsidRPr="00DA3BDE">
              <w:rPr>
                <w:rFonts w:ascii="Arial" w:eastAsiaTheme="minorEastAsia" w:hAnsi="Arial" w:cs="Arial"/>
                <w:b/>
                <w:bCs/>
                <w:lang w:eastAsia="hr-HR"/>
              </w:rPr>
              <w:t>POSEBNOG CILJA</w:t>
            </w:r>
          </w:p>
        </w:tc>
        <w:tc>
          <w:tcPr>
            <w:tcW w:w="696"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line="240" w:lineRule="auto"/>
              <w:jc w:val="center"/>
              <w:rPr>
                <w:rFonts w:ascii="Arial" w:eastAsiaTheme="minorEastAsia" w:hAnsi="Arial" w:cs="Arial"/>
                <w:b/>
                <w:bCs/>
                <w:lang w:eastAsia="hr-HR"/>
              </w:rPr>
            </w:pPr>
            <w:r w:rsidRPr="00DA3BDE">
              <w:rPr>
                <w:rFonts w:ascii="Arial" w:eastAsiaTheme="minorEastAsia" w:hAnsi="Arial" w:cs="Arial"/>
                <w:b/>
                <w:bCs/>
                <w:lang w:eastAsia="hr-HR"/>
              </w:rPr>
              <w:t>PLANIRANI IZVOR FINANCIRANJA U DRŽAVNOM PRORAČUNU</w:t>
            </w:r>
          </w:p>
          <w:p w:rsidR="00187B8F" w:rsidRPr="00DA3BDE" w:rsidRDefault="00187B8F" w:rsidP="00016F40">
            <w:pPr>
              <w:pStyle w:val="tableparagraph"/>
              <w:spacing w:line="240" w:lineRule="auto"/>
              <w:ind w:right="108"/>
              <w:jc w:val="center"/>
              <w:rPr>
                <w:rFonts w:ascii="Arial" w:hAnsi="Arial" w:cs="Arial"/>
                <w:b/>
                <w:bCs/>
              </w:rPr>
            </w:pPr>
          </w:p>
        </w:tc>
      </w:tr>
      <w:tr w:rsidR="00187B8F" w:rsidRPr="00DA3BDE" w:rsidTr="00016F40">
        <w:trPr>
          <w:trHeight w:val="1306"/>
        </w:trPr>
        <w:tc>
          <w:tcPr>
            <w:tcW w:w="707"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
                <w:bCs/>
              </w:rPr>
            </w:pPr>
            <w:r w:rsidRPr="00DA3BDE">
              <w:rPr>
                <w:rFonts w:ascii="Arial" w:hAnsi="Arial" w:cs="Arial"/>
                <w:b/>
              </w:rPr>
              <w:t>2. Podizanje razine informiranosti građana i institucija o instrumentima za zaštitu i promicanje ljudskih prava te olakšavanje pristupa pravosuđu i javnopravnim tijelima</w:t>
            </w:r>
          </w:p>
        </w:tc>
        <w:tc>
          <w:tcPr>
            <w:tcW w:w="709"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left"/>
              <w:rPr>
                <w:rFonts w:ascii="Arial" w:hAnsi="Arial" w:cs="Arial"/>
              </w:rPr>
            </w:pPr>
            <w:r w:rsidRPr="001955A8">
              <w:rPr>
                <w:rFonts w:ascii="Arial" w:hAnsi="Arial" w:cs="Arial"/>
              </w:rPr>
              <w:t>OI.02.14.87 Informiranost građana o Povelji Europske unije o temeljnim pravima</w:t>
            </w:r>
          </w:p>
        </w:tc>
        <w:tc>
          <w:tcPr>
            <w:tcW w:w="608"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r w:rsidRPr="001955A8">
              <w:rPr>
                <w:rFonts w:ascii="Arial" w:hAnsi="Arial" w:cs="Arial"/>
              </w:rPr>
              <w:t>40%</w:t>
            </w:r>
          </w:p>
        </w:tc>
        <w:tc>
          <w:tcPr>
            <w:tcW w:w="507"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r w:rsidRPr="001955A8">
              <w:rPr>
                <w:rFonts w:ascii="Arial" w:hAnsi="Arial" w:cs="Arial"/>
              </w:rPr>
              <w:t>40%</w:t>
            </w:r>
          </w:p>
        </w:tc>
        <w:tc>
          <w:tcPr>
            <w:tcW w:w="506"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r w:rsidRPr="001955A8">
              <w:rPr>
                <w:rFonts w:ascii="Arial" w:hAnsi="Arial" w:cs="Arial"/>
              </w:rPr>
              <w:t>45%</w:t>
            </w:r>
          </w:p>
        </w:tc>
        <w:tc>
          <w:tcPr>
            <w:tcW w:w="558"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r w:rsidRPr="001955A8">
              <w:rPr>
                <w:rFonts w:ascii="Arial" w:hAnsi="Arial" w:cs="Arial"/>
              </w:rPr>
              <w:t>50%</w:t>
            </w:r>
          </w:p>
        </w:tc>
        <w:tc>
          <w:tcPr>
            <w:tcW w:w="709"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p>
          <w:p w:rsidR="00187B8F" w:rsidRPr="001955A8" w:rsidRDefault="00187B8F" w:rsidP="00016F40">
            <w:pPr>
              <w:rPr>
                <w:rFonts w:ascii="Arial" w:eastAsiaTheme="minorEastAsia" w:hAnsi="Arial" w:cs="Arial"/>
                <w:lang w:eastAsia="hr-HR"/>
              </w:rPr>
            </w:pPr>
          </w:p>
          <w:p w:rsidR="00187B8F" w:rsidRPr="001955A8" w:rsidRDefault="00187B8F" w:rsidP="00016F40">
            <w:pPr>
              <w:pStyle w:val="tableparagraph"/>
              <w:spacing w:line="240" w:lineRule="auto"/>
              <w:ind w:right="108"/>
              <w:jc w:val="center"/>
              <w:rPr>
                <w:rFonts w:ascii="Arial" w:hAnsi="Arial" w:cs="Arial"/>
              </w:rPr>
            </w:pPr>
            <w:r w:rsidRPr="00983EC3">
              <w:rPr>
                <w:rFonts w:ascii="Arial" w:hAnsi="Arial" w:cs="Arial"/>
              </w:rPr>
              <w:t xml:space="preserve">35.878,00 € </w:t>
            </w:r>
          </w:p>
        </w:tc>
        <w:tc>
          <w:tcPr>
            <w:tcW w:w="696"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Pr>
                <w:rFonts w:ascii="Arial" w:eastAsiaTheme="minorEastAsia" w:hAnsi="Arial" w:cs="Arial"/>
                <w:lang w:eastAsia="hr-HR"/>
              </w:rPr>
              <w:t>2</w:t>
            </w:r>
            <w:r w:rsidRPr="001955A8">
              <w:rPr>
                <w:rFonts w:ascii="Arial" w:eastAsiaTheme="minorEastAsia" w:hAnsi="Arial" w:cs="Arial"/>
                <w:lang w:eastAsia="hr-HR"/>
              </w:rPr>
              <w:t>4.</w:t>
            </w:r>
            <w:r>
              <w:rPr>
                <w:rFonts w:ascii="Arial" w:eastAsiaTheme="minorEastAsia" w:hAnsi="Arial" w:cs="Arial"/>
                <w:lang w:eastAsia="hr-HR"/>
              </w:rPr>
              <w:t>61</w:t>
            </w:r>
            <w:r w:rsidRPr="001955A8">
              <w:rPr>
                <w:rFonts w:ascii="Arial" w:eastAsiaTheme="minorEastAsia" w:hAnsi="Arial" w:cs="Arial"/>
                <w:lang w:eastAsia="hr-HR"/>
              </w:rPr>
              <w:t xml:space="preserve">0,00 € (nacionalna sredstva) </w:t>
            </w:r>
          </w:p>
          <w:p w:rsidR="00187B8F" w:rsidRPr="001955A8" w:rsidRDefault="00187B8F" w:rsidP="00016F40">
            <w:pPr>
              <w:pStyle w:val="tableparagraph"/>
              <w:spacing w:line="240" w:lineRule="auto"/>
              <w:ind w:right="108"/>
              <w:jc w:val="center"/>
              <w:rPr>
                <w:rFonts w:ascii="Arial" w:hAnsi="Arial" w:cs="Arial"/>
              </w:rPr>
            </w:pPr>
            <w:r>
              <w:rPr>
                <w:rFonts w:ascii="Arial" w:hAnsi="Arial" w:cs="Arial"/>
              </w:rPr>
              <w:t xml:space="preserve">   11</w:t>
            </w:r>
            <w:r w:rsidRPr="001955A8">
              <w:rPr>
                <w:rFonts w:ascii="Arial" w:hAnsi="Arial" w:cs="Arial"/>
              </w:rPr>
              <w:t>.</w:t>
            </w:r>
            <w:r>
              <w:rPr>
                <w:rFonts w:ascii="Arial" w:hAnsi="Arial" w:cs="Arial"/>
              </w:rPr>
              <w:t>268</w:t>
            </w:r>
            <w:r w:rsidRPr="001955A8">
              <w:rPr>
                <w:rFonts w:ascii="Arial" w:hAnsi="Arial" w:cs="Arial"/>
              </w:rPr>
              <w:t>,00 € (EU financiranje)</w:t>
            </w:r>
          </w:p>
        </w:tc>
      </w:tr>
      <w:tr w:rsidR="00187B8F" w:rsidRPr="00DA3BDE" w:rsidTr="00016F40">
        <w:trPr>
          <w:trHeight w:val="648"/>
        </w:trPr>
        <w:tc>
          <w:tcPr>
            <w:tcW w:w="707" w:type="pct"/>
            <w:vMerge/>
            <w:tcBorders>
              <w:left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left"/>
              <w:rPr>
                <w:rFonts w:ascii="Arial" w:hAnsi="Arial" w:cs="Arial"/>
                <w:b/>
              </w:rPr>
            </w:pP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left"/>
              <w:rPr>
                <w:rFonts w:ascii="Arial" w:hAnsi="Arial" w:cs="Arial"/>
              </w:rPr>
            </w:pPr>
            <w:r w:rsidRPr="001955A8">
              <w:rPr>
                <w:rFonts w:ascii="Arial" w:hAnsi="Arial" w:cs="Arial"/>
              </w:rPr>
              <w:t>OI.02.14.88 Percepcija dostupnosti informacija o pravima građana</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29%</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30%</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40%</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50%</w:t>
            </w:r>
          </w:p>
        </w:tc>
        <w:tc>
          <w:tcPr>
            <w:tcW w:w="709"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c>
          <w:tcPr>
            <w:tcW w:w="696"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r>
      <w:tr w:rsidR="00187B8F" w:rsidRPr="00DA3BDE" w:rsidTr="00016F40">
        <w:trPr>
          <w:trHeight w:val="648"/>
        </w:trPr>
        <w:tc>
          <w:tcPr>
            <w:tcW w:w="707" w:type="pct"/>
            <w:vMerge/>
            <w:tcBorders>
              <w:left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left"/>
              <w:rPr>
                <w:rFonts w:ascii="Arial" w:hAnsi="Arial" w:cs="Arial"/>
                <w:b/>
              </w:rPr>
            </w:pP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left"/>
              <w:rPr>
                <w:rFonts w:ascii="Arial" w:hAnsi="Arial" w:cs="Arial"/>
              </w:rPr>
            </w:pPr>
            <w:r w:rsidRPr="001955A8">
              <w:rPr>
                <w:rStyle w:val="defaultparagraphfont-000074"/>
                <w:rFonts w:ascii="Arial" w:hAnsi="Arial" w:cs="Arial"/>
                <w:b w:val="0"/>
                <w:bCs w:val="0"/>
              </w:rPr>
              <w:t xml:space="preserve">OI.02.14.89 Broj slučajeva pružene primarne pravne </w:t>
            </w:r>
            <w:r w:rsidRPr="001955A8">
              <w:rPr>
                <w:rStyle w:val="defaultparagraphfont-000083"/>
                <w:rFonts w:ascii="Arial" w:hAnsi="Arial" w:cs="Arial"/>
                <w:b w:val="0"/>
                <w:bCs w:val="0"/>
              </w:rPr>
              <w:t>pomoći</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24 950</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30 000</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32 000</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25 782</w:t>
            </w:r>
          </w:p>
        </w:tc>
        <w:tc>
          <w:tcPr>
            <w:tcW w:w="709"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c>
          <w:tcPr>
            <w:tcW w:w="696"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r>
      <w:tr w:rsidR="00187B8F" w:rsidRPr="00DA3BDE" w:rsidTr="00016F40">
        <w:trPr>
          <w:trHeight w:val="648"/>
        </w:trPr>
        <w:tc>
          <w:tcPr>
            <w:tcW w:w="707" w:type="pct"/>
            <w:vMerge/>
            <w:tcBorders>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left"/>
              <w:rPr>
                <w:rFonts w:ascii="Arial" w:hAnsi="Arial" w:cs="Arial"/>
                <w:b/>
              </w:rPr>
            </w:pP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left"/>
              <w:rPr>
                <w:rStyle w:val="defaultparagraphfont-000074"/>
                <w:rFonts w:ascii="Arial" w:hAnsi="Arial" w:cs="Arial"/>
                <w:b w:val="0"/>
                <w:bCs w:val="0"/>
              </w:rPr>
            </w:pPr>
            <w:r w:rsidRPr="001955A8">
              <w:rPr>
                <w:rStyle w:val="defaultparagraphfont-000074"/>
                <w:rFonts w:ascii="Arial" w:hAnsi="Arial" w:cs="Arial"/>
                <w:b w:val="0"/>
                <w:bCs w:val="0"/>
              </w:rPr>
              <w:t xml:space="preserve">OI.02.14.90 Broj odobrenih zahtjeva za ostvarivanje sekundarne pravne </w:t>
            </w:r>
            <w:r w:rsidRPr="001955A8">
              <w:rPr>
                <w:rStyle w:val="defaultparagraphfont-000083"/>
                <w:rFonts w:ascii="Arial" w:hAnsi="Arial" w:cs="Arial"/>
                <w:b w:val="0"/>
                <w:bCs w:val="0"/>
              </w:rPr>
              <w:t>pomoći</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3 425</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3 450</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3 600</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4 089</w:t>
            </w:r>
          </w:p>
        </w:tc>
        <w:tc>
          <w:tcPr>
            <w:tcW w:w="709" w:type="pct"/>
            <w:vMerge/>
            <w:tcBorders>
              <w:left w:val="single" w:sz="4" w:space="0" w:color="auto"/>
              <w:bottom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c>
          <w:tcPr>
            <w:tcW w:w="696" w:type="pct"/>
            <w:vMerge/>
            <w:tcBorders>
              <w:left w:val="single" w:sz="4" w:space="0" w:color="auto"/>
              <w:bottom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r>
    </w:tbl>
    <w:p w:rsidR="00187B8F" w:rsidRPr="007807D8" w:rsidRDefault="00187B8F" w:rsidP="00187B8F">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0" w:type="dxa"/>
          <w:right w:w="0" w:type="dxa"/>
        </w:tblCellMar>
        <w:tblLook w:val="01E0" w:firstRow="1" w:lastRow="1" w:firstColumn="1" w:lastColumn="1" w:noHBand="0" w:noVBand="0"/>
      </w:tblPr>
      <w:tblGrid>
        <w:gridCol w:w="1507"/>
        <w:gridCol w:w="1896"/>
        <w:gridCol w:w="1208"/>
        <w:gridCol w:w="2910"/>
        <w:gridCol w:w="1772"/>
        <w:gridCol w:w="866"/>
        <w:gridCol w:w="643"/>
        <w:gridCol w:w="1586"/>
        <w:gridCol w:w="1606"/>
      </w:tblGrid>
      <w:tr w:rsidR="00187B8F" w:rsidRPr="00DA3BDE" w:rsidTr="00016F40">
        <w:trPr>
          <w:trHeight w:val="648"/>
          <w:tblHeader/>
        </w:trPr>
        <w:tc>
          <w:tcPr>
            <w:tcW w:w="56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left="108" w:right="108"/>
              <w:jc w:val="center"/>
              <w:rPr>
                <w:rFonts w:ascii="Arial" w:hAnsi="Arial" w:cs="Arial"/>
                <w:bCs/>
                <w:sz w:val="20"/>
                <w:szCs w:val="20"/>
              </w:rPr>
            </w:pPr>
            <w:r w:rsidRPr="00DA3BDE">
              <w:rPr>
                <w:rFonts w:ascii="Arial" w:hAnsi="Arial" w:cs="Arial"/>
                <w:b/>
                <w:bCs/>
                <w:sz w:val="20"/>
                <w:szCs w:val="20"/>
              </w:rPr>
              <w:t>MJERE ZA PROVEDBU POSEBNOG CILJA 2.</w:t>
            </w:r>
          </w:p>
        </w:tc>
        <w:tc>
          <w:tcPr>
            <w:tcW w:w="7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SVRHA PROVEDBE MJERE</w:t>
            </w:r>
          </w:p>
        </w:tc>
        <w:tc>
          <w:tcPr>
            <w:tcW w:w="45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spacing w:after="0"/>
              <w:jc w:val="center"/>
              <w:rPr>
                <w:rFonts w:ascii="Arial" w:hAnsi="Arial" w:cs="Arial"/>
                <w:b/>
                <w:bCs/>
                <w:sz w:val="20"/>
                <w:szCs w:val="20"/>
              </w:rPr>
            </w:pPr>
            <w:r w:rsidRPr="00DA3BDE">
              <w:rPr>
                <w:rFonts w:ascii="Arial" w:hAnsi="Arial" w:cs="Arial"/>
                <w:b/>
                <w:bCs/>
                <w:sz w:val="20"/>
                <w:szCs w:val="20"/>
              </w:rPr>
              <w:t>ROK PROVEDBE MJERE</w:t>
            </w:r>
          </w:p>
          <w:p w:rsidR="00187B8F" w:rsidRPr="00DA3BDE" w:rsidRDefault="00187B8F" w:rsidP="00016F40">
            <w:pPr>
              <w:spacing w:after="0"/>
              <w:jc w:val="center"/>
              <w:rPr>
                <w:rFonts w:ascii="Arial" w:hAnsi="Arial" w:cs="Arial"/>
                <w:b/>
                <w:bCs/>
                <w:sz w:val="20"/>
                <w:szCs w:val="20"/>
              </w:rPr>
            </w:pPr>
            <w:r w:rsidRPr="00DA3BDE">
              <w:rPr>
                <w:rFonts w:ascii="Arial" w:hAnsi="Arial" w:cs="Arial"/>
                <w:b/>
                <w:bCs/>
                <w:sz w:val="20"/>
                <w:szCs w:val="20"/>
              </w:rPr>
              <w:t>(kvartal/</w:t>
            </w:r>
          </w:p>
          <w:p w:rsidR="00187B8F" w:rsidRPr="00DA3BDE" w:rsidRDefault="00187B8F" w:rsidP="00016F40">
            <w:pPr>
              <w:spacing w:after="0"/>
              <w:jc w:val="center"/>
              <w:rPr>
                <w:rFonts w:ascii="Arial" w:eastAsiaTheme="minorEastAsia" w:hAnsi="Arial" w:cs="Arial"/>
                <w:bCs/>
                <w:sz w:val="20"/>
                <w:szCs w:val="20"/>
                <w:lang w:eastAsia="hr-HR"/>
              </w:rPr>
            </w:pPr>
            <w:r w:rsidRPr="00DA3BDE">
              <w:rPr>
                <w:rFonts w:ascii="Arial" w:hAnsi="Arial" w:cs="Arial"/>
                <w:b/>
                <w:bCs/>
                <w:sz w:val="20"/>
                <w:szCs w:val="20"/>
              </w:rPr>
              <w:t>godina)</w:t>
            </w:r>
          </w:p>
        </w:tc>
        <w:tc>
          <w:tcPr>
            <w:tcW w:w="106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POKAZATELJI REZULTATA MJERE</w:t>
            </w:r>
          </w:p>
        </w:tc>
        <w:tc>
          <w:tcPr>
            <w:tcW w:w="55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NADLEŽNOST ZA PROVEDBU</w:t>
            </w:r>
          </w:p>
          <w:p w:rsidR="00187B8F" w:rsidRPr="00DA3BDE" w:rsidRDefault="00187B8F" w:rsidP="00016F40">
            <w:pPr>
              <w:pStyle w:val="tableparagraph"/>
              <w:spacing w:line="240" w:lineRule="auto"/>
              <w:ind w:left="720" w:right="108"/>
              <w:jc w:val="center"/>
              <w:rPr>
                <w:rFonts w:ascii="Arial" w:hAnsi="Arial" w:cs="Arial"/>
                <w:bCs/>
                <w:sz w:val="20"/>
                <w:szCs w:val="20"/>
              </w:rPr>
            </w:pPr>
          </w:p>
        </w:tc>
        <w:tc>
          <w:tcPr>
            <w:tcW w:w="30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OZNAKA MJERE</w:t>
            </w:r>
          </w:p>
          <w:p w:rsidR="00187B8F" w:rsidRPr="00DA3BDE" w:rsidRDefault="00187B8F" w:rsidP="00016F40">
            <w:pPr>
              <w:pStyle w:val="tableparagraph"/>
              <w:spacing w:line="240" w:lineRule="auto"/>
              <w:ind w:right="108"/>
              <w:jc w:val="center"/>
              <w:rPr>
                <w:rFonts w:ascii="Arial" w:hAnsi="Arial" w:cs="Arial"/>
                <w:bCs/>
                <w:sz w:val="20"/>
                <w:szCs w:val="20"/>
              </w:rPr>
            </w:pPr>
          </w:p>
        </w:tc>
        <w:tc>
          <w:tcPr>
            <w:tcW w:w="2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CSR</w:t>
            </w:r>
          </w:p>
        </w:tc>
        <w:tc>
          <w:tcPr>
            <w:tcW w:w="50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UKUPAN PROCIJENJENI TROŠAK PROVEDBE MJERE</w:t>
            </w: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(U EURIMA)</w:t>
            </w:r>
          </w:p>
        </w:tc>
        <w:tc>
          <w:tcPr>
            <w:tcW w:w="59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PLANIRANI IZVOR</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FINANCIRANJA U</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DRŽAVNOM</w:t>
            </w: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PRORAČUNU</w:t>
            </w:r>
          </w:p>
        </w:tc>
      </w:tr>
      <w:tr w:rsidR="00187B8F" w:rsidRPr="00DA3BDE" w:rsidTr="00016F40">
        <w:trPr>
          <w:trHeight w:val="648"/>
        </w:trPr>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108" w:right="108"/>
              <w:jc w:val="left"/>
              <w:rPr>
                <w:rFonts w:ascii="Arial" w:hAnsi="Arial" w:cs="Arial"/>
                <w:bCs/>
                <w:sz w:val="20"/>
                <w:szCs w:val="20"/>
              </w:rPr>
            </w:pPr>
          </w:p>
          <w:p w:rsidR="00187B8F" w:rsidRPr="00DA3BDE" w:rsidRDefault="00187B8F" w:rsidP="00016F40">
            <w:pPr>
              <w:pStyle w:val="tableparagraph"/>
              <w:spacing w:line="240" w:lineRule="auto"/>
              <w:ind w:left="108" w:right="108"/>
              <w:jc w:val="left"/>
              <w:rPr>
                <w:rFonts w:ascii="Arial" w:hAnsi="Arial" w:cs="Arial"/>
                <w:bCs/>
                <w:sz w:val="20"/>
                <w:szCs w:val="20"/>
              </w:rPr>
            </w:pPr>
            <w:r w:rsidRPr="00DA3BDE">
              <w:rPr>
                <w:rFonts w:ascii="Arial" w:hAnsi="Arial" w:cs="Arial"/>
                <w:bCs/>
                <w:sz w:val="20"/>
                <w:szCs w:val="20"/>
              </w:rPr>
              <w:t>2.1. Promicati učinkovitu primjenu Povelje Europske unije o temeljnim pravima i drugih instrumenata zaštite ljudskih prava</w:t>
            </w:r>
          </w:p>
        </w:tc>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Unaprijediti vidljivost Povelje Europske unije o temeljnim pravima (Povelje) kroz informiranje o primjerima dobre prakse i učinkovitoj provedbi Povelje i promicati suradnju tijela javne vlasti (na svim razinama), pravobraniteljskih institucija i organizacija civilnoga društva radi što učinkovitije primjene Povelje</w:t>
            </w: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IV/2025.</w:t>
            </w:r>
          </w:p>
        </w:tc>
        <w:tc>
          <w:tcPr>
            <w:tcW w:w="10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 Broj javnih događanja s ciljem promicanja Povelje i drugih instrumenata zaštite ljudskih prava</w:t>
            </w:r>
            <w:r w:rsidRPr="00DA3BDE">
              <w:rPr>
                <w:rStyle w:val="FootnoteReference"/>
                <w:rFonts w:ascii="Arial" w:hAnsi="Arial" w:cs="Arial"/>
                <w:bCs/>
                <w:sz w:val="20"/>
                <w:szCs w:val="20"/>
              </w:rPr>
              <w:footnoteReference w:id="14"/>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2. Broj sudionika javnih događanja s ciljem promicanja Povelje</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3. Broj sudionika edukativnih aktivnosti s ciljem razvoja prilagođenih usluga osobama starije životne dobi i osobama s invaliditetom</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4. Broj korisnika sustava socijalne skrbi – osoba starije životne dobi koji su sudjelovali u edukativnim aktivnostima povezanim sa zaštitom i promicanjem svojih prava</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5. Broj korisnika sustava socijalne skrbi – osoba s invaliditetom koji su sudjelovali u edukativnim aktivnostima povezanim sa zaštitom i promicanjem svojih prava</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6. Broj korisnika sustava socijalne skrbi – osoba s mentalnim oštećenjem koji su sudjelovali u edukativnim aktivnostima povezanim sa zaštitom i promicanjem svojih prava</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7. Broj djece - korisnika sustava socijalne skrbi koji su sudjelovali u edukativnim aktivnostima povezanim sa zaštitom i promicanjem svojih prava</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1.ULJPPNM</w:t>
            </w: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2. MPUDT</w:t>
            </w: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3 .MRMOSP</w:t>
            </w:r>
          </w:p>
          <w:p w:rsidR="00187B8F" w:rsidRPr="00DA3BDE" w:rsidRDefault="00187B8F" w:rsidP="00016F40">
            <w:pPr>
              <w:pStyle w:val="tableparagraph"/>
              <w:spacing w:line="240" w:lineRule="auto"/>
              <w:ind w:right="108"/>
              <w:jc w:val="left"/>
              <w:rPr>
                <w:rFonts w:ascii="Arial" w:hAnsi="Arial" w:cs="Arial"/>
                <w:sz w:val="20"/>
                <w:szCs w:val="20"/>
              </w:rPr>
            </w:pPr>
          </w:p>
          <w:p w:rsidR="00187B8F" w:rsidRPr="00DA3BDE" w:rsidRDefault="00187B8F" w:rsidP="00016F40">
            <w:pPr>
              <w:pStyle w:val="tableparagraph"/>
              <w:spacing w:line="240" w:lineRule="auto"/>
              <w:ind w:right="108"/>
              <w:jc w:val="left"/>
              <w:rPr>
                <w:rFonts w:ascii="Arial" w:hAnsi="Arial" w:cs="Arial"/>
                <w:sz w:val="20"/>
                <w:szCs w:val="20"/>
              </w:rPr>
            </w:pP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w:t>
            </w:r>
          </w:p>
        </w:tc>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Pr>
                <w:rFonts w:ascii="Arial" w:hAnsi="Arial" w:cs="Arial"/>
                <w:bCs/>
                <w:sz w:val="20"/>
                <w:szCs w:val="20"/>
              </w:rPr>
              <w:t>5.620</w:t>
            </w:r>
            <w:r w:rsidRPr="00DA3BDE">
              <w:rPr>
                <w:rFonts w:ascii="Arial" w:hAnsi="Arial" w:cs="Arial"/>
                <w:bCs/>
                <w:sz w:val="20"/>
                <w:szCs w:val="20"/>
              </w:rPr>
              <w:t>,00 €</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95" w:right="108" w:hanging="283"/>
              <w:rPr>
                <w:rFonts w:ascii="Arial" w:hAnsi="Arial" w:cs="Arial"/>
                <w:bCs/>
                <w:sz w:val="20"/>
                <w:szCs w:val="20"/>
              </w:rPr>
            </w:pPr>
          </w:p>
          <w:p w:rsidR="00187B8F" w:rsidRPr="00DA3BDE" w:rsidRDefault="00187B8F" w:rsidP="00CA0381">
            <w:pPr>
              <w:pStyle w:val="tableparagraph"/>
              <w:numPr>
                <w:ilvl w:val="0"/>
                <w:numId w:val="22"/>
              </w:numPr>
              <w:spacing w:line="240" w:lineRule="auto"/>
              <w:ind w:left="295" w:right="108" w:hanging="283"/>
              <w:rPr>
                <w:rFonts w:ascii="Arial" w:hAnsi="Arial" w:cs="Arial"/>
                <w:bCs/>
                <w:sz w:val="20"/>
                <w:szCs w:val="20"/>
              </w:rPr>
            </w:pPr>
            <w:r w:rsidRPr="00DA3BDE">
              <w:rPr>
                <w:rFonts w:ascii="Arial" w:hAnsi="Arial" w:cs="Arial"/>
                <w:bCs/>
                <w:sz w:val="20"/>
                <w:szCs w:val="20"/>
              </w:rPr>
              <w:t xml:space="preserve">ULJPPNM: </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A513040</w:t>
            </w: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CA0381">
            <w:pPr>
              <w:pStyle w:val="tableparagraph"/>
              <w:numPr>
                <w:ilvl w:val="0"/>
                <w:numId w:val="22"/>
              </w:numPr>
              <w:spacing w:line="240" w:lineRule="auto"/>
              <w:ind w:left="295" w:right="108" w:hanging="283"/>
              <w:rPr>
                <w:rFonts w:ascii="Arial" w:hAnsi="Arial" w:cs="Arial"/>
                <w:bCs/>
                <w:sz w:val="20"/>
                <w:szCs w:val="20"/>
              </w:rPr>
            </w:pPr>
            <w:r w:rsidRPr="00DA3BDE">
              <w:rPr>
                <w:rFonts w:ascii="Arial" w:hAnsi="Arial" w:cs="Arial"/>
                <w:bCs/>
                <w:sz w:val="20"/>
                <w:szCs w:val="20"/>
              </w:rPr>
              <w:t>MPUDT</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A629000</w:t>
            </w: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CA0381">
            <w:pPr>
              <w:pStyle w:val="tableparagraph"/>
              <w:numPr>
                <w:ilvl w:val="0"/>
                <w:numId w:val="22"/>
              </w:numPr>
              <w:spacing w:line="240" w:lineRule="auto"/>
              <w:ind w:left="295" w:right="108" w:hanging="283"/>
              <w:rPr>
                <w:rFonts w:ascii="Arial" w:hAnsi="Arial" w:cs="Arial"/>
                <w:bCs/>
                <w:sz w:val="20"/>
                <w:szCs w:val="20"/>
              </w:rPr>
            </w:pPr>
            <w:r w:rsidRPr="00DA3BDE">
              <w:rPr>
                <w:rFonts w:ascii="Arial" w:hAnsi="Arial" w:cs="Arial"/>
                <w:bCs/>
                <w:sz w:val="20"/>
                <w:szCs w:val="20"/>
              </w:rPr>
              <w:t>MRMOSP</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 xml:space="preserve">A 734192, </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 734194</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 xml:space="preserve">A 734190, </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 734193</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 xml:space="preserve">A 798001, </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 807007</w:t>
            </w: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hanging="283"/>
              <w:jc w:val="center"/>
              <w:rPr>
                <w:rFonts w:ascii="Arial" w:hAnsi="Arial" w:cs="Arial"/>
                <w:bCs/>
                <w:sz w:val="20"/>
                <w:szCs w:val="20"/>
              </w:rPr>
            </w:pPr>
          </w:p>
        </w:tc>
      </w:tr>
      <w:tr w:rsidR="00187B8F" w:rsidRPr="00DA3BDE" w:rsidTr="00016F40">
        <w:trPr>
          <w:trHeight w:val="648"/>
        </w:trPr>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2.2. Jačati administrativne kapacitete za primjenu Povelje Europske unije o temeljnim pravima (Povelja) u području fondova Europske unije</w:t>
            </w:r>
          </w:p>
        </w:tc>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Pridonijeti implementaciji horizontalnog uvjeta za provedbu fondova Europske unije Djelotvorna primjena i provedba Povelje Europske unije o temeljnim pravima kroz jačanje kapaciteta državnih i javnih službenika za primjenu prava i načela Povelje s posebnim naglaskom na nediskriminaciju.</w:t>
            </w: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IV/2025.</w:t>
            </w:r>
          </w:p>
        </w:tc>
        <w:tc>
          <w:tcPr>
            <w:tcW w:w="10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p w:rsidR="00187B8F" w:rsidRPr="00DA3BDE" w:rsidRDefault="00187B8F" w:rsidP="00016F40">
            <w:pPr>
              <w:pStyle w:val="tableparagraph"/>
              <w:spacing w:line="240" w:lineRule="auto"/>
              <w:ind w:right="108"/>
              <w:rPr>
                <w:rFonts w:ascii="Arial" w:hAnsi="Arial" w:cs="Arial"/>
                <w:bCs/>
                <w:sz w:val="20"/>
                <w:szCs w:val="20"/>
              </w:rPr>
            </w:pPr>
            <w:r w:rsidRPr="00DA3BDE">
              <w:rPr>
                <w:rFonts w:ascii="Arial" w:hAnsi="Arial" w:cs="Arial"/>
                <w:bCs/>
                <w:sz w:val="20"/>
                <w:szCs w:val="20"/>
              </w:rPr>
              <w:t xml:space="preserve">1. Broj imenovanih koordinatora za nediskriminaciju koji su sudjelovali na edukaciji o Povelji </w:t>
            </w:r>
          </w:p>
          <w:p w:rsidR="00187B8F" w:rsidRPr="00DA3BDE" w:rsidRDefault="00187B8F" w:rsidP="00016F40">
            <w:pPr>
              <w:pStyle w:val="tableparagraph"/>
              <w:spacing w:line="240" w:lineRule="auto"/>
              <w:ind w:right="108"/>
              <w:rPr>
                <w:rFonts w:ascii="Arial" w:hAnsi="Arial" w:cs="Arial"/>
                <w:bCs/>
                <w:sz w:val="20"/>
                <w:szCs w:val="20"/>
              </w:rPr>
            </w:pPr>
            <w:r w:rsidRPr="00DA3BDE">
              <w:rPr>
                <w:rFonts w:ascii="Arial" w:hAnsi="Arial" w:cs="Arial"/>
                <w:bCs/>
                <w:sz w:val="20"/>
                <w:szCs w:val="20"/>
              </w:rPr>
              <w:t>2. Broj držanih službenika zaposlenih u sustavu upravljanja i kontrole EU fondova koji su sudjelovali u edukaciji o Povelji i njenoj primjeni u provedbi ulaganja EU fondova</w:t>
            </w:r>
          </w:p>
          <w:p w:rsidR="00187B8F" w:rsidRPr="00DA3BDE" w:rsidRDefault="00187B8F" w:rsidP="00016F40">
            <w:pPr>
              <w:pStyle w:val="tableparagraph"/>
              <w:spacing w:line="240" w:lineRule="auto"/>
              <w:ind w:right="108"/>
              <w:rPr>
                <w:rFonts w:ascii="Arial" w:hAnsi="Arial" w:cs="Arial"/>
                <w:bCs/>
                <w:sz w:val="20"/>
                <w:szCs w:val="20"/>
              </w:rPr>
            </w:pPr>
            <w:r w:rsidRPr="00DA3BDE">
              <w:rPr>
                <w:rFonts w:ascii="Arial" w:hAnsi="Arial" w:cs="Arial"/>
                <w:bCs/>
                <w:sz w:val="20"/>
                <w:szCs w:val="20"/>
              </w:rPr>
              <w:t>3. Broj prijavitelja/korisnika EU fondova koji su sudjelovali na edukaciji o Povelji i njenoj primjeni u provedbi ulaganja EU fondova</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79" w:right="108"/>
              <w:jc w:val="left"/>
              <w:rPr>
                <w:rFonts w:ascii="Arial" w:hAnsi="Arial" w:cs="Arial"/>
                <w:bCs/>
                <w:sz w:val="20"/>
                <w:szCs w:val="20"/>
              </w:rPr>
            </w:pPr>
          </w:p>
          <w:p w:rsidR="00187B8F" w:rsidRPr="00DA3BDE" w:rsidRDefault="00187B8F" w:rsidP="00CA0381">
            <w:pPr>
              <w:pStyle w:val="tableparagraph"/>
              <w:numPr>
                <w:ilvl w:val="1"/>
                <w:numId w:val="34"/>
              </w:numPr>
              <w:spacing w:line="240" w:lineRule="auto"/>
              <w:ind w:left="279" w:right="108" w:hanging="142"/>
              <w:jc w:val="left"/>
              <w:rPr>
                <w:rFonts w:ascii="Arial" w:hAnsi="Arial" w:cs="Arial"/>
                <w:bCs/>
                <w:sz w:val="20"/>
                <w:szCs w:val="20"/>
              </w:rPr>
            </w:pPr>
            <w:r w:rsidRPr="00DA3BDE">
              <w:rPr>
                <w:rFonts w:ascii="Arial" w:hAnsi="Arial" w:cs="Arial"/>
                <w:sz w:val="20"/>
                <w:szCs w:val="20"/>
              </w:rPr>
              <w:t>MRRFEU</w:t>
            </w:r>
          </w:p>
        </w:tc>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r w:rsidRPr="00EC0A01">
              <w:rPr>
                <w:rFonts w:ascii="Arial" w:hAnsi="Arial" w:cs="Arial"/>
                <w:bCs/>
                <w:sz w:val="20"/>
                <w:szCs w:val="20"/>
              </w:rPr>
              <w:t>13.258,00 €</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CA0381">
            <w:pPr>
              <w:pStyle w:val="tableparagraph"/>
              <w:numPr>
                <w:ilvl w:val="0"/>
                <w:numId w:val="33"/>
              </w:numPr>
              <w:spacing w:line="240" w:lineRule="auto"/>
              <w:ind w:left="295" w:right="108" w:hanging="283"/>
              <w:rPr>
                <w:rFonts w:ascii="Arial" w:hAnsi="Arial" w:cs="Arial"/>
                <w:bCs/>
                <w:sz w:val="20"/>
                <w:szCs w:val="20"/>
              </w:rPr>
            </w:pPr>
            <w:r w:rsidRPr="00DA3BDE">
              <w:rPr>
                <w:rFonts w:ascii="Arial" w:hAnsi="Arial" w:cs="Arial"/>
                <w:bCs/>
                <w:sz w:val="20"/>
                <w:szCs w:val="20"/>
              </w:rPr>
              <w:t>MRRFEU</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K680056</w:t>
            </w:r>
          </w:p>
          <w:p w:rsidR="00187B8F" w:rsidRPr="00DA3BDE" w:rsidRDefault="00187B8F" w:rsidP="00016F40">
            <w:pPr>
              <w:pStyle w:val="tableparagraph"/>
              <w:spacing w:line="240" w:lineRule="auto"/>
              <w:ind w:left="295" w:right="108" w:hanging="283"/>
              <w:rPr>
                <w:rFonts w:ascii="Arial" w:hAnsi="Arial" w:cs="Arial"/>
                <w:bCs/>
                <w:sz w:val="20"/>
                <w:szCs w:val="20"/>
              </w:rPr>
            </w:pPr>
          </w:p>
        </w:tc>
      </w:tr>
      <w:tr w:rsidR="00187B8F" w:rsidRPr="00DA3BDE" w:rsidTr="00016F40">
        <w:trPr>
          <w:trHeight w:val="648"/>
        </w:trPr>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2.3. Osigurati održivost sustava besplatne pravne pomoći i sustavno informirati o pristupu besplatnoj pravnoj pomoći</w:t>
            </w:r>
          </w:p>
        </w:tc>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Povećanje vidljivosti instituta besplatne pravne pomoći te jačanje, širenje i dodatno kapacitiranje sustava pružanja besplatne pravne pomoći, kako bi se osiguralo djelotvorno ostvarenje pravne zaštite, pristupa sudu i drugim javnopravnim tijelima pod jednakim uvjetima.</w:t>
            </w: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IV/2025.</w:t>
            </w:r>
          </w:p>
        </w:tc>
        <w:tc>
          <w:tcPr>
            <w:tcW w:w="10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1. Broj izrađenih i tiskanih materijala s ciljem informiranja građana o mogućnostima korištenja besplatne pravne pomoći</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2. Broj izrađenih on-line materijala s ciljem informiranja građana o mogućnostima korištenja besplatne pravne pomoći</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 xml:space="preserve">3. Broj predstavnika upravnih tijela županija, pružatelja besplatne pravne pomoći, organizacija civilnog društva, Hrvatske odvjetničke komore, pravnih klinika pravnih fakulteta koji su sudjelovali na edukaciji o provedbi Zakona o besplatnoj pravnoj pomoći te ulozi koju besplatna pravna pomoć ima u suzbijanju diskriminacije </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79" w:right="108"/>
              <w:jc w:val="left"/>
              <w:rPr>
                <w:rFonts w:ascii="Arial" w:hAnsi="Arial" w:cs="Arial"/>
                <w:bCs/>
                <w:sz w:val="20"/>
                <w:szCs w:val="20"/>
              </w:rPr>
            </w:pPr>
          </w:p>
          <w:p w:rsidR="00187B8F" w:rsidRPr="00DA3BDE" w:rsidRDefault="00187B8F" w:rsidP="00CA0381">
            <w:pPr>
              <w:pStyle w:val="tableparagraph"/>
              <w:numPr>
                <w:ilvl w:val="1"/>
                <w:numId w:val="35"/>
              </w:numPr>
              <w:spacing w:line="240" w:lineRule="auto"/>
              <w:ind w:left="279" w:right="108" w:hanging="142"/>
              <w:jc w:val="left"/>
              <w:rPr>
                <w:rFonts w:ascii="Arial" w:hAnsi="Arial" w:cs="Arial"/>
                <w:bCs/>
                <w:sz w:val="20"/>
                <w:szCs w:val="20"/>
              </w:rPr>
            </w:pPr>
            <w:r w:rsidRPr="00DA3BDE">
              <w:rPr>
                <w:rFonts w:ascii="Arial" w:hAnsi="Arial" w:cs="Arial"/>
                <w:bCs/>
                <w:sz w:val="20"/>
                <w:szCs w:val="20"/>
              </w:rPr>
              <w:t>MPUDT</w:t>
            </w:r>
          </w:p>
          <w:p w:rsidR="00187B8F" w:rsidRPr="00DA3BDE" w:rsidRDefault="00187B8F" w:rsidP="00CA0381">
            <w:pPr>
              <w:pStyle w:val="tableparagraph"/>
              <w:numPr>
                <w:ilvl w:val="1"/>
                <w:numId w:val="35"/>
              </w:numPr>
              <w:spacing w:line="240" w:lineRule="auto"/>
              <w:ind w:left="279" w:right="108" w:hanging="142"/>
              <w:jc w:val="left"/>
              <w:rPr>
                <w:rFonts w:ascii="Arial" w:hAnsi="Arial" w:cs="Arial"/>
                <w:bCs/>
                <w:sz w:val="20"/>
                <w:szCs w:val="20"/>
              </w:rPr>
            </w:pPr>
            <w:r w:rsidRPr="00DA3BDE">
              <w:rPr>
                <w:rFonts w:ascii="Arial" w:hAnsi="Arial" w:cs="Arial"/>
                <w:bCs/>
                <w:sz w:val="20"/>
                <w:szCs w:val="20"/>
              </w:rPr>
              <w:t>ULJPPNM</w:t>
            </w:r>
          </w:p>
        </w:tc>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Pr>
                <w:rFonts w:ascii="Arial" w:hAnsi="Arial" w:cs="Arial"/>
                <w:bCs/>
                <w:sz w:val="20"/>
                <w:szCs w:val="20"/>
              </w:rPr>
              <w:t>1</w:t>
            </w:r>
            <w:r w:rsidRPr="00DA3BDE">
              <w:rPr>
                <w:rFonts w:ascii="Arial" w:hAnsi="Arial" w:cs="Arial"/>
                <w:bCs/>
                <w:sz w:val="20"/>
                <w:szCs w:val="20"/>
              </w:rPr>
              <w:t>1.000,00 €</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CA0381">
            <w:pPr>
              <w:pStyle w:val="tableparagraph"/>
              <w:numPr>
                <w:ilvl w:val="0"/>
                <w:numId w:val="36"/>
              </w:numPr>
              <w:spacing w:line="240" w:lineRule="auto"/>
              <w:ind w:left="295" w:right="108" w:hanging="283"/>
              <w:rPr>
                <w:rFonts w:ascii="Arial" w:hAnsi="Arial" w:cs="Arial"/>
                <w:bCs/>
                <w:sz w:val="20"/>
                <w:szCs w:val="20"/>
              </w:rPr>
            </w:pPr>
            <w:r w:rsidRPr="00DA3BDE">
              <w:rPr>
                <w:rFonts w:ascii="Arial" w:hAnsi="Arial" w:cs="Arial"/>
                <w:bCs/>
                <w:sz w:val="20"/>
                <w:szCs w:val="20"/>
              </w:rPr>
              <w:t>MPUDT</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A630048</w:t>
            </w: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CA0381">
            <w:pPr>
              <w:pStyle w:val="tableparagraph"/>
              <w:numPr>
                <w:ilvl w:val="0"/>
                <w:numId w:val="36"/>
              </w:numPr>
              <w:spacing w:line="240" w:lineRule="auto"/>
              <w:ind w:left="295" w:right="108" w:hanging="283"/>
              <w:rPr>
                <w:rFonts w:ascii="Arial" w:hAnsi="Arial" w:cs="Arial"/>
                <w:bCs/>
                <w:sz w:val="20"/>
                <w:szCs w:val="20"/>
              </w:rPr>
            </w:pPr>
            <w:r w:rsidRPr="00DA3BDE">
              <w:rPr>
                <w:rFonts w:ascii="Arial" w:hAnsi="Arial" w:cs="Arial"/>
                <w:bCs/>
                <w:sz w:val="20"/>
                <w:szCs w:val="20"/>
              </w:rPr>
              <w:t>ULJPPNM</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A681000</w:t>
            </w:r>
          </w:p>
          <w:p w:rsidR="00187B8F" w:rsidRPr="00DA3BDE" w:rsidRDefault="008D03AC" w:rsidP="008D03AC">
            <w:pPr>
              <w:pStyle w:val="tableparagraph"/>
              <w:spacing w:line="240" w:lineRule="auto"/>
              <w:ind w:right="108"/>
              <w:rPr>
                <w:rFonts w:ascii="Arial" w:hAnsi="Arial" w:cs="Arial"/>
                <w:bCs/>
                <w:sz w:val="20"/>
                <w:szCs w:val="20"/>
              </w:rPr>
            </w:pPr>
            <w:r>
              <w:rPr>
                <w:rFonts w:ascii="Arial" w:hAnsi="Arial" w:cs="Arial"/>
                <w:bCs/>
                <w:sz w:val="20"/>
                <w:szCs w:val="20"/>
              </w:rPr>
              <w:t xml:space="preserve">    </w:t>
            </w:r>
            <w:r w:rsidRPr="00DA3BDE">
              <w:rPr>
                <w:rFonts w:ascii="Arial" w:hAnsi="Arial" w:cs="Arial"/>
                <w:bCs/>
                <w:sz w:val="20"/>
                <w:szCs w:val="20"/>
              </w:rPr>
              <w:t>A513040</w:t>
            </w:r>
          </w:p>
        </w:tc>
      </w:tr>
      <w:tr w:rsidR="00187B8F" w:rsidRPr="00DA3BDE" w:rsidTr="00016F40">
        <w:trPr>
          <w:trHeight w:val="648"/>
        </w:trPr>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2.4. Jačati svijest institucija i šire javnosti o pravu na zdrav život i okoliš</w:t>
            </w:r>
          </w:p>
        </w:tc>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Unaprijediti pristup informacijama iz područja zaštite okoliša, potaknuti sudjelovanje u procesima odlučivanja vezanim za područje zaštite okoliša te unaprijediti pristup pravosuđu u pitanjima okoliša</w:t>
            </w:r>
          </w:p>
        </w:tc>
        <w:tc>
          <w:tcPr>
            <w:tcW w:w="45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IV/2025</w:t>
            </w:r>
          </w:p>
        </w:tc>
        <w:tc>
          <w:tcPr>
            <w:tcW w:w="10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1.Broj održanih edukacija o svjetlosnom onečišćenju i štetnom utjecaju postojanim organskim onečišćujućim tvarima</w:t>
            </w:r>
            <w:r w:rsidRPr="00DA3BDE">
              <w:rPr>
                <w:rStyle w:val="FootnoteReference"/>
                <w:rFonts w:ascii="Arial" w:hAnsi="Arial" w:cs="Arial"/>
                <w:bCs/>
                <w:sz w:val="20"/>
                <w:szCs w:val="20"/>
              </w:rPr>
              <w:footnoteReference w:id="15"/>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2. Broj predstavnika javnog i privatnog sektora koji su sudjelovali na edukaciji o svjetlosnom onečišćenju</w:t>
            </w:r>
          </w:p>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3. Broj predstavnika javnog i privatnog sektora koji su sudjelovali na edukaciji o štetnom utjecaju postojanim organskim onečišćujućim tvarima</w:t>
            </w:r>
          </w:p>
        </w:tc>
        <w:tc>
          <w:tcPr>
            <w:tcW w:w="55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79" w:right="108"/>
              <w:jc w:val="left"/>
              <w:rPr>
                <w:rFonts w:ascii="Arial" w:hAnsi="Arial" w:cs="Arial"/>
                <w:bCs/>
                <w:sz w:val="20"/>
                <w:szCs w:val="20"/>
              </w:rPr>
            </w:pPr>
          </w:p>
          <w:p w:rsidR="00187B8F" w:rsidRPr="00DA3BDE" w:rsidRDefault="00187B8F" w:rsidP="00CA0381">
            <w:pPr>
              <w:pStyle w:val="tableparagraph"/>
              <w:numPr>
                <w:ilvl w:val="1"/>
                <w:numId w:val="37"/>
              </w:numPr>
              <w:spacing w:line="240" w:lineRule="auto"/>
              <w:ind w:left="279" w:right="108" w:hanging="142"/>
              <w:jc w:val="left"/>
              <w:rPr>
                <w:rFonts w:ascii="Arial" w:hAnsi="Arial" w:cs="Arial"/>
                <w:bCs/>
                <w:sz w:val="20"/>
                <w:szCs w:val="20"/>
              </w:rPr>
            </w:pPr>
            <w:r w:rsidRPr="00DA3BDE">
              <w:rPr>
                <w:rFonts w:ascii="Arial" w:hAnsi="Arial" w:cs="Arial"/>
                <w:bCs/>
                <w:sz w:val="20"/>
                <w:szCs w:val="20"/>
              </w:rPr>
              <w:t>MZOZT</w:t>
            </w:r>
          </w:p>
          <w:p w:rsidR="00187B8F" w:rsidRPr="00DA3BDE" w:rsidRDefault="00187B8F" w:rsidP="00016F40">
            <w:pPr>
              <w:pStyle w:val="tableparagraph"/>
              <w:spacing w:line="240" w:lineRule="auto"/>
              <w:ind w:left="720" w:right="108"/>
              <w:jc w:val="left"/>
              <w:rPr>
                <w:rFonts w:ascii="Arial" w:hAnsi="Arial" w:cs="Arial"/>
                <w:bCs/>
                <w:sz w:val="20"/>
                <w:szCs w:val="20"/>
              </w:rPr>
            </w:pPr>
          </w:p>
        </w:tc>
        <w:tc>
          <w:tcPr>
            <w:tcW w:w="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tc>
        <w:tc>
          <w:tcPr>
            <w:tcW w:w="50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Pr>
                <w:rFonts w:ascii="Arial" w:hAnsi="Arial" w:cs="Arial"/>
                <w:bCs/>
                <w:sz w:val="20"/>
                <w:szCs w:val="20"/>
              </w:rPr>
              <w:t>6.000</w:t>
            </w:r>
            <w:r w:rsidRPr="00DA3BDE">
              <w:rPr>
                <w:rFonts w:ascii="Arial" w:hAnsi="Arial" w:cs="Arial"/>
                <w:bCs/>
                <w:sz w:val="20"/>
                <w:szCs w:val="20"/>
              </w:rPr>
              <w:t>,00 €</w:t>
            </w:r>
          </w:p>
        </w:tc>
        <w:tc>
          <w:tcPr>
            <w:tcW w:w="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95" w:right="108"/>
              <w:jc w:val="left"/>
              <w:rPr>
                <w:rFonts w:ascii="Arial" w:hAnsi="Arial" w:cs="Arial"/>
                <w:bCs/>
                <w:sz w:val="20"/>
                <w:szCs w:val="20"/>
              </w:rPr>
            </w:pPr>
          </w:p>
          <w:p w:rsidR="00187B8F" w:rsidRPr="00DA3BDE" w:rsidRDefault="00187B8F" w:rsidP="00CA0381">
            <w:pPr>
              <w:pStyle w:val="tableparagraph"/>
              <w:numPr>
                <w:ilvl w:val="1"/>
                <w:numId w:val="38"/>
              </w:numPr>
              <w:spacing w:line="240" w:lineRule="auto"/>
              <w:ind w:left="295" w:right="108" w:hanging="283"/>
              <w:jc w:val="left"/>
              <w:rPr>
                <w:rFonts w:ascii="Arial" w:hAnsi="Arial" w:cs="Arial"/>
                <w:bCs/>
                <w:sz w:val="20"/>
                <w:szCs w:val="20"/>
              </w:rPr>
            </w:pPr>
            <w:r w:rsidRPr="00DA3BDE">
              <w:rPr>
                <w:rFonts w:ascii="Arial" w:hAnsi="Arial" w:cs="Arial"/>
                <w:bCs/>
                <w:sz w:val="20"/>
                <w:szCs w:val="20"/>
              </w:rPr>
              <w:t>MZOZT</w:t>
            </w:r>
          </w:p>
          <w:p w:rsidR="00187B8F" w:rsidRPr="00DA3BDE" w:rsidRDefault="00187B8F" w:rsidP="00016F40">
            <w:pPr>
              <w:pStyle w:val="tableparagraph"/>
              <w:spacing w:line="240" w:lineRule="auto"/>
              <w:ind w:left="295" w:right="108"/>
              <w:jc w:val="left"/>
              <w:rPr>
                <w:rFonts w:ascii="Arial" w:hAnsi="Arial" w:cs="Arial"/>
                <w:bCs/>
                <w:sz w:val="20"/>
                <w:szCs w:val="20"/>
              </w:rPr>
            </w:pPr>
            <w:r w:rsidRPr="00DA3BDE">
              <w:rPr>
                <w:rFonts w:ascii="Arial" w:hAnsi="Arial" w:cs="Arial"/>
                <w:bCs/>
                <w:sz w:val="20"/>
                <w:szCs w:val="20"/>
              </w:rPr>
              <w:t>A576235</w:t>
            </w:r>
          </w:p>
          <w:p w:rsidR="00187B8F" w:rsidRPr="00DA3BDE" w:rsidRDefault="00187B8F" w:rsidP="00016F40">
            <w:pPr>
              <w:pStyle w:val="tableparagraph"/>
              <w:spacing w:line="240" w:lineRule="auto"/>
              <w:ind w:left="295" w:right="108"/>
              <w:jc w:val="left"/>
              <w:rPr>
                <w:rFonts w:ascii="Arial" w:hAnsi="Arial" w:cs="Arial"/>
                <w:bCs/>
                <w:sz w:val="20"/>
                <w:szCs w:val="20"/>
              </w:rPr>
            </w:pPr>
          </w:p>
          <w:p w:rsidR="00187B8F" w:rsidRPr="00DA3BDE" w:rsidRDefault="00187B8F" w:rsidP="00016F40">
            <w:pPr>
              <w:pStyle w:val="tableparagraph"/>
              <w:spacing w:line="240" w:lineRule="auto"/>
              <w:ind w:left="295" w:right="108"/>
              <w:jc w:val="left"/>
              <w:rPr>
                <w:rFonts w:ascii="Arial" w:hAnsi="Arial" w:cs="Arial"/>
                <w:bCs/>
                <w:sz w:val="20"/>
                <w:szCs w:val="20"/>
              </w:rPr>
            </w:pPr>
          </w:p>
          <w:p w:rsidR="00187B8F" w:rsidRPr="00DA3BDE" w:rsidRDefault="00187B8F" w:rsidP="00016F40">
            <w:pPr>
              <w:pStyle w:val="tableparagraph"/>
              <w:spacing w:line="240" w:lineRule="auto"/>
              <w:ind w:left="295" w:right="108"/>
              <w:jc w:val="left"/>
              <w:rPr>
                <w:rFonts w:ascii="Arial" w:hAnsi="Arial" w:cs="Arial"/>
                <w:bCs/>
                <w:sz w:val="20"/>
                <w:szCs w:val="20"/>
              </w:rPr>
            </w:pPr>
          </w:p>
          <w:p w:rsidR="00187B8F" w:rsidRPr="00DA3BDE" w:rsidRDefault="00187B8F" w:rsidP="00016F40">
            <w:pPr>
              <w:pStyle w:val="tableparagraph"/>
              <w:spacing w:line="240" w:lineRule="auto"/>
              <w:ind w:left="295" w:right="108" w:hanging="283"/>
              <w:rPr>
                <w:rFonts w:ascii="Arial" w:hAnsi="Arial" w:cs="Arial"/>
                <w:bCs/>
                <w:sz w:val="20"/>
                <w:szCs w:val="20"/>
              </w:rPr>
            </w:pPr>
          </w:p>
        </w:tc>
      </w:tr>
    </w:tbl>
    <w:p w:rsidR="00187B8F" w:rsidRPr="007807D8"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Pr="00AD4164" w:rsidRDefault="00187B8F" w:rsidP="00187B8F">
      <w:pPr>
        <w:pStyle w:val="ListParagraph"/>
        <w:numPr>
          <w:ilvl w:val="1"/>
          <w:numId w:val="19"/>
        </w:numPr>
        <w:outlineLvl w:val="1"/>
        <w:rPr>
          <w:rFonts w:ascii="Arial" w:hAnsi="Arial" w:cs="Arial"/>
        </w:rPr>
      </w:pPr>
      <w:bookmarkStart w:id="7" w:name="_Toc188880783"/>
      <w:r w:rsidRPr="00AD4164">
        <w:rPr>
          <w:rFonts w:ascii="Arial" w:hAnsi="Arial" w:cs="Arial"/>
        </w:rPr>
        <w:t>Posebni cilj 3. Nacionalnog plana zaštite i promicanja ljudskih prava i suzbijanja diskriminacije za razdoblje do 2027.: Jačanje mehanizama praćenja i provedbe Ustavnog zakona o pravima nacionalnih manjina</w:t>
      </w:r>
      <w:bookmarkEnd w:id="7"/>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28"/>
        <w:gridCol w:w="1933"/>
        <w:gridCol w:w="1744"/>
        <w:gridCol w:w="1524"/>
        <w:gridCol w:w="1524"/>
        <w:gridCol w:w="1524"/>
        <w:gridCol w:w="1920"/>
        <w:gridCol w:w="1897"/>
      </w:tblGrid>
      <w:tr w:rsidR="00187B8F" w:rsidRPr="00DA3BDE" w:rsidTr="00016F40">
        <w:trPr>
          <w:trHeight w:val="648"/>
        </w:trPr>
        <w:tc>
          <w:tcPr>
            <w:tcW w:w="707"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left="108" w:right="108"/>
              <w:jc w:val="center"/>
              <w:rPr>
                <w:rFonts w:ascii="Arial" w:hAnsi="Arial" w:cs="Arial"/>
                <w:b/>
                <w:bCs/>
              </w:rPr>
            </w:pPr>
            <w:r w:rsidRPr="00DA3BDE">
              <w:rPr>
                <w:rFonts w:ascii="Arial" w:hAnsi="Arial" w:cs="Arial"/>
                <w:b/>
                <w:bCs/>
              </w:rPr>
              <w:t>NAZIV POSEBNOG CILJA</w:t>
            </w: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left="108" w:right="108"/>
              <w:jc w:val="center"/>
              <w:rPr>
                <w:rFonts w:ascii="Arial" w:hAnsi="Arial" w:cs="Arial"/>
                <w:b/>
                <w:bCs/>
              </w:rPr>
            </w:pPr>
            <w:r w:rsidRPr="00DA3BDE">
              <w:rPr>
                <w:rFonts w:ascii="Arial" w:hAnsi="Arial" w:cs="Arial"/>
                <w:b/>
                <w:bCs/>
              </w:rPr>
              <w:t>POKAZATELJ ISHODA</w:t>
            </w:r>
          </w:p>
        </w:tc>
        <w:tc>
          <w:tcPr>
            <w:tcW w:w="608"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POČETNA</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POKAZATELJA</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ISHODA</w:t>
            </w:r>
          </w:p>
        </w:tc>
        <w:tc>
          <w:tcPr>
            <w:tcW w:w="507"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CILJNA</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2024.</w:t>
            </w:r>
          </w:p>
        </w:tc>
        <w:tc>
          <w:tcPr>
            <w:tcW w:w="506"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CILJNA</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jc w:val="center"/>
              <w:rPr>
                <w:rFonts w:ascii="Arial" w:eastAsiaTheme="minorEastAsia" w:hAnsi="Arial" w:cs="Arial"/>
                <w:b/>
                <w:bCs/>
                <w:lang w:eastAsia="hr-HR"/>
              </w:rPr>
            </w:pPr>
            <w:r w:rsidRPr="00DA3BDE">
              <w:rPr>
                <w:rFonts w:ascii="Arial" w:hAnsi="Arial" w:cs="Arial"/>
                <w:b/>
                <w:bCs/>
              </w:rPr>
              <w:t>2025.</w:t>
            </w:r>
          </w:p>
          <w:p w:rsidR="00187B8F" w:rsidRPr="00DA3BDE" w:rsidRDefault="00187B8F" w:rsidP="00016F40">
            <w:pPr>
              <w:pStyle w:val="tableparagraph"/>
              <w:spacing w:line="276" w:lineRule="auto"/>
              <w:ind w:right="108"/>
              <w:jc w:val="center"/>
              <w:rPr>
                <w:rFonts w:ascii="Arial" w:hAnsi="Arial" w:cs="Arial"/>
                <w:b/>
                <w:bCs/>
              </w:rPr>
            </w:pP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CILJNA</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jc w:val="center"/>
              <w:rPr>
                <w:rFonts w:ascii="Arial" w:eastAsiaTheme="minorEastAsia" w:hAnsi="Arial" w:cs="Arial"/>
                <w:b/>
                <w:bCs/>
                <w:lang w:eastAsia="hr-HR"/>
              </w:rPr>
            </w:pPr>
            <w:r w:rsidRPr="00DA3BDE">
              <w:rPr>
                <w:rFonts w:ascii="Arial" w:hAnsi="Arial" w:cs="Arial"/>
                <w:b/>
                <w:bCs/>
              </w:rPr>
              <w:t>2027.</w:t>
            </w:r>
          </w:p>
          <w:p w:rsidR="00187B8F" w:rsidRPr="00DA3BDE" w:rsidRDefault="00187B8F" w:rsidP="00016F40">
            <w:pPr>
              <w:pStyle w:val="tableparagraph"/>
              <w:spacing w:line="276" w:lineRule="auto"/>
              <w:ind w:right="108"/>
              <w:rPr>
                <w:rFonts w:ascii="Arial" w:hAnsi="Arial" w:cs="Arial"/>
                <w:b/>
                <w:bCs/>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UKUPAN</w:t>
            </w:r>
          </w:p>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PROCIJENJENI</w:t>
            </w:r>
          </w:p>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TROŠAK</w:t>
            </w:r>
          </w:p>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PROVEDBE</w:t>
            </w:r>
          </w:p>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POSEBNOG CILJA</w:t>
            </w:r>
          </w:p>
        </w:tc>
        <w:tc>
          <w:tcPr>
            <w:tcW w:w="696"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r w:rsidRPr="00DA3BDE">
              <w:rPr>
                <w:rFonts w:ascii="Arial" w:eastAsiaTheme="minorEastAsia" w:hAnsi="Arial" w:cs="Arial"/>
                <w:b/>
                <w:bCs/>
                <w:lang w:eastAsia="hr-HR"/>
              </w:rPr>
              <w:t>PLANIRANI IZVOR FINANCIRANJA U DRŽAVNOM PRORAČUNU</w:t>
            </w:r>
          </w:p>
          <w:p w:rsidR="00187B8F" w:rsidRPr="00DA3BDE" w:rsidRDefault="00187B8F" w:rsidP="00016F40">
            <w:pPr>
              <w:pStyle w:val="tableparagraph"/>
              <w:spacing w:line="276" w:lineRule="auto"/>
              <w:ind w:right="108"/>
              <w:jc w:val="center"/>
              <w:rPr>
                <w:rFonts w:ascii="Arial" w:hAnsi="Arial" w:cs="Arial"/>
                <w:b/>
                <w:bCs/>
              </w:rPr>
            </w:pPr>
          </w:p>
        </w:tc>
      </w:tr>
      <w:tr w:rsidR="00187B8F" w:rsidRPr="00DA3BDE" w:rsidTr="00016F40">
        <w:trPr>
          <w:trHeight w:val="1306"/>
        </w:trPr>
        <w:tc>
          <w:tcPr>
            <w:tcW w:w="707"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
                <w:bCs/>
              </w:rPr>
            </w:pPr>
            <w:r w:rsidRPr="00DA3BDE">
              <w:rPr>
                <w:rFonts w:ascii="Arial" w:hAnsi="Arial" w:cs="Arial"/>
                <w:b/>
              </w:rPr>
              <w:t>3. Jačanje mehanizama praćenja i provedbe Ustavnog zakona o pravima nacionalnih manjina</w:t>
            </w:r>
          </w:p>
        </w:tc>
        <w:tc>
          <w:tcPr>
            <w:tcW w:w="709"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left"/>
              <w:rPr>
                <w:rFonts w:ascii="Arial" w:hAnsi="Arial" w:cs="Arial"/>
              </w:rPr>
            </w:pPr>
            <w:r w:rsidRPr="001955A8">
              <w:rPr>
                <w:rStyle w:val="defaultparagraphfont-000074"/>
                <w:rFonts w:ascii="Arial" w:hAnsi="Arial" w:cs="Arial"/>
                <w:b w:val="0"/>
                <w:bCs w:val="0"/>
              </w:rPr>
              <w:t>OI.02.14.93. Broj postupaka vođenih na jeziku i pismu nacionalnih manjina pred upravnim tijelima lokalnih jedinica i sudskim tijelima</w:t>
            </w:r>
          </w:p>
        </w:tc>
        <w:tc>
          <w:tcPr>
            <w:tcW w:w="608"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r w:rsidRPr="001955A8">
              <w:rPr>
                <w:rFonts w:ascii="Arial" w:hAnsi="Arial" w:cs="Arial"/>
              </w:rPr>
              <w:t>17</w:t>
            </w:r>
          </w:p>
        </w:tc>
        <w:tc>
          <w:tcPr>
            <w:tcW w:w="507"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r w:rsidRPr="001955A8">
              <w:rPr>
                <w:rFonts w:ascii="Arial" w:hAnsi="Arial" w:cs="Arial"/>
              </w:rPr>
              <w:t>20</w:t>
            </w:r>
          </w:p>
        </w:tc>
        <w:tc>
          <w:tcPr>
            <w:tcW w:w="506"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r w:rsidRPr="001955A8">
              <w:rPr>
                <w:rFonts w:ascii="Arial" w:hAnsi="Arial" w:cs="Arial"/>
              </w:rPr>
              <w:t>25</w:t>
            </w:r>
          </w:p>
        </w:tc>
        <w:tc>
          <w:tcPr>
            <w:tcW w:w="558"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r w:rsidRPr="001955A8">
              <w:rPr>
                <w:rFonts w:ascii="Arial" w:hAnsi="Arial" w:cs="Arial"/>
              </w:rPr>
              <w:t>34</w:t>
            </w:r>
          </w:p>
        </w:tc>
        <w:tc>
          <w:tcPr>
            <w:tcW w:w="709"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Default="00187B8F" w:rsidP="00016F40">
            <w:pPr>
              <w:pStyle w:val="tableparagraph"/>
              <w:spacing w:line="240" w:lineRule="auto"/>
              <w:ind w:right="108"/>
              <w:jc w:val="center"/>
              <w:rPr>
                <w:rFonts w:ascii="Arial" w:hAnsi="Arial" w:cs="Arial"/>
              </w:rPr>
            </w:pPr>
          </w:p>
          <w:p w:rsidR="00187B8F" w:rsidRDefault="00187B8F" w:rsidP="00016F40">
            <w:pPr>
              <w:pStyle w:val="tableparagraph"/>
              <w:spacing w:line="240" w:lineRule="auto"/>
              <w:ind w:right="108"/>
              <w:jc w:val="center"/>
              <w:rPr>
                <w:rFonts w:ascii="Arial" w:hAnsi="Arial" w:cs="Arial"/>
              </w:rPr>
            </w:pPr>
          </w:p>
          <w:p w:rsidR="00187B8F" w:rsidRDefault="00187B8F" w:rsidP="00016F40">
            <w:pPr>
              <w:pStyle w:val="tableparagraph"/>
              <w:spacing w:line="240" w:lineRule="auto"/>
              <w:ind w:right="108"/>
              <w:jc w:val="center"/>
              <w:rPr>
                <w:rFonts w:ascii="Arial" w:hAnsi="Arial" w:cs="Arial"/>
              </w:rPr>
            </w:pPr>
          </w:p>
          <w:p w:rsidR="00187B8F" w:rsidRDefault="00187B8F" w:rsidP="00016F40">
            <w:pPr>
              <w:pStyle w:val="tableparagraph"/>
              <w:spacing w:line="240" w:lineRule="auto"/>
              <w:ind w:right="108"/>
              <w:jc w:val="center"/>
              <w:rPr>
                <w:rFonts w:ascii="Arial" w:hAnsi="Arial" w:cs="Arial"/>
              </w:rPr>
            </w:pPr>
          </w:p>
          <w:p w:rsidR="00187B8F" w:rsidRDefault="00187B8F" w:rsidP="00016F40">
            <w:pPr>
              <w:pStyle w:val="tableparagraph"/>
              <w:spacing w:line="240" w:lineRule="auto"/>
              <w:ind w:right="108"/>
              <w:jc w:val="center"/>
              <w:rPr>
                <w:rFonts w:ascii="Arial" w:hAnsi="Arial" w:cs="Arial"/>
              </w:rPr>
            </w:pPr>
          </w:p>
          <w:p w:rsidR="00187B8F" w:rsidRPr="001955A8" w:rsidRDefault="00187B8F" w:rsidP="00016F40">
            <w:pPr>
              <w:pStyle w:val="tableparagraph"/>
              <w:spacing w:line="240" w:lineRule="auto"/>
              <w:ind w:right="108"/>
              <w:jc w:val="center"/>
              <w:rPr>
                <w:rFonts w:ascii="Arial" w:hAnsi="Arial" w:cs="Arial"/>
              </w:rPr>
            </w:pPr>
            <w:r w:rsidRPr="00990E87">
              <w:rPr>
                <w:rFonts w:ascii="Arial" w:hAnsi="Arial" w:cs="Arial"/>
              </w:rPr>
              <w:t>256.042,00 €</w:t>
            </w:r>
          </w:p>
        </w:tc>
        <w:tc>
          <w:tcPr>
            <w:tcW w:w="696"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p>
          <w:p w:rsidR="00187B8F" w:rsidRPr="001955A8" w:rsidRDefault="00187B8F" w:rsidP="00016F40">
            <w:pPr>
              <w:spacing w:after="0"/>
              <w:jc w:val="center"/>
              <w:rPr>
                <w:rFonts w:ascii="Arial" w:eastAsiaTheme="minorEastAsia" w:hAnsi="Arial" w:cs="Arial"/>
                <w:lang w:eastAsia="hr-HR"/>
              </w:rPr>
            </w:pPr>
            <w:r>
              <w:rPr>
                <w:rFonts w:ascii="Arial" w:eastAsiaTheme="minorEastAsia" w:hAnsi="Arial" w:cs="Arial"/>
                <w:lang w:eastAsia="hr-HR"/>
              </w:rPr>
              <w:t>139.098</w:t>
            </w:r>
            <w:r w:rsidRPr="001955A8">
              <w:rPr>
                <w:rFonts w:ascii="Arial" w:eastAsiaTheme="minorEastAsia" w:hAnsi="Arial" w:cs="Arial"/>
                <w:lang w:eastAsia="hr-HR"/>
              </w:rPr>
              <w:t xml:space="preserve">,00 € </w:t>
            </w:r>
          </w:p>
          <w:p w:rsidR="00187B8F" w:rsidRPr="001955A8" w:rsidRDefault="00187B8F" w:rsidP="00016F40">
            <w:pPr>
              <w:spacing w:after="0"/>
              <w:jc w:val="center"/>
              <w:rPr>
                <w:rFonts w:ascii="Arial" w:eastAsiaTheme="minorEastAsia" w:hAnsi="Arial" w:cs="Arial"/>
                <w:lang w:eastAsia="hr-HR"/>
              </w:rPr>
            </w:pPr>
            <w:r w:rsidRPr="001955A8">
              <w:rPr>
                <w:rFonts w:ascii="Arial" w:eastAsiaTheme="minorEastAsia" w:hAnsi="Arial" w:cs="Arial"/>
                <w:lang w:eastAsia="hr-HR"/>
              </w:rPr>
              <w:t xml:space="preserve">(nacionalna sredstva) </w:t>
            </w:r>
          </w:p>
          <w:p w:rsidR="00187B8F" w:rsidRPr="001955A8" w:rsidRDefault="00187B8F" w:rsidP="00016F40">
            <w:pPr>
              <w:spacing w:after="0"/>
              <w:jc w:val="center"/>
              <w:rPr>
                <w:rFonts w:ascii="Arial" w:eastAsiaTheme="minorEastAsia" w:hAnsi="Arial" w:cs="Arial"/>
                <w:lang w:eastAsia="hr-HR"/>
              </w:rPr>
            </w:pPr>
          </w:p>
          <w:p w:rsidR="00187B8F" w:rsidRPr="001955A8" w:rsidRDefault="00187B8F" w:rsidP="00016F40">
            <w:pPr>
              <w:spacing w:after="0"/>
              <w:jc w:val="center"/>
              <w:rPr>
                <w:rFonts w:ascii="Arial" w:eastAsiaTheme="minorEastAsia" w:hAnsi="Arial" w:cs="Arial"/>
                <w:lang w:eastAsia="hr-HR"/>
              </w:rPr>
            </w:pPr>
            <w:r>
              <w:rPr>
                <w:rFonts w:ascii="Arial" w:eastAsiaTheme="minorEastAsia" w:hAnsi="Arial" w:cs="Arial"/>
                <w:lang w:eastAsia="hr-HR"/>
              </w:rPr>
              <w:t>116.944</w:t>
            </w:r>
            <w:r w:rsidRPr="001955A8">
              <w:rPr>
                <w:rFonts w:ascii="Arial" w:eastAsiaTheme="minorEastAsia" w:hAnsi="Arial" w:cs="Arial"/>
                <w:lang w:eastAsia="hr-HR"/>
              </w:rPr>
              <w:t>,00 € (EU financiranje)</w:t>
            </w:r>
          </w:p>
          <w:p w:rsidR="00187B8F" w:rsidRPr="001955A8" w:rsidRDefault="00187B8F" w:rsidP="00016F40">
            <w:pPr>
              <w:pStyle w:val="tableparagraph"/>
              <w:spacing w:line="240" w:lineRule="auto"/>
              <w:ind w:right="108"/>
              <w:jc w:val="center"/>
              <w:rPr>
                <w:rFonts w:ascii="Arial" w:hAnsi="Arial" w:cs="Arial"/>
              </w:rPr>
            </w:pPr>
          </w:p>
        </w:tc>
      </w:tr>
      <w:tr w:rsidR="00187B8F" w:rsidRPr="00DA3BDE" w:rsidTr="00016F40">
        <w:trPr>
          <w:trHeight w:val="648"/>
        </w:trPr>
        <w:tc>
          <w:tcPr>
            <w:tcW w:w="707" w:type="pct"/>
            <w:vMerge/>
            <w:tcBorders>
              <w:left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left"/>
              <w:rPr>
                <w:rFonts w:ascii="Arial" w:hAnsi="Arial" w:cs="Arial"/>
                <w:b/>
              </w:rPr>
            </w:pP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left"/>
              <w:rPr>
                <w:rFonts w:ascii="Arial" w:hAnsi="Arial" w:cs="Arial"/>
              </w:rPr>
            </w:pPr>
            <w:r w:rsidRPr="001955A8">
              <w:rPr>
                <w:rStyle w:val="defaultparagraphfont-000074"/>
                <w:rFonts w:ascii="Arial" w:hAnsi="Arial" w:cs="Arial"/>
                <w:b w:val="0"/>
                <w:bCs w:val="0"/>
              </w:rPr>
              <w:t xml:space="preserve">OI.02.14.94. Udio članova vijeća nacionalnih manjina i predstavnika nacionalnih </w:t>
            </w:r>
            <w:r w:rsidRPr="001955A8">
              <w:rPr>
                <w:rStyle w:val="defaultparagraphfont-000083"/>
                <w:rFonts w:ascii="Arial" w:hAnsi="Arial" w:cs="Arial"/>
                <w:b w:val="0"/>
                <w:bCs w:val="0"/>
              </w:rPr>
              <w:t xml:space="preserve">manjina </w:t>
            </w:r>
            <w:r w:rsidRPr="001955A8">
              <w:rPr>
                <w:rStyle w:val="defaultparagraphfont-000074"/>
                <w:rFonts w:ascii="Arial" w:hAnsi="Arial" w:cs="Arial"/>
                <w:b w:val="0"/>
                <w:bCs w:val="0"/>
              </w:rPr>
              <w:t>koji izjavljuju da su zadovoljni sa uključenošću u donošenje odluka JLP(R)S koje se tiču nacionalnih manjina</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0</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20%</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30%</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40%</w:t>
            </w:r>
          </w:p>
        </w:tc>
        <w:tc>
          <w:tcPr>
            <w:tcW w:w="709"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c>
          <w:tcPr>
            <w:tcW w:w="696"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r>
    </w:tbl>
    <w:p w:rsidR="00187B8F" w:rsidRPr="007807D8" w:rsidRDefault="00187B8F" w:rsidP="00187B8F">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0" w:type="dxa"/>
          <w:right w:w="0" w:type="dxa"/>
        </w:tblCellMar>
        <w:tblLook w:val="01E0" w:firstRow="1" w:lastRow="1" w:firstColumn="1" w:lastColumn="1" w:noHBand="0" w:noVBand="0"/>
      </w:tblPr>
      <w:tblGrid>
        <w:gridCol w:w="1508"/>
        <w:gridCol w:w="1897"/>
        <w:gridCol w:w="1206"/>
        <w:gridCol w:w="2910"/>
        <w:gridCol w:w="1772"/>
        <w:gridCol w:w="866"/>
        <w:gridCol w:w="643"/>
        <w:gridCol w:w="1586"/>
        <w:gridCol w:w="1606"/>
      </w:tblGrid>
      <w:tr w:rsidR="00187B8F" w:rsidRPr="00DA3BDE" w:rsidTr="00016F40">
        <w:trPr>
          <w:trHeight w:val="648"/>
          <w:tblHeader/>
        </w:trPr>
        <w:tc>
          <w:tcPr>
            <w:tcW w:w="5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left="108" w:right="108"/>
              <w:jc w:val="center"/>
              <w:rPr>
                <w:rFonts w:ascii="Arial" w:hAnsi="Arial" w:cs="Arial"/>
                <w:bCs/>
                <w:sz w:val="20"/>
                <w:szCs w:val="20"/>
              </w:rPr>
            </w:pPr>
            <w:r w:rsidRPr="00DA3BDE">
              <w:rPr>
                <w:rFonts w:ascii="Arial" w:hAnsi="Arial" w:cs="Arial"/>
                <w:b/>
                <w:bCs/>
                <w:sz w:val="20"/>
                <w:szCs w:val="20"/>
              </w:rPr>
              <w:t>MJERE ZA PROVEDBU POSEBNOG CILJA 3.</w:t>
            </w:r>
          </w:p>
        </w:tc>
        <w:tc>
          <w:tcPr>
            <w:tcW w:w="70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SVRHA PROVEDBE MJERE</w:t>
            </w:r>
          </w:p>
        </w:tc>
        <w:tc>
          <w:tcPr>
            <w:tcW w:w="4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spacing w:after="0"/>
              <w:jc w:val="center"/>
              <w:rPr>
                <w:rFonts w:ascii="Arial" w:hAnsi="Arial" w:cs="Arial"/>
                <w:b/>
                <w:bCs/>
                <w:sz w:val="20"/>
                <w:szCs w:val="20"/>
              </w:rPr>
            </w:pPr>
            <w:r w:rsidRPr="00DA3BDE">
              <w:rPr>
                <w:rFonts w:ascii="Arial" w:hAnsi="Arial" w:cs="Arial"/>
                <w:b/>
                <w:bCs/>
                <w:sz w:val="20"/>
                <w:szCs w:val="20"/>
              </w:rPr>
              <w:t>ROK PROVEDBE MJERE</w:t>
            </w:r>
          </w:p>
          <w:p w:rsidR="00187B8F" w:rsidRPr="00DA3BDE" w:rsidRDefault="00187B8F" w:rsidP="00016F40">
            <w:pPr>
              <w:spacing w:after="0"/>
              <w:jc w:val="center"/>
              <w:rPr>
                <w:rFonts w:ascii="Arial" w:hAnsi="Arial" w:cs="Arial"/>
                <w:b/>
                <w:bCs/>
                <w:sz w:val="20"/>
                <w:szCs w:val="20"/>
              </w:rPr>
            </w:pPr>
            <w:r w:rsidRPr="00DA3BDE">
              <w:rPr>
                <w:rFonts w:ascii="Arial" w:hAnsi="Arial" w:cs="Arial"/>
                <w:b/>
                <w:bCs/>
                <w:sz w:val="20"/>
                <w:szCs w:val="20"/>
              </w:rPr>
              <w:t>(kvartal/</w:t>
            </w:r>
          </w:p>
          <w:p w:rsidR="00187B8F" w:rsidRPr="00DA3BDE" w:rsidRDefault="00187B8F" w:rsidP="00016F40">
            <w:pPr>
              <w:spacing w:after="0"/>
              <w:jc w:val="center"/>
              <w:rPr>
                <w:rFonts w:ascii="Arial" w:eastAsiaTheme="minorEastAsia" w:hAnsi="Arial" w:cs="Arial"/>
                <w:bCs/>
                <w:sz w:val="20"/>
                <w:szCs w:val="20"/>
                <w:lang w:eastAsia="hr-HR"/>
              </w:rPr>
            </w:pPr>
            <w:r w:rsidRPr="00DA3BDE">
              <w:rPr>
                <w:rFonts w:ascii="Arial" w:hAnsi="Arial" w:cs="Arial"/>
                <w:b/>
                <w:bCs/>
                <w:sz w:val="20"/>
                <w:szCs w:val="20"/>
              </w:rPr>
              <w:t>godina)</w:t>
            </w:r>
          </w:p>
        </w:tc>
        <w:tc>
          <w:tcPr>
            <w:tcW w:w="106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 xml:space="preserve">POKAZATELJI </w:t>
            </w:r>
          </w:p>
          <w:p w:rsidR="00187B8F"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 xml:space="preserve">REZULTATA </w:t>
            </w: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MJERE</w:t>
            </w:r>
          </w:p>
        </w:tc>
        <w:tc>
          <w:tcPr>
            <w:tcW w:w="5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NADLEŽNOST ZA PROVEDBU</w:t>
            </w:r>
          </w:p>
          <w:p w:rsidR="00187B8F" w:rsidRPr="00DA3BDE" w:rsidRDefault="00187B8F" w:rsidP="00016F40">
            <w:pPr>
              <w:pStyle w:val="tableparagraph"/>
              <w:spacing w:line="240" w:lineRule="auto"/>
              <w:ind w:left="720" w:right="108"/>
              <w:jc w:val="center"/>
              <w:rPr>
                <w:rFonts w:ascii="Arial" w:hAnsi="Arial" w:cs="Arial"/>
                <w:bCs/>
                <w:sz w:val="20"/>
                <w:szCs w:val="20"/>
              </w:rPr>
            </w:pPr>
          </w:p>
        </w:tc>
        <w:tc>
          <w:tcPr>
            <w:tcW w:w="3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OZNAKA MJERE</w:t>
            </w:r>
          </w:p>
          <w:p w:rsidR="00187B8F" w:rsidRPr="00DA3BDE" w:rsidRDefault="00187B8F" w:rsidP="00016F40">
            <w:pPr>
              <w:pStyle w:val="tableparagraph"/>
              <w:spacing w:line="240" w:lineRule="auto"/>
              <w:ind w:right="108"/>
              <w:jc w:val="center"/>
              <w:rPr>
                <w:rFonts w:ascii="Arial" w:hAnsi="Arial" w:cs="Arial"/>
                <w:bCs/>
                <w:sz w:val="20"/>
                <w:szCs w:val="20"/>
              </w:rPr>
            </w:pPr>
          </w:p>
        </w:tc>
        <w:tc>
          <w:tcPr>
            <w:tcW w:w="2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CSR</w:t>
            </w:r>
          </w:p>
        </w:tc>
        <w:tc>
          <w:tcPr>
            <w:tcW w:w="5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UKUPAN PROCIJENJENI TROŠAK PROVEDBE MJERE</w:t>
            </w: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(U EURIMA)</w:t>
            </w:r>
          </w:p>
        </w:tc>
        <w:tc>
          <w:tcPr>
            <w:tcW w:w="5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PLANIRANI IZVOR</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FINANCIRANJA U</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DRŽAVNOM</w:t>
            </w: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PRORAČUNU</w:t>
            </w:r>
          </w:p>
        </w:tc>
      </w:tr>
      <w:tr w:rsidR="00187B8F" w:rsidRPr="00DA3BDE" w:rsidTr="00016F40">
        <w:trPr>
          <w:trHeight w:val="648"/>
        </w:trPr>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108" w:right="108"/>
              <w:jc w:val="left"/>
              <w:rPr>
                <w:rFonts w:ascii="Arial" w:hAnsi="Arial" w:cs="Arial"/>
                <w:bCs/>
                <w:sz w:val="20"/>
                <w:szCs w:val="20"/>
              </w:rPr>
            </w:pPr>
            <w:r w:rsidRPr="00DA3BDE">
              <w:rPr>
                <w:rFonts w:ascii="Arial" w:hAnsi="Arial" w:cs="Arial"/>
                <w:bCs/>
                <w:sz w:val="20"/>
                <w:szCs w:val="20"/>
              </w:rPr>
              <w:t>3.1. Osigurati praćenje sudjelovanja pripadnika nacionalnih manjina u javnom životu i upravljanju lokalnim poslovima putem vijeća i predstavnika nacionalnih manjina</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Unaprjeđenje položaja pripadnika nacionalnih manjina, odnosno prava na sudjelovanje u javnom životu i upravljanju lokalnim poslovima</w:t>
            </w:r>
          </w:p>
        </w:tc>
        <w:tc>
          <w:tcPr>
            <w:tcW w:w="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IV/2025.</w:t>
            </w:r>
          </w:p>
        </w:tc>
        <w:tc>
          <w:tcPr>
            <w:tcW w:w="10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1. Broj predstavnika nacionalnih manjina sudionika obilježavanja svjetskog dana kulturnih raznolikosti, dijaloga i razvoja</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2. Izrađena analiza o sudjelovanju pripadnika nacionalnih manjina u predstavničkim i izvršnim tijelima jedinica lokalne samouprave i područne (regionalne) samouprave</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 xml:space="preserve">3. Broj održanih treninga za vijeća i predstavnike nacionalnih manjina  s ciljem osnaživanja njihova kapaciteta za aktivnim sudjelovanjem u upravljanju lokalnim i regionalnim poslovima </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 xml:space="preserve">4. Broj članova vijeća i predstavnika nacionalnih manjina sudionika treninga s ciljem osnaživanja njihova kapaciteta za aktivnim sudjelovanjem u upravljanju lokalnim i regionalnim poslovima </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016F40">
            <w:pPr>
              <w:pStyle w:val="tableparagraph"/>
              <w:spacing w:line="240" w:lineRule="auto"/>
              <w:ind w:left="360" w:right="108"/>
              <w:jc w:val="left"/>
              <w:rPr>
                <w:rFonts w:ascii="Arial" w:hAnsi="Arial" w:cs="Arial"/>
                <w:bCs/>
                <w:sz w:val="20"/>
                <w:szCs w:val="20"/>
              </w:rPr>
            </w:pP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1.ULJPPNM</w:t>
            </w: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2. MPUDT</w:t>
            </w: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w:t>
            </w:r>
          </w:p>
          <w:p w:rsidR="00187B8F" w:rsidRPr="00DA3BDE" w:rsidRDefault="00187B8F" w:rsidP="00016F40">
            <w:pPr>
              <w:pStyle w:val="tableparagraph"/>
              <w:spacing w:line="240" w:lineRule="auto"/>
              <w:ind w:right="108"/>
              <w:jc w:val="left"/>
              <w:rPr>
                <w:rFonts w:ascii="Arial" w:hAnsi="Arial" w:cs="Arial"/>
                <w:sz w:val="20"/>
                <w:szCs w:val="20"/>
              </w:rPr>
            </w:pPr>
          </w:p>
          <w:p w:rsidR="00187B8F" w:rsidRPr="00DA3BDE" w:rsidRDefault="00187B8F" w:rsidP="00016F40">
            <w:pPr>
              <w:pStyle w:val="tableparagraph"/>
              <w:spacing w:line="240" w:lineRule="auto"/>
              <w:ind w:right="108"/>
              <w:jc w:val="left"/>
              <w:rPr>
                <w:rFonts w:ascii="Arial" w:hAnsi="Arial" w:cs="Arial"/>
                <w:sz w:val="20"/>
                <w:szCs w:val="20"/>
              </w:rPr>
            </w:pP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w:t>
            </w:r>
          </w:p>
        </w:tc>
        <w:tc>
          <w:tcPr>
            <w:tcW w:w="3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857614">
              <w:rPr>
                <w:rFonts w:ascii="Arial" w:hAnsi="Arial" w:cs="Arial"/>
                <w:bCs/>
                <w:sz w:val="20"/>
                <w:szCs w:val="20"/>
              </w:rPr>
              <w:t>18.751,00 €</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95" w:right="108" w:hanging="283"/>
              <w:rPr>
                <w:rFonts w:ascii="Arial" w:hAnsi="Arial" w:cs="Arial"/>
                <w:bCs/>
                <w:sz w:val="20"/>
                <w:szCs w:val="20"/>
              </w:rPr>
            </w:pPr>
          </w:p>
          <w:p w:rsidR="00187B8F" w:rsidRPr="00DA3BDE" w:rsidRDefault="00187B8F" w:rsidP="00CA0381">
            <w:pPr>
              <w:pStyle w:val="tableparagraph"/>
              <w:numPr>
                <w:ilvl w:val="0"/>
                <w:numId w:val="39"/>
              </w:numPr>
              <w:spacing w:line="240" w:lineRule="auto"/>
              <w:ind w:left="295" w:right="108" w:hanging="295"/>
              <w:rPr>
                <w:rFonts w:ascii="Arial" w:hAnsi="Arial" w:cs="Arial"/>
                <w:bCs/>
                <w:sz w:val="20"/>
                <w:szCs w:val="20"/>
              </w:rPr>
            </w:pPr>
            <w:r w:rsidRPr="00DA3BDE">
              <w:rPr>
                <w:rFonts w:ascii="Arial" w:hAnsi="Arial" w:cs="Arial"/>
                <w:bCs/>
                <w:sz w:val="20"/>
                <w:szCs w:val="20"/>
              </w:rPr>
              <w:t xml:space="preserve">ULJPPNM: </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 513040</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 513062</w:t>
            </w: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CA0381">
            <w:pPr>
              <w:pStyle w:val="tableparagraph"/>
              <w:numPr>
                <w:ilvl w:val="0"/>
                <w:numId w:val="39"/>
              </w:numPr>
              <w:spacing w:line="240" w:lineRule="auto"/>
              <w:ind w:left="295" w:right="108" w:hanging="283"/>
              <w:rPr>
                <w:rFonts w:ascii="Arial" w:hAnsi="Arial" w:cs="Arial"/>
                <w:bCs/>
                <w:sz w:val="20"/>
                <w:szCs w:val="20"/>
              </w:rPr>
            </w:pPr>
            <w:r w:rsidRPr="00DA3BDE">
              <w:rPr>
                <w:rFonts w:ascii="Arial" w:hAnsi="Arial" w:cs="Arial"/>
                <w:bCs/>
                <w:sz w:val="20"/>
                <w:szCs w:val="20"/>
              </w:rPr>
              <w:t>MPUDT</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 629000</w:t>
            </w: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hanging="283"/>
              <w:jc w:val="center"/>
              <w:rPr>
                <w:rFonts w:ascii="Arial" w:hAnsi="Arial" w:cs="Arial"/>
                <w:bCs/>
                <w:sz w:val="20"/>
                <w:szCs w:val="20"/>
              </w:rPr>
            </w:pPr>
          </w:p>
        </w:tc>
      </w:tr>
      <w:tr w:rsidR="00187B8F" w:rsidRPr="00DA3BDE" w:rsidTr="00016F40">
        <w:trPr>
          <w:trHeight w:val="648"/>
        </w:trPr>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108" w:right="108"/>
              <w:jc w:val="left"/>
              <w:rPr>
                <w:rFonts w:ascii="Arial" w:hAnsi="Arial" w:cs="Arial"/>
                <w:bCs/>
                <w:sz w:val="20"/>
                <w:szCs w:val="20"/>
              </w:rPr>
            </w:pPr>
            <w:r w:rsidRPr="00DA3BDE">
              <w:rPr>
                <w:rFonts w:ascii="Arial" w:hAnsi="Arial" w:cs="Arial"/>
                <w:bCs/>
                <w:sz w:val="20"/>
                <w:szCs w:val="20"/>
              </w:rPr>
              <w:t>3.2. Osnažiti provedbu Ustavnog zakona o pravima nacionalnih manjina</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Jačanje mehanizama praćenja i provedbe Ustavnog zakona o pravima nacionalnih manjina</w:t>
            </w:r>
          </w:p>
        </w:tc>
        <w:tc>
          <w:tcPr>
            <w:tcW w:w="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IV/2025.</w:t>
            </w:r>
          </w:p>
        </w:tc>
        <w:tc>
          <w:tcPr>
            <w:tcW w:w="10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1. Broj održanih regionalnih treninga za vijeća i predstavnike nacionalnih manjina  s ciljem osnaživanja kapaciteta za praćenje provedbe i izvještavanje o provedbi Ustavnog zakona o pravima nacionalnih manjina</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2. Broj članova vijeća i predstavnika nacionalnih manjina sudionika treninga s ciljem osnaživanja kapaciteta za praćenje provedbe i izvještavanje o provedbi Ustavnog zakona o pravima nacionalnih manjina</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3. Broj mladih pripadnika nacionalnih manjina koji su sudjelovali u trening s ciljem aktivnog uključivanja u rad predstavničkih tijela nacionalnih manjina na regionalnoj i lokalnoj razini</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4. Izrađena studija o izazovima uključivanja žena pripadnica nacionalnih manjina u aktivnosti vijeća i predstavnika nacionalnih manjina</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1"/>
                <w:numId w:val="40"/>
              </w:numPr>
              <w:spacing w:line="240" w:lineRule="auto"/>
              <w:ind w:right="108"/>
              <w:jc w:val="left"/>
              <w:rPr>
                <w:rFonts w:ascii="Arial" w:hAnsi="Arial" w:cs="Arial"/>
                <w:bCs/>
                <w:sz w:val="20"/>
                <w:szCs w:val="20"/>
              </w:rPr>
            </w:pPr>
            <w:r w:rsidRPr="00DA3BDE">
              <w:rPr>
                <w:rFonts w:ascii="Arial" w:hAnsi="Arial" w:cs="Arial"/>
                <w:sz w:val="20"/>
                <w:szCs w:val="20"/>
              </w:rPr>
              <w:t>ULJPPNM</w:t>
            </w:r>
          </w:p>
        </w:tc>
        <w:tc>
          <w:tcPr>
            <w:tcW w:w="3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jc w:val="center"/>
              <w:rPr>
                <w:rFonts w:ascii="Arial" w:hAnsi="Arial" w:cs="Arial"/>
                <w:sz w:val="20"/>
                <w:szCs w:val="20"/>
              </w:rPr>
            </w:pPr>
            <w:r w:rsidRPr="006110BC">
              <w:rPr>
                <w:rFonts w:ascii="Arial" w:eastAsiaTheme="minorEastAsia" w:hAnsi="Arial" w:cs="Arial"/>
                <w:bCs/>
                <w:sz w:val="20"/>
                <w:szCs w:val="20"/>
                <w:lang w:eastAsia="hr-HR"/>
              </w:rPr>
              <w:t xml:space="preserve">121.791,00 € </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83" w:right="108"/>
              <w:rPr>
                <w:rFonts w:ascii="Arial" w:hAnsi="Arial" w:cs="Arial"/>
                <w:bCs/>
                <w:sz w:val="20"/>
                <w:szCs w:val="20"/>
              </w:rPr>
            </w:pPr>
          </w:p>
          <w:p w:rsidR="00187B8F" w:rsidRPr="00DA3BDE" w:rsidRDefault="00187B8F" w:rsidP="00016F40">
            <w:pPr>
              <w:pStyle w:val="tableparagraph"/>
              <w:spacing w:line="240" w:lineRule="auto"/>
              <w:ind w:left="283" w:right="108"/>
              <w:rPr>
                <w:rFonts w:ascii="Arial" w:hAnsi="Arial" w:cs="Arial"/>
                <w:bCs/>
                <w:sz w:val="20"/>
                <w:szCs w:val="20"/>
              </w:rPr>
            </w:pPr>
            <w:r w:rsidRPr="00DA3BDE">
              <w:rPr>
                <w:rFonts w:ascii="Arial" w:hAnsi="Arial" w:cs="Arial"/>
                <w:bCs/>
                <w:sz w:val="20"/>
                <w:szCs w:val="20"/>
              </w:rPr>
              <w:t>1. ULJPPNM</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A 513062</w:t>
            </w:r>
          </w:p>
          <w:p w:rsidR="00187B8F" w:rsidRPr="00DA3BDE" w:rsidRDefault="00187B8F" w:rsidP="00016F40">
            <w:pPr>
              <w:pStyle w:val="tableparagraph"/>
              <w:spacing w:line="240" w:lineRule="auto"/>
              <w:ind w:left="295" w:right="108" w:hanging="283"/>
              <w:rPr>
                <w:rFonts w:ascii="Arial" w:hAnsi="Arial" w:cs="Arial"/>
                <w:bCs/>
                <w:sz w:val="20"/>
                <w:szCs w:val="20"/>
              </w:rPr>
            </w:pPr>
          </w:p>
        </w:tc>
      </w:tr>
      <w:tr w:rsidR="00187B8F" w:rsidRPr="00DA3BDE" w:rsidTr="00016F40">
        <w:trPr>
          <w:trHeight w:val="648"/>
        </w:trPr>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108" w:right="108"/>
              <w:jc w:val="left"/>
              <w:rPr>
                <w:rFonts w:ascii="Arial" w:hAnsi="Arial" w:cs="Arial"/>
                <w:bCs/>
                <w:sz w:val="20"/>
                <w:szCs w:val="20"/>
              </w:rPr>
            </w:pPr>
            <w:r w:rsidRPr="00DA3BDE">
              <w:rPr>
                <w:rFonts w:ascii="Arial" w:hAnsi="Arial" w:cs="Arial"/>
                <w:bCs/>
                <w:sz w:val="20"/>
                <w:szCs w:val="20"/>
              </w:rPr>
              <w:t>3.3. Izrada i provedba ispita državne mature na jeziku i pismu nacionalne manjine</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Pridonijeti provedbi Ustavnog zakona o pravima nacionalnih manjina vezano za pravo na odgoj i obrazovanje na jeziku i pismu nacionalnih manjina</w:t>
            </w:r>
          </w:p>
        </w:tc>
        <w:tc>
          <w:tcPr>
            <w:tcW w:w="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IV/2025.</w:t>
            </w:r>
          </w:p>
        </w:tc>
        <w:tc>
          <w:tcPr>
            <w:tcW w:w="10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r w:rsidRPr="00DA3BDE">
              <w:rPr>
                <w:rFonts w:ascii="Arial" w:hAnsi="Arial" w:cs="Arial"/>
                <w:bCs/>
                <w:sz w:val="20"/>
                <w:szCs w:val="20"/>
              </w:rPr>
              <w:t xml:space="preserve">1. </w:t>
            </w:r>
            <w:r w:rsidRPr="00DA3BDE">
              <w:rPr>
                <w:rFonts w:ascii="Arial" w:hAnsi="Arial" w:cs="Arial"/>
                <w:sz w:val="20"/>
                <w:szCs w:val="20"/>
              </w:rPr>
              <w:t>Broj izrađenih ispita na jeziku i pismu nacionalne manjine</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CA0381">
            <w:pPr>
              <w:pStyle w:val="tableparagraph"/>
              <w:numPr>
                <w:ilvl w:val="1"/>
                <w:numId w:val="41"/>
              </w:numPr>
              <w:spacing w:line="240" w:lineRule="auto"/>
              <w:ind w:right="108"/>
              <w:jc w:val="left"/>
              <w:rPr>
                <w:rFonts w:ascii="Arial" w:hAnsi="Arial" w:cs="Arial"/>
                <w:bCs/>
                <w:sz w:val="20"/>
                <w:szCs w:val="20"/>
              </w:rPr>
            </w:pPr>
            <w:r w:rsidRPr="00DA3BDE">
              <w:rPr>
                <w:rFonts w:ascii="Arial" w:hAnsi="Arial" w:cs="Arial"/>
                <w:bCs/>
                <w:sz w:val="20"/>
                <w:szCs w:val="20"/>
              </w:rPr>
              <w:t>NCVVO</w:t>
            </w:r>
          </w:p>
        </w:tc>
        <w:tc>
          <w:tcPr>
            <w:tcW w:w="3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Default="00187B8F" w:rsidP="00016F40">
            <w:pPr>
              <w:jc w:val="center"/>
              <w:rPr>
                <w:rFonts w:ascii="Arial" w:eastAsiaTheme="minorEastAsia" w:hAnsi="Arial" w:cs="Arial"/>
                <w:bCs/>
                <w:sz w:val="20"/>
                <w:szCs w:val="20"/>
                <w:lang w:eastAsia="hr-HR"/>
              </w:rPr>
            </w:pPr>
          </w:p>
          <w:p w:rsidR="00187B8F" w:rsidRPr="00DA3BDE" w:rsidRDefault="00187B8F" w:rsidP="00016F40">
            <w:pPr>
              <w:jc w:val="center"/>
              <w:rPr>
                <w:rFonts w:ascii="Arial" w:hAnsi="Arial" w:cs="Arial"/>
                <w:sz w:val="20"/>
                <w:szCs w:val="20"/>
              </w:rPr>
            </w:pPr>
            <w:r w:rsidRPr="006110BC">
              <w:rPr>
                <w:rFonts w:ascii="Arial" w:eastAsiaTheme="minorEastAsia" w:hAnsi="Arial" w:cs="Arial"/>
                <w:bCs/>
                <w:sz w:val="20"/>
                <w:szCs w:val="20"/>
                <w:lang w:eastAsia="hr-HR"/>
              </w:rPr>
              <w:t>115.500,00 €</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p w:rsidR="00187B8F" w:rsidRPr="00DA3BDE" w:rsidRDefault="00187B8F" w:rsidP="00016F40">
            <w:pPr>
              <w:pStyle w:val="tableparagraph"/>
              <w:spacing w:line="240" w:lineRule="auto"/>
              <w:ind w:left="360" w:right="108"/>
              <w:rPr>
                <w:rFonts w:ascii="Arial" w:hAnsi="Arial" w:cs="Arial"/>
                <w:bCs/>
                <w:sz w:val="20"/>
                <w:szCs w:val="20"/>
              </w:rPr>
            </w:pPr>
            <w:r w:rsidRPr="00DA3BDE">
              <w:rPr>
                <w:rFonts w:ascii="Arial" w:hAnsi="Arial" w:cs="Arial"/>
                <w:bCs/>
                <w:sz w:val="20"/>
                <w:szCs w:val="20"/>
              </w:rPr>
              <w:t>1. NCVVO</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 xml:space="preserve">      A 814001</w:t>
            </w:r>
          </w:p>
        </w:tc>
      </w:tr>
    </w:tbl>
    <w:p w:rsidR="00187B8F" w:rsidRPr="007807D8"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Pr="00AD4164" w:rsidRDefault="00187B8F" w:rsidP="00187B8F">
      <w:pPr>
        <w:pStyle w:val="ListParagraph"/>
        <w:numPr>
          <w:ilvl w:val="1"/>
          <w:numId w:val="19"/>
        </w:numPr>
        <w:outlineLvl w:val="1"/>
        <w:rPr>
          <w:rFonts w:ascii="Arial" w:hAnsi="Arial" w:cs="Arial"/>
        </w:rPr>
      </w:pPr>
      <w:bookmarkStart w:id="8" w:name="_Toc188880784"/>
      <w:r w:rsidRPr="00AD4164">
        <w:rPr>
          <w:rFonts w:ascii="Arial" w:hAnsi="Arial" w:cs="Arial"/>
        </w:rPr>
        <w:t xml:space="preserve">Posebni cilj </w:t>
      </w:r>
      <w:r>
        <w:rPr>
          <w:rFonts w:ascii="Arial" w:hAnsi="Arial" w:cs="Arial"/>
        </w:rPr>
        <w:t>4</w:t>
      </w:r>
      <w:r w:rsidRPr="00AD4164">
        <w:rPr>
          <w:rFonts w:ascii="Arial" w:hAnsi="Arial" w:cs="Arial"/>
        </w:rPr>
        <w:t xml:space="preserve">. Nacionalnog plana zaštite i promicanja ljudskih prava i suzbijanja diskriminacije za razdoblje do 2027.: </w:t>
      </w:r>
      <w:r w:rsidRPr="00FD01F6">
        <w:rPr>
          <w:rFonts w:ascii="Arial" w:hAnsi="Arial" w:cs="Arial"/>
        </w:rPr>
        <w:t>Unaprjeđenje suradnje s organizacijama civilnog društva i medijima u zaštiti ljudskih prava i suzbijanju diskriminacije</w:t>
      </w:r>
      <w:bookmarkEnd w:id="8"/>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28"/>
        <w:gridCol w:w="1933"/>
        <w:gridCol w:w="1744"/>
        <w:gridCol w:w="1524"/>
        <w:gridCol w:w="1524"/>
        <w:gridCol w:w="1524"/>
        <w:gridCol w:w="1920"/>
        <w:gridCol w:w="1897"/>
      </w:tblGrid>
      <w:tr w:rsidR="00187B8F" w:rsidRPr="00DA3BDE" w:rsidTr="00016F40">
        <w:trPr>
          <w:trHeight w:val="648"/>
        </w:trPr>
        <w:tc>
          <w:tcPr>
            <w:tcW w:w="707"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left="108" w:right="108"/>
              <w:jc w:val="center"/>
              <w:rPr>
                <w:rFonts w:ascii="Arial" w:hAnsi="Arial" w:cs="Arial"/>
                <w:b/>
                <w:bCs/>
              </w:rPr>
            </w:pPr>
            <w:r w:rsidRPr="00DA3BDE">
              <w:rPr>
                <w:rFonts w:ascii="Arial" w:hAnsi="Arial" w:cs="Arial"/>
                <w:b/>
                <w:bCs/>
              </w:rPr>
              <w:t>NAZIV POSEBNOG CILJA</w:t>
            </w: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left="108" w:right="108"/>
              <w:jc w:val="center"/>
              <w:rPr>
                <w:rFonts w:ascii="Arial" w:hAnsi="Arial" w:cs="Arial"/>
                <w:b/>
                <w:bCs/>
              </w:rPr>
            </w:pPr>
            <w:r w:rsidRPr="00DA3BDE">
              <w:rPr>
                <w:rFonts w:ascii="Arial" w:hAnsi="Arial" w:cs="Arial"/>
                <w:b/>
                <w:bCs/>
              </w:rPr>
              <w:t>POKAZATELJ ISHODA</w:t>
            </w:r>
          </w:p>
        </w:tc>
        <w:tc>
          <w:tcPr>
            <w:tcW w:w="608"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POČETNA</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pStyle w:val="tableparagraph"/>
              <w:spacing w:line="240" w:lineRule="auto"/>
              <w:ind w:right="108"/>
              <w:jc w:val="center"/>
              <w:rPr>
                <w:rFonts w:ascii="Arial" w:hAnsi="Arial" w:cs="Arial"/>
                <w:b/>
                <w:bCs/>
              </w:rPr>
            </w:pPr>
            <w:r w:rsidRPr="00DA3BDE">
              <w:rPr>
                <w:rFonts w:ascii="Arial" w:hAnsi="Arial" w:cs="Arial"/>
                <w:b/>
                <w:bCs/>
              </w:rPr>
              <w:t>POKAZATELJA</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ISHODA</w:t>
            </w:r>
          </w:p>
        </w:tc>
        <w:tc>
          <w:tcPr>
            <w:tcW w:w="507"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CILJNA</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2024.</w:t>
            </w:r>
          </w:p>
        </w:tc>
        <w:tc>
          <w:tcPr>
            <w:tcW w:w="506"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CILJNA</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jc w:val="center"/>
              <w:rPr>
                <w:rFonts w:ascii="Arial" w:eastAsiaTheme="minorEastAsia" w:hAnsi="Arial" w:cs="Arial"/>
                <w:b/>
                <w:bCs/>
                <w:lang w:eastAsia="hr-HR"/>
              </w:rPr>
            </w:pPr>
            <w:r w:rsidRPr="00DA3BDE">
              <w:rPr>
                <w:rFonts w:ascii="Arial" w:hAnsi="Arial" w:cs="Arial"/>
                <w:b/>
                <w:bCs/>
              </w:rPr>
              <w:t>2025.</w:t>
            </w:r>
          </w:p>
          <w:p w:rsidR="00187B8F" w:rsidRPr="00DA3BDE" w:rsidRDefault="00187B8F" w:rsidP="00016F40">
            <w:pPr>
              <w:pStyle w:val="tableparagraph"/>
              <w:spacing w:line="276" w:lineRule="auto"/>
              <w:ind w:right="108"/>
              <w:jc w:val="center"/>
              <w:rPr>
                <w:rFonts w:ascii="Arial" w:hAnsi="Arial" w:cs="Arial"/>
                <w:b/>
                <w:bCs/>
              </w:rPr>
            </w:pPr>
          </w:p>
        </w:tc>
        <w:tc>
          <w:tcPr>
            <w:tcW w:w="558"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CILJNA</w:t>
            </w:r>
          </w:p>
          <w:p w:rsidR="00187B8F" w:rsidRPr="00DA3BDE" w:rsidRDefault="00187B8F" w:rsidP="00016F40">
            <w:pPr>
              <w:pStyle w:val="tableparagraph"/>
              <w:spacing w:line="276" w:lineRule="auto"/>
              <w:ind w:right="108"/>
              <w:jc w:val="center"/>
              <w:rPr>
                <w:rFonts w:ascii="Arial" w:hAnsi="Arial" w:cs="Arial"/>
                <w:b/>
                <w:bCs/>
              </w:rPr>
            </w:pPr>
            <w:r w:rsidRPr="00DA3BDE">
              <w:rPr>
                <w:rFonts w:ascii="Arial" w:hAnsi="Arial" w:cs="Arial"/>
                <w:b/>
                <w:bCs/>
              </w:rPr>
              <w:t>VRIJEDNOST</w:t>
            </w:r>
          </w:p>
          <w:p w:rsidR="00187B8F" w:rsidRPr="00DA3BDE" w:rsidRDefault="00187B8F" w:rsidP="00016F40">
            <w:pPr>
              <w:jc w:val="center"/>
              <w:rPr>
                <w:rFonts w:ascii="Arial" w:eastAsiaTheme="minorEastAsia" w:hAnsi="Arial" w:cs="Arial"/>
                <w:b/>
                <w:bCs/>
                <w:lang w:eastAsia="hr-HR"/>
              </w:rPr>
            </w:pPr>
            <w:r w:rsidRPr="00DA3BDE">
              <w:rPr>
                <w:rFonts w:ascii="Arial" w:hAnsi="Arial" w:cs="Arial"/>
                <w:b/>
                <w:bCs/>
              </w:rPr>
              <w:t>2027.</w:t>
            </w:r>
          </w:p>
          <w:p w:rsidR="00187B8F" w:rsidRPr="00DA3BDE" w:rsidRDefault="00187B8F" w:rsidP="00016F40">
            <w:pPr>
              <w:pStyle w:val="tableparagraph"/>
              <w:spacing w:line="276" w:lineRule="auto"/>
              <w:ind w:right="108"/>
              <w:rPr>
                <w:rFonts w:ascii="Arial" w:hAnsi="Arial" w:cs="Arial"/>
                <w:b/>
                <w:bCs/>
              </w:rPr>
            </w:pPr>
          </w:p>
        </w:tc>
        <w:tc>
          <w:tcPr>
            <w:tcW w:w="709"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UKUPAN</w:t>
            </w:r>
          </w:p>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PROCIJENJENI</w:t>
            </w:r>
          </w:p>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TROŠAK</w:t>
            </w:r>
          </w:p>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PROVEDBE</w:t>
            </w:r>
          </w:p>
          <w:p w:rsidR="00187B8F" w:rsidRPr="00DA3BDE" w:rsidRDefault="00187B8F" w:rsidP="00016F40">
            <w:pPr>
              <w:spacing w:after="0"/>
              <w:jc w:val="center"/>
              <w:rPr>
                <w:rFonts w:ascii="Arial" w:eastAsiaTheme="minorEastAsia" w:hAnsi="Arial" w:cs="Arial"/>
                <w:b/>
                <w:bCs/>
                <w:lang w:eastAsia="hr-HR"/>
              </w:rPr>
            </w:pPr>
            <w:r w:rsidRPr="00DA3BDE">
              <w:rPr>
                <w:rFonts w:ascii="Arial" w:eastAsiaTheme="minorEastAsia" w:hAnsi="Arial" w:cs="Arial"/>
                <w:b/>
                <w:bCs/>
                <w:lang w:eastAsia="hr-HR"/>
              </w:rPr>
              <w:t>POSEBNOG CILJA</w:t>
            </w:r>
          </w:p>
        </w:tc>
        <w:tc>
          <w:tcPr>
            <w:tcW w:w="696" w:type="pct"/>
            <w:tcBorders>
              <w:top w:val="single" w:sz="4" w:space="0" w:color="auto"/>
              <w:left w:val="single" w:sz="4" w:space="0" w:color="auto"/>
              <w:bottom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r w:rsidRPr="00DA3BDE">
              <w:rPr>
                <w:rFonts w:ascii="Arial" w:eastAsiaTheme="minorEastAsia" w:hAnsi="Arial" w:cs="Arial"/>
                <w:b/>
                <w:bCs/>
                <w:lang w:eastAsia="hr-HR"/>
              </w:rPr>
              <w:t>PLANIRANI IZVOR FINANCIRANJA U DRŽAVNOM PRORAČUNU</w:t>
            </w:r>
          </w:p>
          <w:p w:rsidR="00187B8F" w:rsidRPr="00DA3BDE" w:rsidRDefault="00187B8F" w:rsidP="00016F40">
            <w:pPr>
              <w:pStyle w:val="tableparagraph"/>
              <w:spacing w:line="276" w:lineRule="auto"/>
              <w:ind w:right="108"/>
              <w:jc w:val="center"/>
              <w:rPr>
                <w:rFonts w:ascii="Arial" w:hAnsi="Arial" w:cs="Arial"/>
                <w:b/>
                <w:bCs/>
              </w:rPr>
            </w:pPr>
          </w:p>
        </w:tc>
      </w:tr>
      <w:tr w:rsidR="00187B8F" w:rsidRPr="00DA3BDE" w:rsidTr="00016F40">
        <w:trPr>
          <w:trHeight w:val="1306"/>
        </w:trPr>
        <w:tc>
          <w:tcPr>
            <w:tcW w:w="707"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
                <w:bCs/>
              </w:rPr>
            </w:pPr>
            <w:r w:rsidRPr="00DA3BDE">
              <w:rPr>
                <w:rFonts w:ascii="Arial" w:hAnsi="Arial" w:cs="Arial"/>
                <w:b/>
              </w:rPr>
              <w:t>4. Unaprjeđenje suradnje s organizacijama civilnog društva i medijima u zaštiti ljudskih prava i suzbijanju diskriminacije</w:t>
            </w:r>
          </w:p>
        </w:tc>
        <w:tc>
          <w:tcPr>
            <w:tcW w:w="709"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rPr>
                <w:rStyle w:val="defaultparagraphfont-000074"/>
                <w:rFonts w:ascii="Arial" w:hAnsi="Arial" w:cs="Arial"/>
                <w:b w:val="0"/>
                <w:bCs w:val="0"/>
                <w:sz w:val="20"/>
                <w:szCs w:val="20"/>
              </w:rPr>
            </w:pPr>
            <w:r w:rsidRPr="001955A8">
              <w:rPr>
                <w:rStyle w:val="defaultparagraphfont-000074"/>
                <w:rFonts w:ascii="Arial" w:hAnsi="Arial" w:cs="Arial"/>
                <w:b w:val="0"/>
                <w:bCs w:val="0"/>
                <w:sz w:val="20"/>
                <w:szCs w:val="20"/>
              </w:rPr>
              <w:t xml:space="preserve">OI.02.14.95 Pozicija Republike Hrvatske na Svjetskom indeksu medijskih sloboda </w:t>
            </w:r>
          </w:p>
          <w:p w:rsidR="00187B8F" w:rsidRPr="001955A8" w:rsidRDefault="00187B8F" w:rsidP="00016F40">
            <w:pPr>
              <w:pStyle w:val="tableparagraph"/>
              <w:spacing w:line="240" w:lineRule="auto"/>
              <w:ind w:right="108"/>
              <w:jc w:val="left"/>
              <w:rPr>
                <w:rFonts w:ascii="Arial" w:hAnsi="Arial" w:cs="Arial"/>
                <w:sz w:val="20"/>
                <w:szCs w:val="20"/>
              </w:rPr>
            </w:pPr>
            <w:r w:rsidRPr="001955A8">
              <w:rPr>
                <w:rStyle w:val="defaultparagraphfont-000074"/>
                <w:rFonts w:ascii="Arial" w:hAnsi="Arial" w:cs="Arial"/>
                <w:b w:val="0"/>
                <w:bCs w:val="0"/>
                <w:sz w:val="20"/>
                <w:szCs w:val="20"/>
              </w:rPr>
              <w:t>(World Press Freedom Index) - politički kontekst</w:t>
            </w:r>
          </w:p>
        </w:tc>
        <w:tc>
          <w:tcPr>
            <w:tcW w:w="608"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r w:rsidRPr="001955A8">
              <w:rPr>
                <w:rFonts w:ascii="Arial" w:hAnsi="Arial" w:cs="Arial"/>
                <w:sz w:val="20"/>
                <w:szCs w:val="20"/>
              </w:rPr>
              <w:t>49</w:t>
            </w:r>
          </w:p>
        </w:tc>
        <w:tc>
          <w:tcPr>
            <w:tcW w:w="507"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r w:rsidRPr="001955A8">
              <w:rPr>
                <w:rFonts w:ascii="Arial" w:hAnsi="Arial" w:cs="Arial"/>
                <w:sz w:val="20"/>
                <w:szCs w:val="20"/>
              </w:rPr>
              <w:t>42</w:t>
            </w:r>
          </w:p>
        </w:tc>
        <w:tc>
          <w:tcPr>
            <w:tcW w:w="506"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r w:rsidRPr="001955A8">
              <w:rPr>
                <w:rFonts w:ascii="Arial" w:hAnsi="Arial" w:cs="Arial"/>
                <w:sz w:val="20"/>
                <w:szCs w:val="20"/>
              </w:rPr>
              <w:t>40</w:t>
            </w:r>
          </w:p>
        </w:tc>
        <w:tc>
          <w:tcPr>
            <w:tcW w:w="558" w:type="pc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p>
          <w:p w:rsidR="00187B8F" w:rsidRPr="001955A8" w:rsidRDefault="00187B8F" w:rsidP="00016F40">
            <w:pPr>
              <w:pStyle w:val="tableparagraph"/>
              <w:spacing w:line="240" w:lineRule="auto"/>
              <w:ind w:right="108"/>
              <w:jc w:val="center"/>
              <w:rPr>
                <w:rFonts w:ascii="Arial" w:hAnsi="Arial" w:cs="Arial"/>
                <w:sz w:val="20"/>
                <w:szCs w:val="20"/>
              </w:rPr>
            </w:pPr>
            <w:r w:rsidRPr="001955A8">
              <w:rPr>
                <w:rFonts w:ascii="Arial" w:hAnsi="Arial" w:cs="Arial"/>
                <w:sz w:val="20"/>
                <w:szCs w:val="20"/>
              </w:rPr>
              <w:t>&lt;30</w:t>
            </w:r>
          </w:p>
        </w:tc>
        <w:tc>
          <w:tcPr>
            <w:tcW w:w="709"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sz w:val="20"/>
                <w:szCs w:val="20"/>
                <w:lang w:eastAsia="hr-HR"/>
              </w:rPr>
            </w:pPr>
          </w:p>
          <w:p w:rsidR="00187B8F" w:rsidRPr="001955A8" w:rsidRDefault="00187B8F" w:rsidP="00016F40">
            <w:pPr>
              <w:jc w:val="center"/>
              <w:rPr>
                <w:rFonts w:ascii="Arial" w:eastAsiaTheme="minorEastAsia" w:hAnsi="Arial" w:cs="Arial"/>
                <w:sz w:val="20"/>
                <w:szCs w:val="20"/>
                <w:lang w:eastAsia="hr-HR"/>
              </w:rPr>
            </w:pPr>
          </w:p>
          <w:p w:rsidR="00187B8F" w:rsidRPr="001955A8" w:rsidRDefault="00187B8F" w:rsidP="00016F40">
            <w:pPr>
              <w:pStyle w:val="tableparagraph"/>
              <w:spacing w:line="240" w:lineRule="auto"/>
              <w:ind w:right="108"/>
              <w:jc w:val="center"/>
              <w:rPr>
                <w:rFonts w:ascii="Arial" w:hAnsi="Arial" w:cs="Arial"/>
                <w:sz w:val="20"/>
                <w:szCs w:val="20"/>
              </w:rPr>
            </w:pPr>
            <w:r w:rsidRPr="006110BC">
              <w:rPr>
                <w:rFonts w:ascii="Arial" w:hAnsi="Arial" w:cs="Arial"/>
                <w:sz w:val="20"/>
                <w:szCs w:val="20"/>
              </w:rPr>
              <w:t xml:space="preserve">35.670,00 € </w:t>
            </w:r>
          </w:p>
          <w:p w:rsidR="00187B8F" w:rsidRPr="001955A8" w:rsidRDefault="00187B8F" w:rsidP="00016F40">
            <w:pPr>
              <w:pStyle w:val="tableparagraph"/>
              <w:spacing w:line="240" w:lineRule="auto"/>
              <w:ind w:right="108"/>
              <w:jc w:val="center"/>
              <w:rPr>
                <w:rFonts w:ascii="Arial" w:hAnsi="Arial" w:cs="Arial"/>
                <w:sz w:val="20"/>
                <w:szCs w:val="20"/>
              </w:rPr>
            </w:pPr>
          </w:p>
        </w:tc>
        <w:tc>
          <w:tcPr>
            <w:tcW w:w="696" w:type="pct"/>
            <w:vMerge w:val="restart"/>
            <w:tcBorders>
              <w:top w:val="single" w:sz="4" w:space="0" w:color="auto"/>
              <w:left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sz w:val="20"/>
                <w:szCs w:val="20"/>
                <w:lang w:eastAsia="hr-HR"/>
              </w:rPr>
            </w:pPr>
          </w:p>
          <w:p w:rsidR="00187B8F" w:rsidRPr="001955A8" w:rsidRDefault="00187B8F" w:rsidP="00016F40">
            <w:pPr>
              <w:jc w:val="center"/>
              <w:rPr>
                <w:rFonts w:ascii="Arial" w:eastAsiaTheme="minorEastAsia" w:hAnsi="Arial" w:cs="Arial"/>
                <w:sz w:val="20"/>
                <w:szCs w:val="20"/>
                <w:lang w:eastAsia="hr-HR"/>
              </w:rPr>
            </w:pPr>
          </w:p>
          <w:p w:rsidR="00187B8F" w:rsidRPr="001955A8" w:rsidRDefault="00187B8F" w:rsidP="00016F40">
            <w:pPr>
              <w:jc w:val="center"/>
              <w:rPr>
                <w:rFonts w:ascii="Arial" w:eastAsiaTheme="minorEastAsia" w:hAnsi="Arial" w:cs="Arial"/>
                <w:sz w:val="20"/>
                <w:szCs w:val="20"/>
                <w:lang w:eastAsia="hr-HR"/>
              </w:rPr>
            </w:pPr>
            <w:r w:rsidRPr="006110BC">
              <w:rPr>
                <w:rFonts w:ascii="Arial" w:eastAsiaTheme="minorEastAsia" w:hAnsi="Arial" w:cs="Arial"/>
                <w:sz w:val="20"/>
                <w:szCs w:val="20"/>
                <w:lang w:eastAsia="hr-HR"/>
              </w:rPr>
              <w:t xml:space="preserve">35.670,00 € </w:t>
            </w:r>
            <w:r w:rsidRPr="001955A8">
              <w:rPr>
                <w:rFonts w:ascii="Arial" w:eastAsiaTheme="minorEastAsia" w:hAnsi="Arial" w:cs="Arial"/>
                <w:sz w:val="20"/>
                <w:szCs w:val="20"/>
                <w:lang w:eastAsia="hr-HR"/>
              </w:rPr>
              <w:t>(nacionalna sredstva)</w:t>
            </w:r>
          </w:p>
          <w:p w:rsidR="00187B8F" w:rsidRPr="001955A8" w:rsidRDefault="00187B8F" w:rsidP="00016F40">
            <w:pPr>
              <w:jc w:val="center"/>
              <w:rPr>
                <w:rFonts w:ascii="Arial" w:eastAsiaTheme="minorEastAsia" w:hAnsi="Arial" w:cs="Arial"/>
                <w:sz w:val="20"/>
                <w:szCs w:val="20"/>
                <w:lang w:eastAsia="hr-HR"/>
              </w:rPr>
            </w:pPr>
          </w:p>
          <w:p w:rsidR="00187B8F" w:rsidRPr="001955A8" w:rsidRDefault="00187B8F" w:rsidP="00016F40">
            <w:pPr>
              <w:jc w:val="center"/>
              <w:rPr>
                <w:rFonts w:ascii="Arial" w:eastAsiaTheme="minorEastAsia" w:hAnsi="Arial" w:cs="Arial"/>
                <w:sz w:val="20"/>
                <w:szCs w:val="20"/>
                <w:lang w:eastAsia="hr-HR"/>
              </w:rPr>
            </w:pPr>
          </w:p>
          <w:p w:rsidR="00187B8F" w:rsidRPr="001955A8" w:rsidRDefault="00187B8F" w:rsidP="00016F40">
            <w:pPr>
              <w:pStyle w:val="tableparagraph"/>
              <w:spacing w:line="240" w:lineRule="auto"/>
              <w:ind w:right="108"/>
              <w:jc w:val="center"/>
              <w:rPr>
                <w:rFonts w:ascii="Arial" w:hAnsi="Arial" w:cs="Arial"/>
                <w:sz w:val="20"/>
                <w:szCs w:val="20"/>
              </w:rPr>
            </w:pPr>
          </w:p>
        </w:tc>
      </w:tr>
      <w:tr w:rsidR="00187B8F" w:rsidRPr="00DA3BDE" w:rsidTr="00016F40">
        <w:trPr>
          <w:trHeight w:val="648"/>
        </w:trPr>
        <w:tc>
          <w:tcPr>
            <w:tcW w:w="707" w:type="pct"/>
            <w:vMerge/>
            <w:tcBorders>
              <w:left w:val="single" w:sz="4" w:space="0" w:color="auto"/>
              <w:right w:val="single" w:sz="4" w:space="0" w:color="auto"/>
            </w:tcBorders>
            <w:shd w:val="clear" w:color="auto" w:fill="D9D9D9"/>
          </w:tcPr>
          <w:p w:rsidR="00187B8F" w:rsidRPr="00DA3BDE" w:rsidRDefault="00187B8F" w:rsidP="00016F40">
            <w:pPr>
              <w:pStyle w:val="tableparagraph"/>
              <w:spacing w:line="240" w:lineRule="auto"/>
              <w:ind w:left="108" w:right="108"/>
              <w:jc w:val="left"/>
              <w:rPr>
                <w:rFonts w:ascii="Arial" w:hAnsi="Arial" w:cs="Arial"/>
                <w:b/>
              </w:rPr>
            </w:pP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pStyle w:val="tableparagraph"/>
              <w:spacing w:line="240" w:lineRule="auto"/>
              <w:ind w:right="108"/>
              <w:jc w:val="left"/>
              <w:rPr>
                <w:rFonts w:ascii="Arial" w:hAnsi="Arial" w:cs="Arial"/>
                <w:sz w:val="20"/>
                <w:szCs w:val="20"/>
              </w:rPr>
            </w:pPr>
            <w:r w:rsidRPr="001955A8">
              <w:rPr>
                <w:rStyle w:val="defaultparagraphfont-000074"/>
                <w:rFonts w:ascii="Arial" w:hAnsi="Arial" w:cs="Arial"/>
                <w:b w:val="0"/>
                <w:bCs w:val="0"/>
                <w:sz w:val="20"/>
                <w:szCs w:val="20"/>
              </w:rPr>
              <w:t>OI.02.14.96 Indeks održivosti organizacija civilnog društva u Hrvatskoj (CSOSI)</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3,4</w:t>
            </w:r>
          </w:p>
        </w:tc>
        <w:tc>
          <w:tcPr>
            <w:tcW w:w="5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3,3</w:t>
            </w:r>
          </w:p>
        </w:tc>
        <w:tc>
          <w:tcPr>
            <w:tcW w:w="5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3,2</w:t>
            </w:r>
          </w:p>
        </w:tc>
        <w:tc>
          <w:tcPr>
            <w:tcW w:w="5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1955A8" w:rsidRDefault="00187B8F" w:rsidP="00016F40">
            <w:pPr>
              <w:jc w:val="center"/>
              <w:rPr>
                <w:rFonts w:ascii="Arial" w:eastAsiaTheme="minorEastAsia" w:hAnsi="Arial" w:cs="Arial"/>
                <w:lang w:eastAsia="hr-HR"/>
              </w:rPr>
            </w:pPr>
          </w:p>
          <w:p w:rsidR="00187B8F" w:rsidRPr="001955A8" w:rsidRDefault="00187B8F" w:rsidP="00016F40">
            <w:pPr>
              <w:jc w:val="center"/>
              <w:rPr>
                <w:rFonts w:ascii="Arial" w:eastAsiaTheme="minorEastAsia" w:hAnsi="Arial" w:cs="Arial"/>
                <w:lang w:eastAsia="hr-HR"/>
              </w:rPr>
            </w:pPr>
            <w:r w:rsidRPr="001955A8">
              <w:rPr>
                <w:rFonts w:ascii="Arial" w:eastAsiaTheme="minorEastAsia" w:hAnsi="Arial" w:cs="Arial"/>
                <w:lang w:eastAsia="hr-HR"/>
              </w:rPr>
              <w:t>3,1</w:t>
            </w:r>
          </w:p>
        </w:tc>
        <w:tc>
          <w:tcPr>
            <w:tcW w:w="709"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c>
          <w:tcPr>
            <w:tcW w:w="696" w:type="pct"/>
            <w:vMerge/>
            <w:tcBorders>
              <w:left w:val="single" w:sz="4" w:space="0" w:color="auto"/>
              <w:right w:val="single" w:sz="4" w:space="0" w:color="auto"/>
            </w:tcBorders>
            <w:shd w:val="clear" w:color="auto" w:fill="D9D9D9"/>
          </w:tcPr>
          <w:p w:rsidR="00187B8F" w:rsidRPr="00DA3BDE" w:rsidRDefault="00187B8F" w:rsidP="00016F40">
            <w:pPr>
              <w:jc w:val="center"/>
              <w:rPr>
                <w:rFonts w:ascii="Arial" w:eastAsiaTheme="minorEastAsia" w:hAnsi="Arial" w:cs="Arial"/>
                <w:b/>
                <w:bCs/>
                <w:lang w:eastAsia="hr-HR"/>
              </w:rPr>
            </w:pPr>
          </w:p>
        </w:tc>
      </w:tr>
    </w:tbl>
    <w:p w:rsidR="00187B8F" w:rsidRPr="007807D8" w:rsidRDefault="00187B8F" w:rsidP="00187B8F">
      <w:pPr>
        <w:rPr>
          <w:rFonts w:ascii="Arial" w:hAnsi="Arial" w:cs="Arial"/>
        </w:rPr>
      </w:pPr>
    </w:p>
    <w:p w:rsidR="00187B8F" w:rsidRDefault="00187B8F" w:rsidP="00187B8F">
      <w:pPr>
        <w:rPr>
          <w:rFonts w:ascii="Arial" w:hAnsi="Arial" w:cs="Arial"/>
        </w:rPr>
      </w:pPr>
    </w:p>
    <w:p w:rsidR="00187B8F" w:rsidRDefault="00187B8F" w:rsidP="00187B8F">
      <w:pPr>
        <w:rPr>
          <w:rFonts w:ascii="Arial" w:hAnsi="Arial" w:cs="Arial"/>
        </w:rPr>
      </w:pPr>
    </w:p>
    <w:p w:rsidR="00187B8F" w:rsidRPr="007807D8" w:rsidRDefault="00187B8F" w:rsidP="00187B8F">
      <w:pPr>
        <w:rPr>
          <w:rFonts w:ascii="Arial" w:hAnsi="Arial" w:cs="Arial"/>
        </w:rPr>
      </w:pPr>
    </w:p>
    <w:tbl>
      <w:tblPr>
        <w:tblW w:w="13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0" w:type="dxa"/>
          <w:right w:w="0" w:type="dxa"/>
        </w:tblCellMar>
        <w:tblLook w:val="01E0" w:firstRow="1" w:lastRow="1" w:firstColumn="1" w:lastColumn="1" w:noHBand="0" w:noVBand="0"/>
      </w:tblPr>
      <w:tblGrid>
        <w:gridCol w:w="1544"/>
        <w:gridCol w:w="1933"/>
        <w:gridCol w:w="1242"/>
        <w:gridCol w:w="2946"/>
        <w:gridCol w:w="1555"/>
        <w:gridCol w:w="866"/>
        <w:gridCol w:w="679"/>
        <w:gridCol w:w="1586"/>
        <w:gridCol w:w="1643"/>
      </w:tblGrid>
      <w:tr w:rsidR="00187B8F" w:rsidRPr="00DA3BDE" w:rsidTr="00016F40">
        <w:trPr>
          <w:trHeight w:val="648"/>
          <w:tblHeader/>
        </w:trPr>
        <w:tc>
          <w:tcPr>
            <w:tcW w:w="56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left="108" w:right="108"/>
              <w:jc w:val="center"/>
              <w:rPr>
                <w:rFonts w:ascii="Arial" w:hAnsi="Arial" w:cs="Arial"/>
                <w:bCs/>
                <w:sz w:val="20"/>
                <w:szCs w:val="20"/>
              </w:rPr>
            </w:pPr>
            <w:r w:rsidRPr="00DA3BDE">
              <w:rPr>
                <w:rFonts w:ascii="Arial" w:hAnsi="Arial" w:cs="Arial"/>
                <w:b/>
                <w:bCs/>
                <w:sz w:val="20"/>
                <w:szCs w:val="20"/>
              </w:rPr>
              <w:t>MJERE ZA PROVEDBU POSEBNOG CILJA 4.</w:t>
            </w:r>
          </w:p>
        </w:tc>
        <w:tc>
          <w:tcPr>
            <w:tcW w:w="701"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SVRHA PROVEDBE MJERE</w:t>
            </w:r>
          </w:p>
        </w:tc>
        <w:tc>
          <w:tcPr>
            <w:tcW w:w="4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spacing w:after="0"/>
              <w:jc w:val="center"/>
              <w:rPr>
                <w:rFonts w:ascii="Arial" w:hAnsi="Arial" w:cs="Arial"/>
                <w:b/>
                <w:bCs/>
                <w:sz w:val="20"/>
                <w:szCs w:val="20"/>
              </w:rPr>
            </w:pPr>
            <w:r w:rsidRPr="00DA3BDE">
              <w:rPr>
                <w:rFonts w:ascii="Arial" w:hAnsi="Arial" w:cs="Arial"/>
                <w:b/>
                <w:bCs/>
                <w:sz w:val="20"/>
                <w:szCs w:val="20"/>
              </w:rPr>
              <w:t>ROK PROVEDBE MJERE</w:t>
            </w:r>
          </w:p>
          <w:p w:rsidR="00187B8F" w:rsidRPr="00DA3BDE" w:rsidRDefault="00187B8F" w:rsidP="00016F40">
            <w:pPr>
              <w:spacing w:after="0"/>
              <w:jc w:val="center"/>
              <w:rPr>
                <w:rFonts w:ascii="Arial" w:hAnsi="Arial" w:cs="Arial"/>
                <w:b/>
                <w:bCs/>
                <w:sz w:val="20"/>
                <w:szCs w:val="20"/>
              </w:rPr>
            </w:pPr>
            <w:r w:rsidRPr="00DA3BDE">
              <w:rPr>
                <w:rFonts w:ascii="Arial" w:hAnsi="Arial" w:cs="Arial"/>
                <w:b/>
                <w:bCs/>
                <w:sz w:val="20"/>
                <w:szCs w:val="20"/>
              </w:rPr>
              <w:t>(kvartal/</w:t>
            </w:r>
          </w:p>
          <w:p w:rsidR="00187B8F" w:rsidRPr="00DA3BDE" w:rsidRDefault="00187B8F" w:rsidP="00016F40">
            <w:pPr>
              <w:spacing w:after="0"/>
              <w:jc w:val="center"/>
              <w:rPr>
                <w:rFonts w:ascii="Arial" w:eastAsiaTheme="minorEastAsia" w:hAnsi="Arial" w:cs="Arial"/>
                <w:bCs/>
                <w:sz w:val="20"/>
                <w:szCs w:val="20"/>
                <w:lang w:eastAsia="hr-HR"/>
              </w:rPr>
            </w:pPr>
            <w:r w:rsidRPr="00DA3BDE">
              <w:rPr>
                <w:rFonts w:ascii="Arial" w:hAnsi="Arial" w:cs="Arial"/>
                <w:b/>
                <w:bCs/>
                <w:sz w:val="20"/>
                <w:szCs w:val="20"/>
              </w:rPr>
              <w:t>godina)</w:t>
            </w:r>
          </w:p>
        </w:tc>
        <w:tc>
          <w:tcPr>
            <w:tcW w:w="106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POKAZATELJI REZULTATA MJERE</w:t>
            </w:r>
          </w:p>
        </w:tc>
        <w:tc>
          <w:tcPr>
            <w:tcW w:w="56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NADLEŽNOST ZA PROVEDBU</w:t>
            </w:r>
          </w:p>
          <w:p w:rsidR="00187B8F" w:rsidRPr="00DA3BDE" w:rsidRDefault="00187B8F" w:rsidP="00016F40">
            <w:pPr>
              <w:pStyle w:val="tableparagraph"/>
              <w:spacing w:line="240" w:lineRule="auto"/>
              <w:ind w:left="720" w:right="108"/>
              <w:jc w:val="center"/>
              <w:rPr>
                <w:rFonts w:ascii="Arial" w:hAnsi="Arial" w:cs="Arial"/>
                <w:bCs/>
                <w:sz w:val="20"/>
                <w:szCs w:val="20"/>
              </w:rPr>
            </w:pPr>
          </w:p>
        </w:tc>
        <w:tc>
          <w:tcPr>
            <w:tcW w:w="3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OZNAKA MJERE</w:t>
            </w:r>
          </w:p>
          <w:p w:rsidR="00187B8F" w:rsidRPr="00DA3BDE" w:rsidRDefault="00187B8F" w:rsidP="00016F40">
            <w:pPr>
              <w:pStyle w:val="tableparagraph"/>
              <w:spacing w:line="240" w:lineRule="auto"/>
              <w:ind w:right="108"/>
              <w:jc w:val="center"/>
              <w:rPr>
                <w:rFonts w:ascii="Arial" w:hAnsi="Arial" w:cs="Arial"/>
                <w:bCs/>
                <w:sz w:val="20"/>
                <w:szCs w:val="20"/>
              </w:rPr>
            </w:pPr>
          </w:p>
        </w:tc>
        <w:tc>
          <w:tcPr>
            <w:tcW w:w="25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CSR</w:t>
            </w:r>
          </w:p>
        </w:tc>
        <w:tc>
          <w:tcPr>
            <w:tcW w:w="5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pStyle w:val="tableparagraph"/>
              <w:spacing w:line="240" w:lineRule="auto"/>
              <w:ind w:right="108"/>
              <w:jc w:val="center"/>
              <w:rPr>
                <w:rFonts w:ascii="Arial" w:hAnsi="Arial" w:cs="Arial"/>
                <w:b/>
                <w:bCs/>
                <w:sz w:val="20"/>
                <w:szCs w:val="20"/>
              </w:rPr>
            </w:pPr>
            <w:r w:rsidRPr="00DA3BDE">
              <w:rPr>
                <w:rFonts w:ascii="Arial" w:hAnsi="Arial" w:cs="Arial"/>
                <w:b/>
                <w:bCs/>
                <w:sz w:val="20"/>
                <w:szCs w:val="20"/>
              </w:rPr>
              <w:t>UKUPAN PROCIJENJENI TROŠAK PROVEDBE MJERE</w:t>
            </w: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(U EURIMA)</w:t>
            </w:r>
          </w:p>
        </w:tc>
        <w:tc>
          <w:tcPr>
            <w:tcW w:w="597"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PLANIRANI IZVOR</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FINANCIRANJA U</w:t>
            </w:r>
          </w:p>
          <w:p w:rsidR="00187B8F" w:rsidRPr="00DA3BDE" w:rsidRDefault="00187B8F" w:rsidP="00016F40">
            <w:pPr>
              <w:spacing w:after="0"/>
              <w:jc w:val="center"/>
              <w:rPr>
                <w:rFonts w:ascii="Arial" w:eastAsiaTheme="minorEastAsia" w:hAnsi="Arial" w:cs="Arial"/>
                <w:b/>
                <w:bCs/>
                <w:sz w:val="20"/>
                <w:szCs w:val="20"/>
                <w:lang w:eastAsia="hr-HR"/>
              </w:rPr>
            </w:pPr>
            <w:r w:rsidRPr="00DA3BDE">
              <w:rPr>
                <w:rFonts w:ascii="Arial" w:eastAsiaTheme="minorEastAsia" w:hAnsi="Arial" w:cs="Arial"/>
                <w:b/>
                <w:bCs/>
                <w:sz w:val="20"/>
                <w:szCs w:val="20"/>
                <w:lang w:eastAsia="hr-HR"/>
              </w:rPr>
              <w:t>DRŽAVNOM</w:t>
            </w: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
                <w:bCs/>
                <w:sz w:val="20"/>
                <w:szCs w:val="20"/>
              </w:rPr>
              <w:t>PRORAČUNU</w:t>
            </w:r>
          </w:p>
        </w:tc>
      </w:tr>
      <w:tr w:rsidR="00187B8F" w:rsidRPr="00DA3BDE" w:rsidTr="00016F40">
        <w:trPr>
          <w:trHeight w:val="648"/>
        </w:trPr>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108" w:right="108"/>
              <w:jc w:val="left"/>
              <w:rPr>
                <w:rFonts w:ascii="Arial" w:hAnsi="Arial" w:cs="Arial"/>
                <w:bCs/>
                <w:sz w:val="20"/>
                <w:szCs w:val="20"/>
              </w:rPr>
            </w:pPr>
            <w:r w:rsidRPr="00DA3BDE">
              <w:rPr>
                <w:rFonts w:ascii="Arial" w:hAnsi="Arial" w:cs="Arial"/>
                <w:bCs/>
                <w:sz w:val="20"/>
                <w:szCs w:val="20"/>
              </w:rPr>
              <w:t>4.1. Poticati održiv i dugoročan razvoj organizacija civilnog društva koje štite i promiču ljudska prava</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Prepoznavanje razvojnih potreba organizacija civilnoga društva koje djeluju u području zaštite i promicanja ljudskih prava i poticanje razvoja zagovarački orijentiranih organizacija</w:t>
            </w:r>
          </w:p>
        </w:tc>
        <w:tc>
          <w:tcPr>
            <w:tcW w:w="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IV/2025.</w:t>
            </w:r>
          </w:p>
        </w:tc>
        <w:tc>
          <w:tcPr>
            <w:tcW w:w="10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 xml:space="preserve">1. Broj održanih webinara za organizacije civilnog društva koje štite i promiču ljudska prava o važnosti objave digitalno pristupačnih sadržaja </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 xml:space="preserve">2. Broj sudionika </w:t>
            </w:r>
            <w:r>
              <w:rPr>
                <w:rFonts w:ascii="Arial" w:hAnsi="Arial" w:cs="Arial"/>
                <w:sz w:val="20"/>
                <w:szCs w:val="20"/>
              </w:rPr>
              <w:t xml:space="preserve">iz </w:t>
            </w:r>
            <w:r w:rsidRPr="00DA3BDE">
              <w:rPr>
                <w:rFonts w:ascii="Arial" w:hAnsi="Arial" w:cs="Arial"/>
                <w:sz w:val="20"/>
                <w:szCs w:val="20"/>
              </w:rPr>
              <w:t xml:space="preserve">organizacija civilnog društva koje štite i promiču ljudska prava na webinarima o važnosti objave digitalno pristupačnih sadržaja </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3. Broj izvještaja o financiranju projekata i programa organizacija civilnog društva o javnim sredstvima dodijeljenim za projekte i programe od interesa za opće dobro koje provode udruge u području ljudskih prava</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4. Broj događanja s ciljem povećanja vidljivosti djelovanja organizacija civilnog društva u području zaštite i promicanja ljudskih prava</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5. Broj udruga koje su sudjelovale u aktivnostima vidljivosti organizacija civilnog društva u području zaštite i promicanja ljudskih prava</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6. Broj raspisanih natječaja s ciljem osiguravanja institucionalne podrške organizacijama civilnog društva</w:t>
            </w:r>
          </w:p>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7. Broj udruga koje djeluju u području zaštite i promicanja ljudskih prava i suzbijanja diskriminacije koje su ostvarile institucionalnu podršku</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720" w:right="108"/>
              <w:jc w:val="left"/>
              <w:rPr>
                <w:rFonts w:ascii="Arial" w:hAnsi="Arial" w:cs="Arial"/>
                <w:bCs/>
                <w:sz w:val="20"/>
                <w:szCs w:val="20"/>
              </w:rPr>
            </w:pPr>
          </w:p>
          <w:p w:rsidR="00187B8F" w:rsidRPr="00DA3BDE" w:rsidRDefault="00187B8F" w:rsidP="00016F40">
            <w:pPr>
              <w:pStyle w:val="tableparagraph"/>
              <w:spacing w:line="240" w:lineRule="auto"/>
              <w:ind w:left="360" w:right="108"/>
              <w:jc w:val="left"/>
              <w:rPr>
                <w:rFonts w:ascii="Arial" w:hAnsi="Arial" w:cs="Arial"/>
                <w:bCs/>
                <w:sz w:val="20"/>
                <w:szCs w:val="20"/>
              </w:rPr>
            </w:pPr>
          </w:p>
          <w:p w:rsidR="00187B8F" w:rsidRPr="00DA3BDE" w:rsidRDefault="00187B8F" w:rsidP="00CA0381">
            <w:pPr>
              <w:pStyle w:val="tableparagraph"/>
              <w:numPr>
                <w:ilvl w:val="0"/>
                <w:numId w:val="42"/>
              </w:numPr>
              <w:spacing w:line="240" w:lineRule="auto"/>
              <w:ind w:left="434" w:right="108" w:hanging="284"/>
              <w:jc w:val="left"/>
              <w:rPr>
                <w:rFonts w:ascii="Arial" w:hAnsi="Arial" w:cs="Arial"/>
                <w:sz w:val="20"/>
                <w:szCs w:val="20"/>
              </w:rPr>
            </w:pPr>
            <w:r w:rsidRPr="00DA3BDE">
              <w:rPr>
                <w:rFonts w:ascii="Arial" w:hAnsi="Arial" w:cs="Arial"/>
                <w:sz w:val="20"/>
                <w:szCs w:val="20"/>
              </w:rPr>
              <w:t>MPUDT</w:t>
            </w:r>
          </w:p>
          <w:p w:rsidR="00187B8F" w:rsidRPr="00DA3BDE" w:rsidRDefault="00187B8F" w:rsidP="00CA0381">
            <w:pPr>
              <w:pStyle w:val="tableparagraph"/>
              <w:numPr>
                <w:ilvl w:val="0"/>
                <w:numId w:val="42"/>
              </w:numPr>
              <w:spacing w:line="240" w:lineRule="auto"/>
              <w:ind w:left="434" w:right="108" w:hanging="284"/>
              <w:jc w:val="left"/>
              <w:rPr>
                <w:rFonts w:ascii="Arial" w:hAnsi="Arial" w:cs="Arial"/>
                <w:sz w:val="20"/>
                <w:szCs w:val="20"/>
              </w:rPr>
            </w:pPr>
            <w:r w:rsidRPr="00DA3BDE">
              <w:rPr>
                <w:rFonts w:ascii="Arial" w:hAnsi="Arial" w:cs="Arial"/>
                <w:sz w:val="20"/>
                <w:szCs w:val="20"/>
              </w:rPr>
              <w:t>UZUVRH</w:t>
            </w:r>
          </w:p>
          <w:p w:rsidR="00187B8F" w:rsidRPr="00DA3BDE" w:rsidRDefault="00187B8F" w:rsidP="00CA0381">
            <w:pPr>
              <w:pStyle w:val="tableparagraph"/>
              <w:numPr>
                <w:ilvl w:val="0"/>
                <w:numId w:val="42"/>
              </w:numPr>
              <w:spacing w:line="240" w:lineRule="auto"/>
              <w:ind w:left="434" w:right="108" w:hanging="284"/>
              <w:jc w:val="left"/>
              <w:rPr>
                <w:rFonts w:ascii="Arial" w:hAnsi="Arial" w:cs="Arial"/>
                <w:sz w:val="20"/>
                <w:szCs w:val="20"/>
              </w:rPr>
            </w:pPr>
            <w:r w:rsidRPr="00DA3BDE">
              <w:rPr>
                <w:rFonts w:ascii="Arial" w:hAnsi="Arial" w:cs="Arial"/>
                <w:sz w:val="20"/>
                <w:szCs w:val="20"/>
              </w:rPr>
              <w:t>NZRCD</w:t>
            </w: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w:t>
            </w:r>
          </w:p>
          <w:p w:rsidR="00187B8F" w:rsidRPr="00DA3BDE" w:rsidRDefault="00187B8F" w:rsidP="00016F40">
            <w:pPr>
              <w:pStyle w:val="tableparagraph"/>
              <w:spacing w:line="240" w:lineRule="auto"/>
              <w:ind w:right="108"/>
              <w:jc w:val="left"/>
              <w:rPr>
                <w:rFonts w:ascii="Arial" w:hAnsi="Arial" w:cs="Arial"/>
                <w:sz w:val="20"/>
                <w:szCs w:val="20"/>
              </w:rPr>
            </w:pPr>
          </w:p>
          <w:p w:rsidR="00187B8F" w:rsidRPr="00DA3BDE" w:rsidRDefault="00187B8F" w:rsidP="00016F40">
            <w:pPr>
              <w:pStyle w:val="tableparagraph"/>
              <w:spacing w:line="240" w:lineRule="auto"/>
              <w:ind w:right="108"/>
              <w:jc w:val="left"/>
              <w:rPr>
                <w:rFonts w:ascii="Arial" w:hAnsi="Arial" w:cs="Arial"/>
                <w:sz w:val="20"/>
                <w:szCs w:val="20"/>
              </w:rPr>
            </w:pPr>
          </w:p>
          <w:p w:rsidR="00187B8F" w:rsidRPr="00DA3BDE" w:rsidRDefault="00187B8F" w:rsidP="00016F40">
            <w:pPr>
              <w:pStyle w:val="tableparagraph"/>
              <w:spacing w:line="240" w:lineRule="auto"/>
              <w:ind w:right="108"/>
              <w:jc w:val="left"/>
              <w:rPr>
                <w:rFonts w:ascii="Arial" w:hAnsi="Arial" w:cs="Arial"/>
                <w:sz w:val="20"/>
                <w:szCs w:val="20"/>
              </w:rPr>
            </w:pPr>
            <w:r w:rsidRPr="00DA3BDE">
              <w:rPr>
                <w:rFonts w:ascii="Arial" w:hAnsi="Arial" w:cs="Arial"/>
                <w:sz w:val="20"/>
                <w:szCs w:val="20"/>
              </w:rPr>
              <w:t xml:space="preserve"> </w:t>
            </w:r>
          </w:p>
        </w:tc>
        <w:tc>
          <w:tcPr>
            <w:tcW w:w="3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p>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w:t>
            </w: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r w:rsidRPr="00841BD8">
              <w:rPr>
                <w:rFonts w:ascii="Arial" w:hAnsi="Arial" w:cs="Arial"/>
                <w:bCs/>
                <w:sz w:val="20"/>
                <w:szCs w:val="20"/>
              </w:rPr>
              <w:t>29.670,00 €</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95" w:right="108" w:hanging="283"/>
              <w:rPr>
                <w:rFonts w:ascii="Arial" w:hAnsi="Arial" w:cs="Arial"/>
                <w:bCs/>
                <w:sz w:val="20"/>
                <w:szCs w:val="20"/>
              </w:rPr>
            </w:pPr>
          </w:p>
          <w:p w:rsidR="00187B8F" w:rsidRPr="00DA3BDE" w:rsidRDefault="00187B8F" w:rsidP="00016F40">
            <w:pPr>
              <w:pStyle w:val="tableparagraph"/>
              <w:spacing w:line="240" w:lineRule="auto"/>
              <w:ind w:left="185" w:right="108"/>
              <w:rPr>
                <w:rFonts w:ascii="Arial" w:hAnsi="Arial" w:cs="Arial"/>
                <w:bCs/>
                <w:sz w:val="20"/>
                <w:szCs w:val="20"/>
              </w:rPr>
            </w:pPr>
            <w:r w:rsidRPr="00DA3BDE">
              <w:rPr>
                <w:rFonts w:ascii="Arial" w:hAnsi="Arial" w:cs="Arial"/>
                <w:bCs/>
                <w:sz w:val="20"/>
                <w:szCs w:val="20"/>
              </w:rPr>
              <w:t>1. UZUVRH</w:t>
            </w:r>
          </w:p>
          <w:p w:rsidR="00187B8F" w:rsidRPr="00DA3BDE" w:rsidRDefault="00187B8F" w:rsidP="00016F40">
            <w:pPr>
              <w:pStyle w:val="tableparagraph"/>
              <w:spacing w:line="240" w:lineRule="auto"/>
              <w:ind w:left="185" w:right="108"/>
              <w:rPr>
                <w:rFonts w:ascii="Arial" w:hAnsi="Arial" w:cs="Arial"/>
                <w:bCs/>
                <w:sz w:val="20"/>
                <w:szCs w:val="20"/>
              </w:rPr>
            </w:pPr>
            <w:r w:rsidRPr="00DA3BDE">
              <w:rPr>
                <w:rFonts w:ascii="Arial" w:hAnsi="Arial" w:cs="Arial"/>
                <w:bCs/>
                <w:sz w:val="20"/>
                <w:szCs w:val="20"/>
              </w:rPr>
              <w:t xml:space="preserve">    A 509000</w:t>
            </w:r>
          </w:p>
          <w:p w:rsidR="00187B8F" w:rsidRPr="00DA3BDE" w:rsidRDefault="00187B8F" w:rsidP="00016F40">
            <w:pPr>
              <w:pStyle w:val="tableparagraph"/>
              <w:spacing w:line="240" w:lineRule="auto"/>
              <w:ind w:left="185" w:right="108"/>
              <w:rPr>
                <w:rFonts w:ascii="Arial" w:hAnsi="Arial" w:cs="Arial"/>
                <w:bCs/>
                <w:sz w:val="20"/>
                <w:szCs w:val="20"/>
              </w:rPr>
            </w:pPr>
            <w:r w:rsidRPr="00DA3BDE">
              <w:rPr>
                <w:rFonts w:ascii="Arial" w:hAnsi="Arial" w:cs="Arial"/>
                <w:bCs/>
                <w:sz w:val="20"/>
                <w:szCs w:val="20"/>
              </w:rPr>
              <w:t xml:space="preserve">     A 509065</w:t>
            </w: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2. MPUDT</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 xml:space="preserve">     A 629000</w:t>
            </w: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3. NZRCD</w:t>
            </w:r>
            <w:r w:rsidRPr="00DA3BDE">
              <w:rPr>
                <w:rStyle w:val="FootnoteReference"/>
                <w:rFonts w:ascii="Arial" w:hAnsi="Arial" w:cs="Arial"/>
                <w:bCs/>
                <w:sz w:val="20"/>
                <w:szCs w:val="20"/>
              </w:rPr>
              <w:footnoteReference w:id="16"/>
            </w: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right="108"/>
              <w:rPr>
                <w:rFonts w:ascii="Arial" w:hAnsi="Arial" w:cs="Arial"/>
                <w:bCs/>
                <w:sz w:val="20"/>
                <w:szCs w:val="20"/>
              </w:rPr>
            </w:pP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rPr>
                <w:rFonts w:ascii="Arial" w:hAnsi="Arial" w:cs="Arial"/>
                <w:bCs/>
                <w:sz w:val="20"/>
                <w:szCs w:val="20"/>
              </w:rPr>
            </w:pPr>
          </w:p>
          <w:p w:rsidR="00187B8F" w:rsidRPr="00DA3BDE" w:rsidRDefault="00187B8F" w:rsidP="00016F40">
            <w:pPr>
              <w:pStyle w:val="tableparagraph"/>
              <w:spacing w:line="240" w:lineRule="auto"/>
              <w:ind w:left="295" w:right="108" w:hanging="283"/>
              <w:jc w:val="center"/>
              <w:rPr>
                <w:rFonts w:ascii="Arial" w:hAnsi="Arial" w:cs="Arial"/>
                <w:bCs/>
                <w:sz w:val="20"/>
                <w:szCs w:val="20"/>
              </w:rPr>
            </w:pPr>
          </w:p>
        </w:tc>
      </w:tr>
      <w:tr w:rsidR="00187B8F" w:rsidRPr="00DA3BDE" w:rsidTr="00016F40">
        <w:trPr>
          <w:trHeight w:val="648"/>
        </w:trPr>
        <w:tc>
          <w:tcPr>
            <w:tcW w:w="56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108" w:right="108"/>
              <w:jc w:val="left"/>
              <w:rPr>
                <w:rFonts w:ascii="Arial" w:hAnsi="Arial" w:cs="Arial"/>
                <w:bCs/>
                <w:sz w:val="20"/>
                <w:szCs w:val="20"/>
              </w:rPr>
            </w:pPr>
            <w:r w:rsidRPr="00DA3BDE">
              <w:rPr>
                <w:rFonts w:ascii="Arial" w:hAnsi="Arial" w:cs="Arial"/>
                <w:bCs/>
                <w:sz w:val="20"/>
                <w:szCs w:val="20"/>
              </w:rPr>
              <w:t>4.2. Osiguravanje slobodnog medijskog prostora i jačanje profesionalnog rada novinara</w:t>
            </w:r>
          </w:p>
        </w:tc>
        <w:tc>
          <w:tcPr>
            <w:tcW w:w="70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left"/>
              <w:rPr>
                <w:rFonts w:ascii="Arial" w:hAnsi="Arial" w:cs="Arial"/>
                <w:bCs/>
                <w:sz w:val="20"/>
                <w:szCs w:val="20"/>
              </w:rPr>
            </w:pPr>
            <w:r w:rsidRPr="00DA3BDE">
              <w:rPr>
                <w:rFonts w:ascii="Arial" w:hAnsi="Arial" w:cs="Arial"/>
                <w:bCs/>
                <w:sz w:val="20"/>
                <w:szCs w:val="20"/>
              </w:rPr>
              <w:t>Unaprijediti razinu medijskih sloboda, zastupljenost i kvalitetu medijskih sadržaja o ljudskim pravima i razinu znanja medijskih djelatnika o problematici zaštite i promicanja ljudskih prava</w:t>
            </w:r>
          </w:p>
        </w:tc>
        <w:tc>
          <w:tcPr>
            <w:tcW w:w="4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r w:rsidRPr="00DA3BDE">
              <w:rPr>
                <w:rFonts w:ascii="Arial" w:hAnsi="Arial" w:cs="Arial"/>
                <w:bCs/>
                <w:sz w:val="20"/>
                <w:szCs w:val="20"/>
              </w:rPr>
              <w:t>IV/2025.</w:t>
            </w:r>
          </w:p>
        </w:tc>
        <w:tc>
          <w:tcPr>
            <w:tcW w:w="10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spacing w:after="0" w:line="240" w:lineRule="auto"/>
              <w:rPr>
                <w:rFonts w:ascii="Arial" w:hAnsi="Arial" w:cs="Arial"/>
                <w:sz w:val="20"/>
                <w:szCs w:val="20"/>
              </w:rPr>
            </w:pPr>
            <w:r w:rsidRPr="00DA3BDE">
              <w:rPr>
                <w:rFonts w:ascii="Arial" w:hAnsi="Arial" w:cs="Arial"/>
                <w:sz w:val="20"/>
                <w:szCs w:val="20"/>
              </w:rPr>
              <w:t xml:space="preserve">1. Izrađena analiza presuda ESLJP u kojima se ocjenjuje povreda slobode izražavanja, granice slobode izražavanja i zaštite drugih ustavnih prava i sloboda istog ranga </w:t>
            </w:r>
          </w:p>
          <w:p w:rsidR="00187B8F" w:rsidRPr="00DA3BDE" w:rsidRDefault="00187B8F" w:rsidP="00016F40">
            <w:pPr>
              <w:pStyle w:val="tableparagraph"/>
              <w:spacing w:line="240" w:lineRule="auto"/>
              <w:ind w:right="108"/>
              <w:rPr>
                <w:rFonts w:ascii="Arial" w:hAnsi="Arial" w:cs="Arial"/>
                <w:bCs/>
                <w:sz w:val="20"/>
                <w:szCs w:val="20"/>
              </w:rPr>
            </w:pPr>
            <w:r w:rsidRPr="00DA3BDE">
              <w:rPr>
                <w:rFonts w:ascii="Arial" w:hAnsi="Arial" w:cs="Arial"/>
                <w:sz w:val="20"/>
                <w:szCs w:val="20"/>
              </w:rPr>
              <w:t>2. Broj sudionika (predstavnici tijela državne uprave, medija, organizacija civilnog društva) javne prezentacije analize presuda ESLJP u kojima se ocjenjuje povreda slobode izražavanja, granice slobode izražavanja i zaštite drugih ustavnih prava i sloboda istog ranga</w:t>
            </w:r>
          </w:p>
        </w:tc>
        <w:tc>
          <w:tcPr>
            <w:tcW w:w="56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CA0381">
            <w:pPr>
              <w:pStyle w:val="tableparagraph"/>
              <w:numPr>
                <w:ilvl w:val="1"/>
                <w:numId w:val="43"/>
              </w:numPr>
              <w:spacing w:line="240" w:lineRule="auto"/>
              <w:ind w:left="434" w:right="108" w:hanging="284"/>
              <w:jc w:val="left"/>
              <w:rPr>
                <w:rFonts w:ascii="Arial" w:hAnsi="Arial" w:cs="Arial"/>
                <w:bCs/>
                <w:sz w:val="20"/>
                <w:szCs w:val="20"/>
              </w:rPr>
            </w:pPr>
            <w:r w:rsidRPr="00DA3BDE">
              <w:rPr>
                <w:rFonts w:ascii="Arial" w:hAnsi="Arial" w:cs="Arial"/>
                <w:sz w:val="20"/>
                <w:szCs w:val="20"/>
              </w:rPr>
              <w:t>ULJPPNM</w:t>
            </w:r>
          </w:p>
        </w:tc>
        <w:tc>
          <w:tcPr>
            <w:tcW w:w="3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p>
        </w:tc>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rPr>
                <w:rFonts w:ascii="Arial" w:hAnsi="Arial" w:cs="Arial"/>
                <w:bCs/>
                <w:sz w:val="20"/>
                <w:szCs w:val="20"/>
              </w:rPr>
            </w:pPr>
          </w:p>
        </w:tc>
        <w:tc>
          <w:tcPr>
            <w:tcW w:w="50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right="108"/>
              <w:jc w:val="center"/>
              <w:rPr>
                <w:rFonts w:ascii="Arial" w:hAnsi="Arial" w:cs="Arial"/>
                <w:bCs/>
                <w:sz w:val="20"/>
                <w:szCs w:val="20"/>
              </w:rPr>
            </w:pPr>
            <w:r>
              <w:rPr>
                <w:rFonts w:ascii="Arial" w:hAnsi="Arial" w:cs="Arial"/>
                <w:bCs/>
                <w:sz w:val="20"/>
                <w:szCs w:val="20"/>
              </w:rPr>
              <w:t>6</w:t>
            </w:r>
            <w:r w:rsidRPr="00DA3BDE">
              <w:rPr>
                <w:rFonts w:ascii="Arial" w:hAnsi="Arial" w:cs="Arial"/>
                <w:bCs/>
                <w:sz w:val="20"/>
                <w:szCs w:val="20"/>
              </w:rPr>
              <w:t>.000,00 €</w:t>
            </w:r>
          </w:p>
        </w:tc>
        <w:tc>
          <w:tcPr>
            <w:tcW w:w="59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87B8F" w:rsidRPr="00DA3BDE" w:rsidRDefault="00187B8F" w:rsidP="00016F40">
            <w:pPr>
              <w:pStyle w:val="tableparagraph"/>
              <w:spacing w:line="240" w:lineRule="auto"/>
              <w:ind w:left="283" w:right="108"/>
              <w:rPr>
                <w:rFonts w:ascii="Arial" w:hAnsi="Arial" w:cs="Arial"/>
                <w:bCs/>
                <w:sz w:val="20"/>
                <w:szCs w:val="20"/>
              </w:rPr>
            </w:pPr>
            <w:r w:rsidRPr="00DA3BDE">
              <w:rPr>
                <w:rFonts w:ascii="Arial" w:hAnsi="Arial" w:cs="Arial"/>
                <w:bCs/>
                <w:sz w:val="20"/>
                <w:szCs w:val="20"/>
              </w:rPr>
              <w:t>1. ULJPPNM</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 xml:space="preserve">    A 681000</w:t>
            </w:r>
          </w:p>
          <w:p w:rsidR="00187B8F" w:rsidRPr="00DA3BDE" w:rsidRDefault="00187B8F" w:rsidP="00016F40">
            <w:pPr>
              <w:pStyle w:val="tableparagraph"/>
              <w:spacing w:line="240" w:lineRule="auto"/>
              <w:ind w:left="295" w:right="108"/>
              <w:rPr>
                <w:rFonts w:ascii="Arial" w:hAnsi="Arial" w:cs="Arial"/>
                <w:bCs/>
                <w:sz w:val="20"/>
                <w:szCs w:val="20"/>
              </w:rPr>
            </w:pPr>
            <w:r w:rsidRPr="00DA3BDE">
              <w:rPr>
                <w:rFonts w:ascii="Arial" w:hAnsi="Arial" w:cs="Arial"/>
                <w:bCs/>
                <w:sz w:val="20"/>
                <w:szCs w:val="20"/>
              </w:rPr>
              <w:t xml:space="preserve">    A 513040</w:t>
            </w:r>
          </w:p>
          <w:p w:rsidR="00187B8F" w:rsidRPr="00DA3BDE" w:rsidRDefault="00187B8F" w:rsidP="00016F40">
            <w:pPr>
              <w:pStyle w:val="tableparagraph"/>
              <w:spacing w:line="240" w:lineRule="auto"/>
              <w:ind w:left="295" w:right="108" w:hanging="283"/>
              <w:rPr>
                <w:rFonts w:ascii="Arial" w:hAnsi="Arial" w:cs="Arial"/>
                <w:bCs/>
                <w:sz w:val="20"/>
                <w:szCs w:val="20"/>
              </w:rPr>
            </w:pPr>
          </w:p>
        </w:tc>
      </w:tr>
    </w:tbl>
    <w:p w:rsidR="00E521DC" w:rsidRPr="007807D8" w:rsidRDefault="00E521DC"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pPr>
    </w:p>
    <w:p w:rsidR="004432AB" w:rsidRPr="007807D8" w:rsidRDefault="004432AB" w:rsidP="004432AB">
      <w:pPr>
        <w:rPr>
          <w:rFonts w:ascii="Arial" w:hAnsi="Arial" w:cs="Arial"/>
        </w:rPr>
        <w:sectPr w:rsidR="004432AB" w:rsidRPr="007807D8" w:rsidSect="004432AB">
          <w:pgSz w:w="16838" w:h="11906" w:orient="landscape"/>
          <w:pgMar w:top="1417" w:right="1417" w:bottom="1417" w:left="1417" w:header="708" w:footer="708" w:gutter="0"/>
          <w:cols w:space="708"/>
          <w:docGrid w:linePitch="360"/>
        </w:sectPr>
      </w:pPr>
    </w:p>
    <w:p w:rsidR="004432AB" w:rsidRPr="00630F07" w:rsidRDefault="00E63981" w:rsidP="00CA0381">
      <w:pPr>
        <w:pStyle w:val="Heading1"/>
        <w:numPr>
          <w:ilvl w:val="0"/>
          <w:numId w:val="44"/>
        </w:numPr>
        <w:rPr>
          <w:rFonts w:ascii="Arial" w:hAnsi="Arial" w:cs="Arial"/>
          <w:b/>
          <w:bCs/>
          <w:color w:val="auto"/>
          <w:sz w:val="28"/>
          <w:szCs w:val="28"/>
        </w:rPr>
      </w:pPr>
      <w:bookmarkStart w:id="9" w:name="_Toc188880785"/>
      <w:r w:rsidRPr="00630F07">
        <w:rPr>
          <w:rFonts w:ascii="Arial" w:hAnsi="Arial" w:cs="Arial"/>
          <w:b/>
          <w:bCs/>
          <w:color w:val="auto"/>
          <w:sz w:val="28"/>
          <w:szCs w:val="28"/>
        </w:rPr>
        <w:t xml:space="preserve">AKTIVNOSTI PLANIRANE U OKVIRU AKCIJSKOG PLANA </w:t>
      </w:r>
      <w:r w:rsidR="0001615A">
        <w:rPr>
          <w:rFonts w:ascii="Arial" w:hAnsi="Arial" w:cs="Arial"/>
          <w:b/>
          <w:bCs/>
          <w:color w:val="auto"/>
          <w:sz w:val="28"/>
          <w:szCs w:val="28"/>
        </w:rPr>
        <w:t>ZAŠTITE I PROMICANJA LJUD</w:t>
      </w:r>
      <w:r w:rsidR="000539F7">
        <w:rPr>
          <w:rFonts w:ascii="Arial" w:hAnsi="Arial" w:cs="Arial"/>
          <w:b/>
          <w:bCs/>
          <w:color w:val="auto"/>
          <w:sz w:val="28"/>
          <w:szCs w:val="28"/>
        </w:rPr>
        <w:t>S</w:t>
      </w:r>
      <w:r w:rsidR="0001615A">
        <w:rPr>
          <w:rFonts w:ascii="Arial" w:hAnsi="Arial" w:cs="Arial"/>
          <w:b/>
          <w:bCs/>
          <w:color w:val="auto"/>
          <w:sz w:val="28"/>
          <w:szCs w:val="28"/>
        </w:rPr>
        <w:t>K</w:t>
      </w:r>
      <w:r w:rsidR="000539F7">
        <w:rPr>
          <w:rFonts w:ascii="Arial" w:hAnsi="Arial" w:cs="Arial"/>
          <w:b/>
          <w:bCs/>
          <w:color w:val="auto"/>
          <w:sz w:val="28"/>
          <w:szCs w:val="28"/>
        </w:rPr>
        <w:t>IH PRAVA</w:t>
      </w:r>
      <w:r w:rsidR="00547555">
        <w:rPr>
          <w:rFonts w:ascii="Arial" w:hAnsi="Arial" w:cs="Arial"/>
          <w:b/>
          <w:bCs/>
          <w:color w:val="auto"/>
          <w:sz w:val="28"/>
          <w:szCs w:val="28"/>
        </w:rPr>
        <w:t xml:space="preserve"> ZA </w:t>
      </w:r>
      <w:r w:rsidRPr="00630F07">
        <w:rPr>
          <w:rFonts w:ascii="Arial" w:hAnsi="Arial" w:cs="Arial"/>
          <w:b/>
          <w:bCs/>
          <w:color w:val="auto"/>
          <w:sz w:val="28"/>
          <w:szCs w:val="28"/>
        </w:rPr>
        <w:t>2025.</w:t>
      </w:r>
      <w:r w:rsidR="00C7294A">
        <w:rPr>
          <w:rFonts w:ascii="Arial" w:hAnsi="Arial" w:cs="Arial"/>
          <w:b/>
          <w:bCs/>
          <w:color w:val="auto"/>
          <w:sz w:val="28"/>
          <w:szCs w:val="28"/>
        </w:rPr>
        <w:t xml:space="preserve"> GODINU</w:t>
      </w:r>
      <w:bookmarkEnd w:id="9"/>
    </w:p>
    <w:p w:rsidR="00630F07" w:rsidRDefault="00630F07" w:rsidP="00630F07">
      <w:pPr>
        <w:pStyle w:val="ListParagraph"/>
      </w:pPr>
    </w:p>
    <w:p w:rsidR="00055930" w:rsidRPr="00BE2ADE" w:rsidRDefault="007637E7" w:rsidP="00BE2ADE">
      <w:pPr>
        <w:pStyle w:val="Heading2"/>
        <w:numPr>
          <w:ilvl w:val="0"/>
          <w:numId w:val="49"/>
        </w:numPr>
        <w:jc w:val="both"/>
        <w:rPr>
          <w:rFonts w:ascii="Arial" w:hAnsi="Arial" w:cs="Arial"/>
          <w:color w:val="auto"/>
          <w:sz w:val="24"/>
          <w:szCs w:val="24"/>
        </w:rPr>
      </w:pPr>
      <w:bookmarkStart w:id="10" w:name="_Toc188880786"/>
      <w:r w:rsidRPr="00BE2ADE">
        <w:rPr>
          <w:rFonts w:ascii="Arial" w:hAnsi="Arial" w:cs="Arial"/>
          <w:color w:val="auto"/>
          <w:sz w:val="24"/>
          <w:szCs w:val="24"/>
        </w:rPr>
        <w:t>Aktivnosti planirane u okviru mjer</w:t>
      </w:r>
      <w:r w:rsidR="00C222AA" w:rsidRPr="00BE2ADE">
        <w:rPr>
          <w:rFonts w:ascii="Arial" w:hAnsi="Arial" w:cs="Arial"/>
          <w:color w:val="auto"/>
          <w:sz w:val="24"/>
          <w:szCs w:val="24"/>
        </w:rPr>
        <w:t xml:space="preserve">a pod ciljem 1. Poboljšanje </w:t>
      </w:r>
      <w:r w:rsidR="00BE2ADE">
        <w:rPr>
          <w:rFonts w:ascii="Arial" w:hAnsi="Arial" w:cs="Arial"/>
          <w:color w:val="auto"/>
          <w:sz w:val="24"/>
          <w:szCs w:val="24"/>
        </w:rPr>
        <w:t>u</w:t>
      </w:r>
      <w:r w:rsidR="00C222AA" w:rsidRPr="00BE2ADE">
        <w:rPr>
          <w:rFonts w:ascii="Arial" w:hAnsi="Arial" w:cs="Arial"/>
          <w:color w:val="auto"/>
          <w:sz w:val="24"/>
          <w:szCs w:val="24"/>
        </w:rPr>
        <w:t>činkovitosti javne uprave i pravosuđa za djelovanje u području zaštite ljudskih prava</w:t>
      </w:r>
      <w:bookmarkEnd w:id="10"/>
    </w:p>
    <w:p w:rsidR="00B700E2" w:rsidRPr="0006166A" w:rsidRDefault="00B700E2" w:rsidP="00A835D7">
      <w:pPr>
        <w:spacing w:before="120" w:after="120" w:line="276" w:lineRule="auto"/>
        <w:ind w:left="1417" w:hanging="567"/>
        <w:jc w:val="both"/>
        <w:rPr>
          <w:rFonts w:ascii="Arial" w:hAnsi="Arial" w:cs="Arial"/>
          <w:noProof/>
        </w:rPr>
      </w:pPr>
    </w:p>
    <w:p w:rsidR="004A59EF" w:rsidRPr="0006166A" w:rsidRDefault="004A59EF" w:rsidP="004A59EF">
      <w:pPr>
        <w:keepNext/>
        <w:keepLines/>
        <w:spacing w:line="276" w:lineRule="auto"/>
        <w:jc w:val="both"/>
        <w:rPr>
          <w:rFonts w:ascii="Arial" w:hAnsi="Arial" w:cs="Arial"/>
          <w:b/>
          <w:noProof/>
        </w:rPr>
      </w:pPr>
      <w:r w:rsidRPr="0006166A">
        <w:rPr>
          <w:rFonts w:ascii="Arial" w:hAnsi="Arial" w:cs="Arial"/>
          <w:b/>
          <w:noProof/>
        </w:rPr>
        <w:t>U okviru mjera posebnog cilja 1. Poboljšanje učinkovitosti javne uprave i pravosuđa za djelovanje u području zaštite ljudskih prava provodit će se:</w:t>
      </w:r>
    </w:p>
    <w:p w:rsidR="004A59EF" w:rsidRPr="0006166A" w:rsidRDefault="004A59EF" w:rsidP="00CA4B85">
      <w:pPr>
        <w:spacing w:before="120" w:after="120" w:line="276" w:lineRule="auto"/>
        <w:ind w:left="1417" w:hanging="567"/>
        <w:jc w:val="both"/>
        <w:rPr>
          <w:rFonts w:ascii="Arial" w:hAnsi="Arial" w:cs="Arial"/>
          <w:noProof/>
        </w:rPr>
      </w:pPr>
      <w:r w:rsidRPr="0006166A">
        <w:rPr>
          <w:rFonts w:ascii="Arial" w:hAnsi="Arial" w:cs="Arial"/>
          <w:noProof/>
        </w:rPr>
        <w:t>(a)</w:t>
      </w:r>
      <w:r w:rsidRPr="0006166A">
        <w:rPr>
          <w:rFonts w:ascii="Arial" w:hAnsi="Arial" w:cs="Arial"/>
          <w:noProof/>
        </w:rPr>
        <w:tab/>
        <w:t xml:space="preserve">aktivnosti koje će ojačati </w:t>
      </w:r>
      <w:r w:rsidR="00CA4B85" w:rsidRPr="0006166A">
        <w:rPr>
          <w:rFonts w:ascii="Arial" w:hAnsi="Arial" w:cs="Arial"/>
          <w:noProof/>
        </w:rPr>
        <w:t xml:space="preserve">kapacitete javnopravnih tijela za učinkovito djelovanje </w:t>
      </w:r>
      <w:r w:rsidRPr="0006166A">
        <w:rPr>
          <w:rFonts w:ascii="Arial" w:hAnsi="Arial" w:cs="Arial"/>
          <w:noProof/>
        </w:rPr>
        <w:t>u području zaštite ljudskih prava, kako bi se omogućio neometan pristup ostvarenju prava za pojedince i društvene skupine, osiguralo bolje korištenje resursa te kvalitetnije partnerstvo s institucijama za zaštitu ljudskih prava, organizacijama civilnog društva, međunarodnim organizacijama te ostalim relevantnim dionicima unutar sustava javne uprave;</w:t>
      </w:r>
    </w:p>
    <w:p w:rsidR="00D62240" w:rsidRPr="0006166A" w:rsidRDefault="00CA4B85" w:rsidP="004A59EF">
      <w:pPr>
        <w:spacing w:before="120" w:after="120" w:line="276" w:lineRule="auto"/>
        <w:ind w:left="1417" w:hanging="567"/>
        <w:jc w:val="both"/>
        <w:rPr>
          <w:rFonts w:ascii="Arial" w:hAnsi="Arial" w:cs="Arial"/>
        </w:rPr>
      </w:pPr>
      <w:r w:rsidRPr="0006166A">
        <w:rPr>
          <w:rFonts w:ascii="Arial" w:hAnsi="Arial" w:cs="Arial"/>
          <w:noProof/>
        </w:rPr>
        <w:t>(b</w:t>
      </w:r>
      <w:r w:rsidR="004A59EF" w:rsidRPr="0006166A">
        <w:rPr>
          <w:rFonts w:ascii="Arial" w:hAnsi="Arial" w:cs="Arial"/>
          <w:noProof/>
        </w:rPr>
        <w:t>)</w:t>
      </w:r>
      <w:r w:rsidR="004A59EF" w:rsidRPr="0006166A">
        <w:rPr>
          <w:rFonts w:ascii="Arial" w:hAnsi="Arial" w:cs="Arial"/>
          <w:noProof/>
        </w:rPr>
        <w:tab/>
        <w:t>edukativne aktivnosti za razvijanje kom</w:t>
      </w:r>
      <w:r w:rsidRPr="0006166A">
        <w:rPr>
          <w:rFonts w:ascii="Arial" w:hAnsi="Arial" w:cs="Arial"/>
          <w:noProof/>
        </w:rPr>
        <w:t>petencija</w:t>
      </w:r>
      <w:r w:rsidR="004A59EF" w:rsidRPr="0006166A">
        <w:rPr>
          <w:rFonts w:ascii="Arial" w:hAnsi="Arial" w:cs="Arial"/>
          <w:noProof/>
        </w:rPr>
        <w:t xml:space="preserve"> službenika, posebice onih koji rade u policiji, sustavu socijalne skrbi, zdravstvenom ili obrazovnom sektoru kako bi svi dobili obuku potrebnu za usklađivanje svog svakodnevnog rada s pravima zajamčenim kroz ključne instrumente zaštite ljudskih prava.</w:t>
      </w:r>
    </w:p>
    <w:p w:rsidR="00D954AA" w:rsidRPr="0006166A" w:rsidRDefault="00D954AA"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D954AA" w:rsidRPr="0006166A" w:rsidRDefault="00D954AA" w:rsidP="00421FA6">
            <w:pPr>
              <w:rPr>
                <w:rFonts w:ascii="Arial" w:hAnsi="Arial" w:cs="Arial"/>
                <w:sz w:val="22"/>
              </w:rPr>
            </w:pPr>
          </w:p>
          <w:p w:rsidR="00D954AA" w:rsidRPr="0006166A" w:rsidRDefault="00D954AA"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D954AA" w:rsidRPr="0006166A" w:rsidRDefault="00D954AA" w:rsidP="00421FA6">
            <w:pPr>
              <w:rPr>
                <w:rFonts w:ascii="Arial" w:hAnsi="Arial" w:cs="Arial"/>
                <w:sz w:val="22"/>
              </w:rPr>
            </w:pPr>
          </w:p>
        </w:tc>
        <w:tc>
          <w:tcPr>
            <w:tcW w:w="6804" w:type="dxa"/>
            <w:gridSpan w:val="3"/>
            <w:shd w:val="clear" w:color="auto" w:fill="E2EFD9" w:themeFill="accent6" w:themeFillTint="33"/>
            <w:vAlign w:val="center"/>
          </w:tcPr>
          <w:p w:rsidR="00D954AA" w:rsidRPr="0006166A" w:rsidRDefault="00FC3AEC" w:rsidP="00421FA6">
            <w:pPr>
              <w:rPr>
                <w:rFonts w:ascii="Arial" w:hAnsi="Arial" w:cs="Arial"/>
                <w:b/>
                <w:sz w:val="22"/>
              </w:rPr>
            </w:pPr>
            <w:r w:rsidRPr="0006166A">
              <w:rPr>
                <w:rFonts w:ascii="Arial" w:hAnsi="Arial" w:cs="Arial"/>
                <w:b/>
                <w:sz w:val="22"/>
              </w:rPr>
              <w:t xml:space="preserve">1.1. </w:t>
            </w:r>
            <w:r w:rsidR="00D954AA" w:rsidRPr="0006166A">
              <w:rPr>
                <w:rFonts w:ascii="Arial" w:hAnsi="Arial" w:cs="Arial"/>
                <w:b/>
                <w:sz w:val="22"/>
              </w:rPr>
              <w:t>Unaprijediti međuresornu suradnju i koordinaciju sustavom zaštite ljudskih prava</w:t>
            </w:r>
          </w:p>
        </w:tc>
      </w:tr>
      <w:tr w:rsidR="009C579F" w:rsidRPr="0006166A" w:rsidTr="00421FA6">
        <w:tc>
          <w:tcPr>
            <w:tcW w:w="2268" w:type="dxa"/>
            <w:shd w:val="clear" w:color="auto" w:fill="BFBFBF" w:themeFill="background1" w:themeFillShade="BF"/>
            <w:vAlign w:val="center"/>
          </w:tcPr>
          <w:p w:rsidR="00D954AA" w:rsidRPr="0006166A" w:rsidRDefault="00D954AA" w:rsidP="00421FA6">
            <w:pPr>
              <w:rPr>
                <w:rFonts w:ascii="Arial" w:hAnsi="Arial" w:cs="Arial"/>
                <w:b/>
                <w:bCs/>
                <w:sz w:val="22"/>
              </w:rPr>
            </w:pPr>
          </w:p>
          <w:p w:rsidR="00D954AA" w:rsidRPr="0006166A" w:rsidRDefault="00D954AA" w:rsidP="00421FA6">
            <w:pPr>
              <w:rPr>
                <w:rFonts w:ascii="Arial" w:hAnsi="Arial" w:cs="Arial"/>
                <w:b/>
                <w:bCs/>
                <w:sz w:val="22"/>
              </w:rPr>
            </w:pPr>
            <w:r w:rsidRPr="0006166A">
              <w:rPr>
                <w:rFonts w:ascii="Arial" w:hAnsi="Arial" w:cs="Arial"/>
                <w:b/>
                <w:bCs/>
                <w:sz w:val="22"/>
              </w:rPr>
              <w:t xml:space="preserve">NAZIV AKTIVNOSTI: </w:t>
            </w:r>
          </w:p>
          <w:p w:rsidR="00D954AA" w:rsidRPr="0006166A" w:rsidRDefault="00D954AA" w:rsidP="00421FA6">
            <w:pPr>
              <w:rPr>
                <w:rFonts w:ascii="Arial" w:hAnsi="Arial" w:cs="Arial"/>
                <w:b/>
                <w:bCs/>
                <w:sz w:val="22"/>
              </w:rPr>
            </w:pPr>
          </w:p>
        </w:tc>
        <w:tc>
          <w:tcPr>
            <w:tcW w:w="6804" w:type="dxa"/>
            <w:gridSpan w:val="3"/>
            <w:shd w:val="clear" w:color="auto" w:fill="BFBFBF" w:themeFill="background1" w:themeFillShade="BF"/>
            <w:vAlign w:val="center"/>
          </w:tcPr>
          <w:p w:rsidR="00D954AA" w:rsidRPr="0006166A" w:rsidRDefault="00275AD1" w:rsidP="00421FA6">
            <w:pPr>
              <w:pStyle w:val="tableparagraph-000123"/>
              <w:spacing w:before="120" w:beforeAutospacing="0" w:after="120" w:line="240" w:lineRule="auto"/>
              <w:contextualSpacing/>
              <w:jc w:val="both"/>
              <w:rPr>
                <w:rFonts w:ascii="Arial" w:hAnsi="Arial" w:cs="Arial"/>
                <w:sz w:val="22"/>
              </w:rPr>
            </w:pPr>
            <w:r w:rsidRPr="0006166A">
              <w:rPr>
                <w:rFonts w:ascii="Arial" w:hAnsi="Arial" w:cs="Arial"/>
                <w:sz w:val="22"/>
              </w:rPr>
              <w:t xml:space="preserve">1.1.1. </w:t>
            </w:r>
            <w:r w:rsidR="00D954AA" w:rsidRPr="0006166A">
              <w:rPr>
                <w:rFonts w:ascii="Arial" w:hAnsi="Arial" w:cs="Arial"/>
                <w:sz w:val="22"/>
              </w:rPr>
              <w:t>Koordinacija provedbe strateškog okvira na nacionalnoj razini</w:t>
            </w:r>
          </w:p>
        </w:tc>
      </w:tr>
      <w:tr w:rsidR="009C579F" w:rsidRPr="0006166A" w:rsidTr="00421FA6">
        <w:tc>
          <w:tcPr>
            <w:tcW w:w="2268" w:type="dxa"/>
            <w:shd w:val="clear" w:color="auto" w:fill="auto"/>
            <w:vAlign w:val="center"/>
          </w:tcPr>
          <w:p w:rsidR="00D954AA" w:rsidRPr="0006166A" w:rsidRDefault="00D954AA"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D954AA" w:rsidRPr="0006166A" w:rsidRDefault="007D4F31" w:rsidP="00421FA6">
            <w:pPr>
              <w:jc w:val="both"/>
              <w:rPr>
                <w:rFonts w:ascii="Arial" w:hAnsi="Arial" w:cs="Arial"/>
                <w:sz w:val="22"/>
              </w:rPr>
            </w:pPr>
            <w:r>
              <w:rPr>
                <w:rFonts w:ascii="Arial" w:hAnsi="Arial" w:cs="Arial"/>
                <w:sz w:val="22"/>
              </w:rPr>
              <w:t>U okviru ove aktivnosti u 2025</w:t>
            </w:r>
            <w:r w:rsidR="001520E1">
              <w:rPr>
                <w:rFonts w:ascii="Arial" w:hAnsi="Arial" w:cs="Arial"/>
                <w:sz w:val="22"/>
              </w:rPr>
              <w:t>. godini održat</w:t>
            </w:r>
            <w:r w:rsidR="00D954AA" w:rsidRPr="0006166A">
              <w:rPr>
                <w:rFonts w:ascii="Arial" w:hAnsi="Arial" w:cs="Arial"/>
                <w:sz w:val="22"/>
              </w:rPr>
              <w:t xml:space="preserve"> će se regionalni sastanci s predstavnicima županijskih koordinacija za ljudska prava radi umrežavanja i pružanja podrške u provedbi mjera strateškog dokumenta na regionalnoj i lokalnoj razini. </w:t>
            </w:r>
          </w:p>
          <w:p w:rsidR="00D954AA" w:rsidRPr="0006166A" w:rsidRDefault="00D954AA" w:rsidP="00421FA6">
            <w:pPr>
              <w:jc w:val="both"/>
              <w:rPr>
                <w:rFonts w:ascii="Arial" w:hAnsi="Arial" w:cs="Arial"/>
                <w:sz w:val="22"/>
              </w:rPr>
            </w:pPr>
          </w:p>
          <w:p w:rsidR="00D954AA" w:rsidRPr="0006166A" w:rsidRDefault="00D954AA" w:rsidP="00421FA6">
            <w:pPr>
              <w:jc w:val="both"/>
              <w:rPr>
                <w:rFonts w:ascii="Arial" w:hAnsi="Arial" w:cs="Arial"/>
                <w:sz w:val="22"/>
              </w:rPr>
            </w:pPr>
            <w:r w:rsidRPr="0006166A">
              <w:rPr>
                <w:rFonts w:ascii="Arial" w:hAnsi="Arial" w:cs="Arial"/>
                <w:sz w:val="22"/>
              </w:rPr>
              <w:t>Regionalni sastanci bit će organizirani u 3 regionalna centra u skladu s revidiranim Smjernicama za regionalne potpore koje su usvojene na razini EU.</w:t>
            </w:r>
          </w:p>
          <w:p w:rsidR="00D954AA" w:rsidRPr="0006166A" w:rsidRDefault="00D954AA" w:rsidP="00421FA6">
            <w:pPr>
              <w:jc w:val="both"/>
              <w:rPr>
                <w:rFonts w:ascii="Arial" w:hAnsi="Arial" w:cs="Arial"/>
                <w:sz w:val="22"/>
              </w:rPr>
            </w:pPr>
          </w:p>
          <w:p w:rsidR="00D954AA" w:rsidRPr="0006166A" w:rsidRDefault="00D954AA" w:rsidP="00421FA6">
            <w:pPr>
              <w:jc w:val="both"/>
              <w:rPr>
                <w:rFonts w:ascii="Arial" w:hAnsi="Arial" w:cs="Arial"/>
                <w:sz w:val="22"/>
              </w:rPr>
            </w:pPr>
            <w:r w:rsidRPr="0006166A">
              <w:rPr>
                <w:rFonts w:ascii="Arial" w:hAnsi="Arial" w:cs="Arial"/>
                <w:sz w:val="22"/>
              </w:rPr>
              <w:t>Napomena: dodatni sastanci županijskih koordinacija za ljudska prava biti će posvećeni provedbi drugih dokumenata u nadležnosti Ureda za ljudska prava i prava nacionalnih manjina te su sadržani u aktivnostima istih.</w:t>
            </w:r>
          </w:p>
          <w:p w:rsidR="007A719C" w:rsidRPr="0006166A" w:rsidRDefault="007A719C" w:rsidP="00421FA6">
            <w:pPr>
              <w:jc w:val="both"/>
              <w:rPr>
                <w:rFonts w:ascii="Arial" w:hAnsi="Arial" w:cs="Arial"/>
                <w:sz w:val="22"/>
              </w:rPr>
            </w:pPr>
          </w:p>
          <w:p w:rsidR="007A719C" w:rsidRPr="0006166A" w:rsidRDefault="007A719C" w:rsidP="00421FA6">
            <w:pPr>
              <w:jc w:val="both"/>
              <w:rPr>
                <w:rFonts w:ascii="Arial" w:hAnsi="Arial" w:cs="Arial"/>
                <w:i/>
                <w:sz w:val="22"/>
              </w:rPr>
            </w:pPr>
            <w:r w:rsidRPr="0006166A">
              <w:rPr>
                <w:rFonts w:ascii="Arial" w:hAnsi="Arial" w:cs="Arial"/>
                <w:i/>
                <w:sz w:val="22"/>
              </w:rPr>
              <w:t>Predviđeno je financiranje kroz Europski socijalni fond plus, Program učinkoviti ljudski potencijali 2021. – 2027.</w:t>
            </w:r>
          </w:p>
          <w:p w:rsidR="00D954AA" w:rsidRPr="0006166A" w:rsidRDefault="00D954AA">
            <w:pPr>
              <w:jc w:val="both"/>
              <w:rPr>
                <w:rFonts w:ascii="Arial" w:hAnsi="Arial" w:cs="Arial"/>
                <w:sz w:val="22"/>
              </w:rPr>
            </w:pPr>
          </w:p>
        </w:tc>
      </w:tr>
      <w:tr w:rsidR="009C579F" w:rsidRPr="0006166A" w:rsidTr="00421FA6">
        <w:tc>
          <w:tcPr>
            <w:tcW w:w="2268" w:type="dxa"/>
            <w:shd w:val="clear" w:color="auto" w:fill="auto"/>
            <w:vAlign w:val="center"/>
          </w:tcPr>
          <w:p w:rsidR="00D954AA" w:rsidRPr="0006166A" w:rsidRDefault="0085745E" w:rsidP="00421FA6">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D954AA" w:rsidRPr="0006166A" w:rsidRDefault="00D954AA"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c>
          <w:tcPr>
            <w:tcW w:w="2268" w:type="dxa"/>
            <w:vAlign w:val="center"/>
          </w:tcPr>
          <w:p w:rsidR="0085745E" w:rsidRPr="0006166A" w:rsidRDefault="00D954AA"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p w:rsidR="0085745E" w:rsidRPr="0006166A" w:rsidRDefault="0085745E" w:rsidP="0085745E">
            <w:pPr>
              <w:rPr>
                <w:rFonts w:ascii="Arial" w:hAnsi="Arial" w:cs="Arial"/>
                <w:sz w:val="22"/>
              </w:rPr>
            </w:pPr>
          </w:p>
        </w:tc>
        <w:tc>
          <w:tcPr>
            <w:tcW w:w="6804" w:type="dxa"/>
            <w:gridSpan w:val="3"/>
            <w:vAlign w:val="center"/>
          </w:tcPr>
          <w:p w:rsidR="00D954AA" w:rsidRPr="0006166A" w:rsidRDefault="00CE3ABF" w:rsidP="001818F7">
            <w:pPr>
              <w:rPr>
                <w:rFonts w:ascii="Arial" w:hAnsi="Arial" w:cs="Arial"/>
                <w:sz w:val="22"/>
              </w:rPr>
            </w:pPr>
            <w:r>
              <w:rPr>
                <w:rStyle w:val="defaultparagraphfont-000087"/>
                <w:rFonts w:ascii="Arial" w:hAnsi="Arial" w:cs="Arial"/>
              </w:rPr>
              <w:t>/</w:t>
            </w:r>
          </w:p>
        </w:tc>
      </w:tr>
      <w:tr w:rsidR="009C579F" w:rsidRPr="0006166A" w:rsidTr="00421FA6">
        <w:tc>
          <w:tcPr>
            <w:tcW w:w="2268" w:type="dxa"/>
            <w:vAlign w:val="center"/>
          </w:tcPr>
          <w:p w:rsidR="00D954AA" w:rsidRPr="0006166A" w:rsidRDefault="00D954AA"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Broj sastanaka županijskih koordinacija</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Broj sudionika</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Broj događanja (predstavljanje nalaza vanjske evaluacije)</w:t>
            </w:r>
          </w:p>
        </w:tc>
      </w:tr>
      <w:tr w:rsidR="009C579F" w:rsidRPr="0006166A" w:rsidTr="00421FA6">
        <w:tc>
          <w:tcPr>
            <w:tcW w:w="2268" w:type="dxa"/>
            <w:vAlign w:val="center"/>
          </w:tcPr>
          <w:p w:rsidR="00D954AA" w:rsidRPr="0006166A" w:rsidRDefault="00D954AA"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D954AA" w:rsidRPr="0006166A" w:rsidRDefault="007D4F31" w:rsidP="00421FA6">
            <w:pPr>
              <w:jc w:val="center"/>
              <w:rPr>
                <w:rFonts w:ascii="Arial" w:hAnsi="Arial" w:cs="Arial"/>
                <w:sz w:val="22"/>
              </w:rPr>
            </w:pPr>
            <w:r>
              <w:rPr>
                <w:rFonts w:ascii="Arial" w:hAnsi="Arial" w:cs="Arial"/>
                <w:sz w:val="22"/>
              </w:rPr>
              <w:t>3</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250</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5</w:t>
            </w:r>
          </w:p>
        </w:tc>
      </w:tr>
      <w:tr w:rsidR="009C579F" w:rsidRPr="0006166A" w:rsidTr="00421FA6">
        <w:tc>
          <w:tcPr>
            <w:tcW w:w="2268" w:type="dxa"/>
            <w:vAlign w:val="center"/>
          </w:tcPr>
          <w:p w:rsidR="00D954AA" w:rsidRPr="0006166A" w:rsidRDefault="00D954AA"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D954AA" w:rsidRPr="0006166A" w:rsidRDefault="00D954AA" w:rsidP="00421FA6">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D954AA" w:rsidRPr="0006166A" w:rsidRDefault="00D954AA" w:rsidP="00421FA6">
            <w:pPr>
              <w:jc w:val="center"/>
              <w:rPr>
                <w:rFonts w:ascii="Arial" w:hAnsi="Arial" w:cs="Arial"/>
                <w:b/>
                <w:sz w:val="22"/>
              </w:rPr>
            </w:pPr>
            <w:r w:rsidRPr="0006166A">
              <w:rPr>
                <w:rFonts w:ascii="Arial" w:hAnsi="Arial" w:cs="Arial"/>
                <w:b/>
                <w:sz w:val="22"/>
              </w:rPr>
              <w:t>EU financiranje (EUR)</w:t>
            </w:r>
          </w:p>
        </w:tc>
        <w:tc>
          <w:tcPr>
            <w:tcW w:w="2268" w:type="dxa"/>
            <w:vAlign w:val="center"/>
          </w:tcPr>
          <w:p w:rsidR="00D954AA" w:rsidRPr="0006166A" w:rsidRDefault="00D954AA" w:rsidP="00421FA6">
            <w:pPr>
              <w:jc w:val="center"/>
              <w:rPr>
                <w:rFonts w:ascii="Arial" w:hAnsi="Arial" w:cs="Arial"/>
                <w:b/>
                <w:sz w:val="22"/>
              </w:rPr>
            </w:pPr>
            <w:r w:rsidRPr="0006166A">
              <w:rPr>
                <w:rFonts w:ascii="Arial" w:hAnsi="Arial" w:cs="Arial"/>
                <w:b/>
                <w:sz w:val="22"/>
              </w:rPr>
              <w:t>Drugi izvori</w:t>
            </w:r>
          </w:p>
          <w:p w:rsidR="00D954AA" w:rsidRPr="0006166A" w:rsidRDefault="00D954AA" w:rsidP="00421FA6">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D954AA" w:rsidRPr="0006166A" w:rsidRDefault="00D954AA"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C83189" w:rsidRPr="0006166A" w:rsidRDefault="00C83189" w:rsidP="00C83189">
            <w:pPr>
              <w:jc w:val="center"/>
              <w:rPr>
                <w:rFonts w:ascii="Arial" w:hAnsi="Arial" w:cs="Arial"/>
                <w:sz w:val="22"/>
              </w:rPr>
            </w:pPr>
            <w:r w:rsidRPr="0006166A">
              <w:rPr>
                <w:rFonts w:ascii="Arial" w:hAnsi="Arial" w:cs="Arial"/>
                <w:sz w:val="22"/>
              </w:rPr>
              <w:t xml:space="preserve">A513062 Program </w:t>
            </w:r>
            <w:r w:rsidR="00222C5B" w:rsidRPr="0006166A">
              <w:rPr>
                <w:rFonts w:ascii="Arial" w:hAnsi="Arial" w:cs="Arial"/>
                <w:sz w:val="22"/>
              </w:rPr>
              <w:t>u</w:t>
            </w:r>
            <w:r w:rsidRPr="0006166A">
              <w:rPr>
                <w:rFonts w:ascii="Arial" w:hAnsi="Arial" w:cs="Arial"/>
                <w:sz w:val="22"/>
              </w:rPr>
              <w:t xml:space="preserve">činkoviti ljudski potencijali </w:t>
            </w:r>
          </w:p>
          <w:p w:rsidR="00D954AA" w:rsidRPr="0006166A" w:rsidRDefault="00C83189" w:rsidP="00C83189">
            <w:pPr>
              <w:jc w:val="center"/>
              <w:rPr>
                <w:rFonts w:ascii="Arial" w:hAnsi="Arial" w:cs="Arial"/>
                <w:sz w:val="22"/>
              </w:rPr>
            </w:pPr>
            <w:r w:rsidRPr="0006166A">
              <w:rPr>
                <w:rFonts w:ascii="Arial" w:hAnsi="Arial" w:cs="Arial"/>
                <w:sz w:val="22"/>
              </w:rPr>
              <w:t>2021-2027</w:t>
            </w:r>
          </w:p>
          <w:p w:rsidR="00C83189" w:rsidRPr="0006166A" w:rsidRDefault="00C83189" w:rsidP="00C83189">
            <w:pPr>
              <w:jc w:val="center"/>
              <w:rPr>
                <w:rFonts w:ascii="Arial" w:hAnsi="Arial" w:cs="Arial"/>
                <w:sz w:val="22"/>
              </w:rPr>
            </w:pPr>
            <w:r w:rsidRPr="0006166A">
              <w:rPr>
                <w:rFonts w:ascii="Arial" w:hAnsi="Arial" w:cs="Arial"/>
                <w:sz w:val="22"/>
              </w:rPr>
              <w:t>5.250,00</w:t>
            </w:r>
          </w:p>
        </w:tc>
        <w:tc>
          <w:tcPr>
            <w:tcW w:w="2268" w:type="dxa"/>
            <w:vAlign w:val="center"/>
          </w:tcPr>
          <w:p w:rsidR="00C83189" w:rsidRPr="0006166A" w:rsidRDefault="00C83189" w:rsidP="00C83189">
            <w:pPr>
              <w:jc w:val="center"/>
              <w:rPr>
                <w:rFonts w:ascii="Arial" w:hAnsi="Arial" w:cs="Arial"/>
                <w:sz w:val="22"/>
              </w:rPr>
            </w:pPr>
            <w:r w:rsidRPr="0006166A">
              <w:rPr>
                <w:rFonts w:ascii="Arial" w:hAnsi="Arial" w:cs="Arial"/>
                <w:sz w:val="22"/>
              </w:rPr>
              <w:t xml:space="preserve">A513062 Program </w:t>
            </w:r>
            <w:r w:rsidR="00222C5B" w:rsidRPr="0006166A">
              <w:rPr>
                <w:rFonts w:ascii="Arial" w:hAnsi="Arial" w:cs="Arial"/>
                <w:sz w:val="22"/>
              </w:rPr>
              <w:t>u</w:t>
            </w:r>
            <w:r w:rsidRPr="0006166A">
              <w:rPr>
                <w:rFonts w:ascii="Arial" w:hAnsi="Arial" w:cs="Arial"/>
                <w:sz w:val="22"/>
              </w:rPr>
              <w:t xml:space="preserve">činkoviti ljudski potencijali </w:t>
            </w:r>
          </w:p>
          <w:p w:rsidR="00D954AA" w:rsidRPr="0006166A" w:rsidRDefault="00C83189" w:rsidP="00C83189">
            <w:pPr>
              <w:jc w:val="center"/>
              <w:rPr>
                <w:rFonts w:ascii="Arial" w:hAnsi="Arial" w:cs="Arial"/>
                <w:sz w:val="22"/>
              </w:rPr>
            </w:pPr>
            <w:r w:rsidRPr="0006166A">
              <w:rPr>
                <w:rFonts w:ascii="Arial" w:hAnsi="Arial" w:cs="Arial"/>
                <w:sz w:val="22"/>
              </w:rPr>
              <w:t>2021-2027</w:t>
            </w:r>
          </w:p>
          <w:p w:rsidR="00C83189" w:rsidRPr="0006166A" w:rsidRDefault="00C83189" w:rsidP="00C83189">
            <w:pPr>
              <w:jc w:val="center"/>
              <w:rPr>
                <w:rFonts w:ascii="Arial" w:hAnsi="Arial" w:cs="Arial"/>
                <w:sz w:val="22"/>
              </w:rPr>
            </w:pPr>
            <w:r w:rsidRPr="0006166A">
              <w:rPr>
                <w:rFonts w:ascii="Arial" w:hAnsi="Arial" w:cs="Arial"/>
                <w:sz w:val="22"/>
              </w:rPr>
              <w:t>29.750,00</w:t>
            </w:r>
          </w:p>
        </w:tc>
        <w:tc>
          <w:tcPr>
            <w:tcW w:w="2268" w:type="dxa"/>
            <w:vAlign w:val="center"/>
          </w:tcPr>
          <w:p w:rsidR="00D954AA" w:rsidRPr="0006166A" w:rsidRDefault="00D954AA" w:rsidP="00421FA6">
            <w:pPr>
              <w:jc w:val="center"/>
              <w:rPr>
                <w:rFonts w:ascii="Arial" w:hAnsi="Arial" w:cs="Arial"/>
                <w:sz w:val="22"/>
              </w:rPr>
            </w:pPr>
          </w:p>
        </w:tc>
      </w:tr>
      <w:tr w:rsidR="009C579F" w:rsidRPr="0006166A" w:rsidTr="00421FA6">
        <w:tc>
          <w:tcPr>
            <w:tcW w:w="2268" w:type="dxa"/>
            <w:vMerge w:val="restart"/>
            <w:vAlign w:val="center"/>
          </w:tcPr>
          <w:p w:rsidR="00D954AA" w:rsidRPr="0006166A" w:rsidRDefault="00D954AA"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D954AA" w:rsidRPr="0006166A" w:rsidRDefault="00D954AA"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D954AA" w:rsidRPr="0006166A" w:rsidRDefault="00D954AA"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D954AA" w:rsidRPr="0006166A" w:rsidRDefault="00D954AA" w:rsidP="00421FA6">
            <w:pPr>
              <w:jc w:val="center"/>
              <w:rPr>
                <w:rFonts w:ascii="Arial" w:hAnsi="Arial" w:cs="Arial"/>
                <w:b/>
                <w:bCs/>
                <w:sz w:val="22"/>
              </w:rPr>
            </w:pPr>
            <w:r w:rsidRPr="0006166A">
              <w:rPr>
                <w:rFonts w:ascii="Arial" w:hAnsi="Arial" w:cs="Arial"/>
                <w:b/>
                <w:bCs/>
                <w:sz w:val="22"/>
              </w:rPr>
              <w:t>Drugi izvori</w:t>
            </w:r>
          </w:p>
          <w:p w:rsidR="00D954AA" w:rsidRPr="0006166A" w:rsidRDefault="00D954AA"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D954AA" w:rsidRPr="0006166A" w:rsidRDefault="00D954AA" w:rsidP="00421FA6">
            <w:pPr>
              <w:rPr>
                <w:rFonts w:ascii="Arial" w:hAnsi="Arial" w:cs="Arial"/>
                <w:b/>
                <w:bCs/>
                <w:sz w:val="22"/>
              </w:rPr>
            </w:pPr>
          </w:p>
        </w:tc>
        <w:tc>
          <w:tcPr>
            <w:tcW w:w="2268" w:type="dxa"/>
            <w:vAlign w:val="center"/>
          </w:tcPr>
          <w:p w:rsidR="00D954AA" w:rsidRPr="0006166A" w:rsidRDefault="00393534" w:rsidP="00421FA6">
            <w:pPr>
              <w:jc w:val="center"/>
              <w:rPr>
                <w:rFonts w:ascii="Arial" w:hAnsi="Arial" w:cs="Arial"/>
                <w:b/>
                <w:bCs/>
                <w:sz w:val="22"/>
              </w:rPr>
            </w:pPr>
            <w:r>
              <w:rPr>
                <w:rFonts w:ascii="Arial" w:hAnsi="Arial" w:cs="Arial"/>
                <w:b/>
                <w:bCs/>
                <w:sz w:val="22"/>
              </w:rPr>
              <w:t>5.250</w:t>
            </w:r>
            <w:r w:rsidR="00D954AA" w:rsidRPr="0006166A">
              <w:rPr>
                <w:rFonts w:ascii="Arial" w:hAnsi="Arial" w:cs="Arial"/>
                <w:b/>
                <w:bCs/>
                <w:sz w:val="22"/>
              </w:rPr>
              <w:t>,00</w:t>
            </w:r>
          </w:p>
        </w:tc>
        <w:tc>
          <w:tcPr>
            <w:tcW w:w="2268" w:type="dxa"/>
            <w:vAlign w:val="center"/>
          </w:tcPr>
          <w:p w:rsidR="00D954AA" w:rsidRPr="0006166A" w:rsidRDefault="00393534" w:rsidP="00C4205B">
            <w:pPr>
              <w:jc w:val="center"/>
              <w:rPr>
                <w:rFonts w:ascii="Arial" w:hAnsi="Arial" w:cs="Arial"/>
                <w:b/>
                <w:bCs/>
                <w:sz w:val="22"/>
              </w:rPr>
            </w:pPr>
            <w:r>
              <w:rPr>
                <w:rFonts w:ascii="Arial" w:hAnsi="Arial" w:cs="Arial"/>
                <w:b/>
                <w:bCs/>
                <w:sz w:val="22"/>
              </w:rPr>
              <w:t>29.750</w:t>
            </w:r>
            <w:r w:rsidR="00D954AA" w:rsidRPr="0006166A">
              <w:rPr>
                <w:rFonts w:ascii="Arial" w:hAnsi="Arial" w:cs="Arial"/>
                <w:b/>
                <w:bCs/>
                <w:sz w:val="22"/>
              </w:rPr>
              <w:t>,00</w:t>
            </w:r>
          </w:p>
        </w:tc>
        <w:tc>
          <w:tcPr>
            <w:tcW w:w="2268" w:type="dxa"/>
            <w:vAlign w:val="center"/>
          </w:tcPr>
          <w:p w:rsidR="00D954AA" w:rsidRPr="0006166A" w:rsidRDefault="00D954AA" w:rsidP="00421FA6">
            <w:pPr>
              <w:jc w:val="center"/>
              <w:rPr>
                <w:rFonts w:ascii="Arial" w:hAnsi="Arial" w:cs="Arial"/>
                <w:b/>
                <w:bCs/>
                <w:sz w:val="22"/>
              </w:rPr>
            </w:pPr>
          </w:p>
        </w:tc>
      </w:tr>
      <w:tr w:rsidR="00D954AA" w:rsidRPr="0006166A" w:rsidTr="00421FA6">
        <w:tc>
          <w:tcPr>
            <w:tcW w:w="2268" w:type="dxa"/>
            <w:vAlign w:val="center"/>
          </w:tcPr>
          <w:p w:rsidR="00D954AA" w:rsidRPr="0006166A" w:rsidRDefault="00D954AA" w:rsidP="0085745E">
            <w:pPr>
              <w:rPr>
                <w:rFonts w:ascii="Arial" w:hAnsi="Arial" w:cs="Arial"/>
                <w:sz w:val="22"/>
              </w:rPr>
            </w:pPr>
            <w:r w:rsidRPr="0006166A">
              <w:rPr>
                <w:rFonts w:ascii="Arial" w:hAnsi="Arial" w:cs="Arial"/>
                <w:b/>
                <w:sz w:val="22"/>
              </w:rPr>
              <w:t>ROK PROVEDBE AKTIVNOSTI U CIJELOSTI</w:t>
            </w:r>
            <w:r w:rsidR="0085745E" w:rsidRPr="0006166A">
              <w:rPr>
                <w:rFonts w:ascii="Arial" w:hAnsi="Arial" w:cs="Arial"/>
                <w:sz w:val="22"/>
              </w:rPr>
              <w:t>:</w:t>
            </w:r>
          </w:p>
        </w:tc>
        <w:tc>
          <w:tcPr>
            <w:tcW w:w="6804" w:type="dxa"/>
            <w:gridSpan w:val="3"/>
            <w:vAlign w:val="center"/>
          </w:tcPr>
          <w:p w:rsidR="00D954AA" w:rsidRPr="0006166A" w:rsidRDefault="00D954AA" w:rsidP="00421FA6">
            <w:pPr>
              <w:rPr>
                <w:rFonts w:ascii="Arial" w:hAnsi="Arial" w:cs="Arial"/>
                <w:sz w:val="22"/>
              </w:rPr>
            </w:pPr>
            <w:r w:rsidRPr="0006166A">
              <w:rPr>
                <w:rFonts w:ascii="Arial" w:hAnsi="Arial" w:cs="Arial"/>
                <w:sz w:val="22"/>
              </w:rPr>
              <w:t>IV. kvartal 2025. godine</w:t>
            </w:r>
          </w:p>
        </w:tc>
      </w:tr>
    </w:tbl>
    <w:p w:rsidR="00D954AA" w:rsidRDefault="00D954AA" w:rsidP="00552761">
      <w:pPr>
        <w:rPr>
          <w:rFonts w:ascii="Arial" w:hAnsi="Arial" w:cs="Arial"/>
        </w:rPr>
      </w:pPr>
    </w:p>
    <w:p w:rsidR="00C4205B" w:rsidRPr="0006166A" w:rsidRDefault="00C4205B"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33025A" w:rsidRPr="0006166A" w:rsidRDefault="0033025A" w:rsidP="00421FA6">
            <w:pPr>
              <w:rPr>
                <w:rFonts w:ascii="Arial" w:hAnsi="Arial" w:cs="Arial"/>
                <w:sz w:val="22"/>
              </w:rPr>
            </w:pPr>
          </w:p>
          <w:p w:rsidR="0033025A" w:rsidRPr="0006166A" w:rsidRDefault="0033025A"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33025A" w:rsidRPr="0006166A" w:rsidRDefault="0033025A" w:rsidP="00421FA6">
            <w:pPr>
              <w:rPr>
                <w:rFonts w:ascii="Arial" w:hAnsi="Arial" w:cs="Arial"/>
                <w:sz w:val="22"/>
              </w:rPr>
            </w:pPr>
          </w:p>
        </w:tc>
        <w:tc>
          <w:tcPr>
            <w:tcW w:w="6804" w:type="dxa"/>
            <w:gridSpan w:val="3"/>
            <w:shd w:val="clear" w:color="auto" w:fill="E2EFD9" w:themeFill="accent6" w:themeFillTint="33"/>
            <w:vAlign w:val="center"/>
          </w:tcPr>
          <w:p w:rsidR="0033025A" w:rsidRPr="0006166A" w:rsidRDefault="00FC3AEC" w:rsidP="00421FA6">
            <w:pPr>
              <w:rPr>
                <w:rFonts w:ascii="Arial" w:hAnsi="Arial" w:cs="Arial"/>
                <w:b/>
                <w:sz w:val="22"/>
              </w:rPr>
            </w:pPr>
            <w:r w:rsidRPr="0006166A">
              <w:rPr>
                <w:rFonts w:ascii="Arial" w:hAnsi="Arial" w:cs="Arial"/>
                <w:b/>
                <w:sz w:val="22"/>
              </w:rPr>
              <w:t xml:space="preserve">1.1. </w:t>
            </w:r>
            <w:r w:rsidR="0033025A" w:rsidRPr="0006166A">
              <w:rPr>
                <w:rFonts w:ascii="Arial" w:hAnsi="Arial" w:cs="Arial"/>
                <w:b/>
                <w:sz w:val="22"/>
              </w:rPr>
              <w:t>Unaprijediti međuresornu suradnju i koordinaciju sustavom zaštite ljudskih prava</w:t>
            </w:r>
          </w:p>
        </w:tc>
      </w:tr>
      <w:tr w:rsidR="009C579F" w:rsidRPr="0006166A" w:rsidTr="00421FA6">
        <w:tc>
          <w:tcPr>
            <w:tcW w:w="2268" w:type="dxa"/>
            <w:shd w:val="clear" w:color="auto" w:fill="BFBFBF" w:themeFill="background1" w:themeFillShade="BF"/>
            <w:vAlign w:val="center"/>
          </w:tcPr>
          <w:p w:rsidR="0033025A" w:rsidRPr="0006166A" w:rsidRDefault="0033025A" w:rsidP="00421FA6">
            <w:pPr>
              <w:rPr>
                <w:rFonts w:ascii="Arial" w:hAnsi="Arial" w:cs="Arial"/>
                <w:b/>
                <w:bCs/>
                <w:sz w:val="22"/>
              </w:rPr>
            </w:pPr>
          </w:p>
          <w:p w:rsidR="0033025A" w:rsidRPr="0006166A" w:rsidRDefault="0033025A" w:rsidP="00421FA6">
            <w:pPr>
              <w:rPr>
                <w:rFonts w:ascii="Arial" w:hAnsi="Arial" w:cs="Arial"/>
                <w:b/>
                <w:bCs/>
                <w:sz w:val="22"/>
              </w:rPr>
            </w:pPr>
            <w:r w:rsidRPr="0006166A">
              <w:rPr>
                <w:rFonts w:ascii="Arial" w:hAnsi="Arial" w:cs="Arial"/>
                <w:b/>
                <w:bCs/>
                <w:sz w:val="22"/>
              </w:rPr>
              <w:t xml:space="preserve">NAZIV AKTIVNOSTI: </w:t>
            </w:r>
          </w:p>
          <w:p w:rsidR="0033025A" w:rsidRPr="0006166A" w:rsidRDefault="0033025A" w:rsidP="00421FA6">
            <w:pPr>
              <w:rPr>
                <w:rFonts w:ascii="Arial" w:hAnsi="Arial" w:cs="Arial"/>
                <w:b/>
                <w:bCs/>
                <w:sz w:val="22"/>
              </w:rPr>
            </w:pPr>
          </w:p>
        </w:tc>
        <w:tc>
          <w:tcPr>
            <w:tcW w:w="6804" w:type="dxa"/>
            <w:gridSpan w:val="3"/>
            <w:shd w:val="clear" w:color="auto" w:fill="BFBFBF" w:themeFill="background1" w:themeFillShade="BF"/>
            <w:vAlign w:val="center"/>
          </w:tcPr>
          <w:p w:rsidR="0033025A" w:rsidRPr="0006166A" w:rsidRDefault="00275AD1" w:rsidP="00421FA6">
            <w:pPr>
              <w:pStyle w:val="tableparagraph-000123"/>
              <w:spacing w:before="120" w:beforeAutospacing="0" w:after="120" w:line="240" w:lineRule="auto"/>
              <w:contextualSpacing/>
              <w:jc w:val="both"/>
              <w:rPr>
                <w:rFonts w:ascii="Arial" w:hAnsi="Arial" w:cs="Arial"/>
                <w:sz w:val="22"/>
              </w:rPr>
            </w:pPr>
            <w:r w:rsidRPr="0006166A">
              <w:rPr>
                <w:rFonts w:ascii="Arial" w:hAnsi="Arial" w:cs="Arial"/>
                <w:sz w:val="22"/>
              </w:rPr>
              <w:t xml:space="preserve">1.1.2. </w:t>
            </w:r>
            <w:r w:rsidR="0033025A" w:rsidRPr="0006166A">
              <w:rPr>
                <w:rFonts w:ascii="Arial" w:hAnsi="Arial" w:cs="Arial"/>
                <w:sz w:val="22"/>
              </w:rPr>
              <w:t>Koordinacija periodičnih izvještavanja o stanju ljudskih prava na europskoj razini (VE, EU)</w:t>
            </w:r>
          </w:p>
        </w:tc>
      </w:tr>
      <w:tr w:rsidR="009C579F" w:rsidRPr="0006166A" w:rsidTr="00421FA6">
        <w:tc>
          <w:tcPr>
            <w:tcW w:w="2268" w:type="dxa"/>
            <w:shd w:val="clear" w:color="auto" w:fill="auto"/>
            <w:vAlign w:val="center"/>
          </w:tcPr>
          <w:p w:rsidR="0033025A" w:rsidRPr="0006166A" w:rsidRDefault="0033025A"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33025A" w:rsidRPr="001520E1" w:rsidRDefault="0033025A" w:rsidP="001520E1">
            <w:pPr>
              <w:pStyle w:val="tableparagraph-000123"/>
              <w:spacing w:before="120" w:beforeAutospacing="0" w:after="120" w:line="240" w:lineRule="auto"/>
              <w:contextualSpacing/>
              <w:jc w:val="both"/>
              <w:rPr>
                <w:rFonts w:ascii="Arial" w:hAnsi="Arial" w:cs="Arial"/>
                <w:sz w:val="22"/>
                <w:shd w:val="clear" w:color="auto" w:fill="FFFFFF"/>
              </w:rPr>
            </w:pPr>
            <w:r w:rsidRPr="0006166A">
              <w:rPr>
                <w:rFonts w:ascii="Arial" w:eastAsiaTheme="minorHAnsi" w:hAnsi="Arial" w:cs="Arial"/>
                <w:sz w:val="22"/>
                <w:lang w:eastAsia="en-US"/>
              </w:rPr>
              <w:t xml:space="preserve">Ispunjavanje upitnika upućenih od strane regionalnih mehanizama za zaštitu ljudskih prava i priprema i provedba posjeta predstavnika posebnih </w:t>
            </w:r>
            <w:r w:rsidRPr="0006166A">
              <w:rPr>
                <w:rFonts w:ascii="Arial" w:hAnsi="Arial" w:cs="Arial"/>
                <w:sz w:val="22"/>
                <w:shd w:val="clear" w:color="auto" w:fill="FFFFFF"/>
              </w:rPr>
              <w:t xml:space="preserve">tijela Vijeća Europe </w:t>
            </w:r>
            <w:r w:rsidR="001520E1">
              <w:rPr>
                <w:rFonts w:ascii="Arial" w:hAnsi="Arial" w:cs="Arial"/>
                <w:sz w:val="22"/>
                <w:shd w:val="clear" w:color="auto" w:fill="FFFFFF"/>
              </w:rPr>
              <w:t>–</w:t>
            </w:r>
            <w:r w:rsidRPr="0006166A">
              <w:rPr>
                <w:rFonts w:ascii="Arial" w:hAnsi="Arial" w:cs="Arial"/>
                <w:sz w:val="22"/>
                <w:shd w:val="clear" w:color="auto" w:fill="FFFFFF"/>
              </w:rPr>
              <w:t xml:space="preserve"> Europske komisije za učinkovitost pravosuđa, Europske komisije za borbu protiv rasizma i netolerancije (ECRI), Odbora stručnjaka za ocjenu mjera protiv pranja novca i financiranja terorizma, Skupine stručnjaka za borbu protiv nasilja nad ženama i nasilja u obitelji i Odbora za sprečavanje mučenja</w:t>
            </w:r>
            <w:r w:rsidRPr="0006166A">
              <w:rPr>
                <w:rFonts w:ascii="Arial" w:eastAsiaTheme="minorHAnsi" w:hAnsi="Arial" w:cs="Arial"/>
                <w:sz w:val="22"/>
                <w:lang w:eastAsia="en-US"/>
              </w:rPr>
              <w:t>)</w:t>
            </w:r>
          </w:p>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p>
          <w:p w:rsidR="0033025A" w:rsidRPr="0052124C" w:rsidRDefault="0033025A" w:rsidP="0052124C">
            <w:pPr>
              <w:pStyle w:val="ListParagraph"/>
              <w:numPr>
                <w:ilvl w:val="0"/>
                <w:numId w:val="4"/>
              </w:numPr>
              <w:spacing w:before="120" w:after="120"/>
              <w:jc w:val="both"/>
              <w:rPr>
                <w:rFonts w:ascii="Arial" w:hAnsi="Arial" w:cs="Arial"/>
                <w:sz w:val="22"/>
              </w:rPr>
            </w:pPr>
            <w:r w:rsidRPr="0006166A">
              <w:rPr>
                <w:rFonts w:ascii="Arial" w:hAnsi="Arial" w:cs="Arial"/>
                <w:sz w:val="22"/>
              </w:rPr>
              <w:t xml:space="preserve">Sudjelovanje u radu Upravnog odbora za antidiskriminaciju, raznolikost i uključenost Vijeća Europe (CDADI </w:t>
            </w:r>
            <w:r w:rsidR="0052124C">
              <w:rPr>
                <w:rFonts w:ascii="Arial" w:hAnsi="Arial" w:cs="Arial"/>
                <w:sz w:val="22"/>
              </w:rPr>
              <w:t>–</w:t>
            </w:r>
            <w:r w:rsidRPr="0006166A">
              <w:rPr>
                <w:rFonts w:ascii="Arial" w:hAnsi="Arial" w:cs="Arial"/>
                <w:sz w:val="22"/>
              </w:rPr>
              <w:t xml:space="preserve"> </w:t>
            </w:r>
            <w:r w:rsidRPr="0052124C">
              <w:rPr>
                <w:rFonts w:ascii="Arial" w:hAnsi="Arial" w:cs="Arial"/>
                <w:sz w:val="22"/>
              </w:rPr>
              <w:t xml:space="preserve">Steering Committee on Anti-Discrimination, Diversity and Inclusion) i pododbora (Committee of Experts on Roma and Traveller Issues </w:t>
            </w:r>
            <w:r w:rsidR="0052124C" w:rsidRPr="0052124C">
              <w:rPr>
                <w:rFonts w:ascii="Arial" w:hAnsi="Arial" w:cs="Arial"/>
                <w:sz w:val="22"/>
              </w:rPr>
              <w:t>–</w:t>
            </w:r>
            <w:r w:rsidRPr="0052124C">
              <w:rPr>
                <w:rFonts w:ascii="Arial" w:hAnsi="Arial" w:cs="Arial"/>
                <w:sz w:val="22"/>
              </w:rPr>
              <w:t xml:space="preserve"> ADI-ROM, PC/ADI-CH Committee of Experts on Hate Crime, Committee of Experts on intercultural integration of migrants </w:t>
            </w:r>
            <w:r w:rsidR="0052124C" w:rsidRPr="0052124C">
              <w:rPr>
                <w:rFonts w:ascii="Arial" w:hAnsi="Arial" w:cs="Arial"/>
                <w:sz w:val="22"/>
              </w:rPr>
              <w:t>–</w:t>
            </w:r>
            <w:r w:rsidRPr="0052124C">
              <w:rPr>
                <w:rFonts w:ascii="Arial" w:hAnsi="Arial" w:cs="Arial"/>
                <w:sz w:val="22"/>
              </w:rPr>
              <w:t xml:space="preserve"> ADI-INT)</w:t>
            </w:r>
          </w:p>
          <w:p w:rsidR="0033025A" w:rsidRPr="0006166A" w:rsidRDefault="0033025A" w:rsidP="00EC5352">
            <w:pPr>
              <w:pStyle w:val="ListParagraph"/>
              <w:numPr>
                <w:ilvl w:val="0"/>
                <w:numId w:val="4"/>
              </w:numPr>
              <w:spacing w:before="120" w:after="120"/>
              <w:jc w:val="both"/>
              <w:rPr>
                <w:rFonts w:ascii="Arial" w:hAnsi="Arial" w:cs="Arial"/>
                <w:sz w:val="22"/>
              </w:rPr>
            </w:pPr>
            <w:r w:rsidRPr="0006166A">
              <w:rPr>
                <w:rFonts w:ascii="Arial" w:hAnsi="Arial" w:cs="Arial"/>
                <w:sz w:val="22"/>
              </w:rPr>
              <w:t>Koordinacija svih dionika uključenih u izvještavanje prema Agenciji EU za temeljena prava i distribucija izvještaja i tjednih pregleda aktivnosti (godišnji izvještaj i najmanje 3 tematska izvještaja)</w:t>
            </w:r>
          </w:p>
          <w:p w:rsidR="0033025A" w:rsidRPr="0006166A" w:rsidRDefault="0033025A" w:rsidP="00EC5352">
            <w:pPr>
              <w:pStyle w:val="ListParagraph"/>
              <w:numPr>
                <w:ilvl w:val="0"/>
                <w:numId w:val="4"/>
              </w:numPr>
              <w:spacing w:before="120" w:after="120"/>
              <w:jc w:val="both"/>
              <w:rPr>
                <w:rFonts w:ascii="Arial" w:hAnsi="Arial" w:cs="Arial"/>
                <w:sz w:val="22"/>
              </w:rPr>
            </w:pPr>
            <w:r w:rsidRPr="0006166A">
              <w:rPr>
                <w:rFonts w:ascii="Arial" w:hAnsi="Arial" w:cs="Arial"/>
                <w:sz w:val="22"/>
              </w:rPr>
              <w:t>Koordinacija svih dionika uključenih u izvještavanje</w:t>
            </w:r>
            <w:r w:rsidRPr="0006166A" w:rsidDel="007815F6">
              <w:rPr>
                <w:rFonts w:ascii="Arial" w:hAnsi="Arial" w:cs="Arial"/>
                <w:sz w:val="22"/>
              </w:rPr>
              <w:t xml:space="preserve"> </w:t>
            </w:r>
            <w:r w:rsidRPr="0006166A">
              <w:rPr>
                <w:rFonts w:ascii="Arial" w:hAnsi="Arial" w:cs="Arial"/>
                <w:sz w:val="22"/>
              </w:rPr>
              <w:t>prema Europskoj komisiji o implementaciji strategija EU (izvještavanje po strategijama vezanim uz antirasi</w:t>
            </w:r>
            <w:r w:rsidR="004B4EC0" w:rsidRPr="0006166A">
              <w:rPr>
                <w:rFonts w:ascii="Arial" w:hAnsi="Arial" w:cs="Arial"/>
                <w:sz w:val="22"/>
              </w:rPr>
              <w:t>zam, antisemitizam, prava LGBT</w:t>
            </w:r>
            <w:r w:rsidR="00672EE7" w:rsidRPr="0006166A">
              <w:rPr>
                <w:rFonts w:ascii="Arial" w:hAnsi="Arial" w:cs="Arial"/>
                <w:sz w:val="22"/>
              </w:rPr>
              <w:t>IQ</w:t>
            </w:r>
            <w:r w:rsidRPr="0006166A">
              <w:rPr>
                <w:rFonts w:ascii="Arial" w:hAnsi="Arial" w:cs="Arial"/>
                <w:sz w:val="22"/>
              </w:rPr>
              <w:t xml:space="preserve"> osoba i druge relevantne u  2025.) </w:t>
            </w:r>
          </w:p>
          <w:p w:rsidR="0033025A" w:rsidRPr="0006166A" w:rsidRDefault="0033025A" w:rsidP="00EC5352">
            <w:pPr>
              <w:pStyle w:val="ListParagraph"/>
              <w:numPr>
                <w:ilvl w:val="0"/>
                <w:numId w:val="4"/>
              </w:numPr>
              <w:spacing w:before="120" w:after="120"/>
              <w:jc w:val="both"/>
              <w:rPr>
                <w:rFonts w:ascii="Arial" w:hAnsi="Arial" w:cs="Arial"/>
                <w:sz w:val="22"/>
              </w:rPr>
            </w:pPr>
            <w:r w:rsidRPr="0006166A">
              <w:rPr>
                <w:rFonts w:ascii="Arial" w:hAnsi="Arial" w:cs="Arial"/>
                <w:sz w:val="22"/>
              </w:rPr>
              <w:t>Koordinacija svih dionika uključenih u izvještavanje o zločinima iz mržnje prema OSCE/ODIHR (godišnje izvještavanje)</w:t>
            </w:r>
          </w:p>
        </w:tc>
      </w:tr>
      <w:tr w:rsidR="009C579F" w:rsidRPr="0006166A" w:rsidTr="00421FA6">
        <w:tc>
          <w:tcPr>
            <w:tcW w:w="2268" w:type="dxa"/>
            <w:shd w:val="clear" w:color="auto" w:fill="auto"/>
            <w:vAlign w:val="center"/>
          </w:tcPr>
          <w:p w:rsidR="0033025A" w:rsidRPr="0006166A" w:rsidRDefault="0085745E" w:rsidP="00421FA6">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33025A" w:rsidRPr="0006166A" w:rsidRDefault="0033025A" w:rsidP="00421FA6">
            <w:pPr>
              <w:rPr>
                <w:rFonts w:ascii="Arial" w:hAnsi="Arial" w:cs="Arial"/>
                <w:sz w:val="22"/>
              </w:rPr>
            </w:pPr>
            <w:r w:rsidRPr="0006166A">
              <w:rPr>
                <w:rStyle w:val="defaultparagraphfont-000099"/>
                <w:rFonts w:ascii="Arial" w:hAnsi="Arial" w:cs="Arial"/>
              </w:rPr>
              <w:t>Ured</w:t>
            </w:r>
            <w:r w:rsidRPr="0006166A">
              <w:rPr>
                <w:rFonts w:ascii="Arial" w:hAnsi="Arial" w:cs="Arial"/>
                <w:sz w:val="22"/>
              </w:rPr>
              <w:t xml:space="preserve"> </w:t>
            </w:r>
            <w:r w:rsidRPr="0006166A">
              <w:rPr>
                <w:rStyle w:val="defaultparagraphfont-000087"/>
                <w:rFonts w:ascii="Arial" w:hAnsi="Arial" w:cs="Arial"/>
              </w:rPr>
              <w:t>za</w:t>
            </w:r>
            <w:r w:rsidRPr="0006166A">
              <w:rPr>
                <w:rFonts w:ascii="Arial" w:hAnsi="Arial" w:cs="Arial"/>
                <w:sz w:val="22"/>
              </w:rPr>
              <w:t xml:space="preserve"> </w:t>
            </w:r>
            <w:r w:rsidRPr="0006166A">
              <w:rPr>
                <w:rStyle w:val="defaultparagraphfont-000087"/>
                <w:rFonts w:ascii="Arial" w:hAnsi="Arial" w:cs="Arial"/>
              </w:rPr>
              <w:t>ljudska</w:t>
            </w:r>
            <w:r w:rsidRPr="0006166A">
              <w:rPr>
                <w:rFonts w:ascii="Arial" w:hAnsi="Arial" w:cs="Arial"/>
                <w:sz w:val="22"/>
              </w:rPr>
              <w:t xml:space="preserve"> </w:t>
            </w:r>
            <w:r w:rsidRPr="0006166A">
              <w:rPr>
                <w:rStyle w:val="defaultparagraphfont-000087"/>
                <w:rFonts w:ascii="Arial" w:hAnsi="Arial" w:cs="Arial"/>
              </w:rPr>
              <w:t>prava</w:t>
            </w:r>
            <w:r w:rsidRPr="0006166A">
              <w:rPr>
                <w:rFonts w:ascii="Arial" w:hAnsi="Arial" w:cs="Arial"/>
                <w:sz w:val="22"/>
              </w:rPr>
              <w:t xml:space="preserve"> </w:t>
            </w:r>
            <w:r w:rsidRPr="0006166A">
              <w:rPr>
                <w:rStyle w:val="defaultparagraphfont-000087"/>
                <w:rFonts w:ascii="Arial" w:hAnsi="Arial" w:cs="Arial"/>
              </w:rPr>
              <w:t>i</w:t>
            </w:r>
            <w:r w:rsidRPr="0006166A">
              <w:rPr>
                <w:rFonts w:ascii="Arial" w:hAnsi="Arial" w:cs="Arial"/>
                <w:sz w:val="22"/>
              </w:rPr>
              <w:t xml:space="preserve"> </w:t>
            </w:r>
            <w:r w:rsidRPr="0006166A">
              <w:rPr>
                <w:rStyle w:val="defaultparagraphfont-000087"/>
                <w:rFonts w:ascii="Arial" w:hAnsi="Arial" w:cs="Arial"/>
              </w:rPr>
              <w:t>prava</w:t>
            </w:r>
            <w:r w:rsidRPr="0006166A">
              <w:rPr>
                <w:rFonts w:ascii="Arial" w:hAnsi="Arial" w:cs="Arial"/>
                <w:sz w:val="22"/>
              </w:rPr>
              <w:t xml:space="preserve"> </w:t>
            </w:r>
            <w:r w:rsidRPr="0006166A">
              <w:rPr>
                <w:rStyle w:val="defaultparagraphfont-000087"/>
                <w:rFonts w:ascii="Arial" w:hAnsi="Arial" w:cs="Arial"/>
              </w:rPr>
              <w:t>nacionalnih</w:t>
            </w:r>
            <w:r w:rsidRPr="0006166A">
              <w:rPr>
                <w:rFonts w:ascii="Arial" w:hAnsi="Arial" w:cs="Arial"/>
                <w:sz w:val="22"/>
              </w:rPr>
              <w:t xml:space="preserve"> </w:t>
            </w:r>
            <w:r w:rsidRPr="0006166A">
              <w:rPr>
                <w:rStyle w:val="defaultparagraphfont-000087"/>
                <w:rFonts w:ascii="Arial" w:hAnsi="Arial" w:cs="Arial"/>
              </w:rPr>
              <w:t>manjina</w:t>
            </w:r>
          </w:p>
        </w:tc>
      </w:tr>
      <w:tr w:rsidR="009C579F" w:rsidRPr="0006166A" w:rsidTr="00421FA6">
        <w:tc>
          <w:tcPr>
            <w:tcW w:w="2268" w:type="dxa"/>
            <w:vAlign w:val="center"/>
          </w:tcPr>
          <w:p w:rsidR="0033025A" w:rsidRPr="0006166A" w:rsidRDefault="0033025A"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p w:rsidR="0085745E" w:rsidRPr="0006166A" w:rsidRDefault="0085745E" w:rsidP="0085745E">
            <w:pPr>
              <w:rPr>
                <w:rFonts w:ascii="Arial" w:hAnsi="Arial" w:cs="Arial"/>
                <w:sz w:val="22"/>
              </w:rPr>
            </w:pPr>
          </w:p>
        </w:tc>
        <w:tc>
          <w:tcPr>
            <w:tcW w:w="6804" w:type="dxa"/>
            <w:gridSpan w:val="3"/>
            <w:vAlign w:val="center"/>
          </w:tcPr>
          <w:p w:rsidR="0033025A" w:rsidRPr="0006166A" w:rsidRDefault="0033025A" w:rsidP="00421FA6">
            <w:pPr>
              <w:rPr>
                <w:rFonts w:ascii="Arial" w:hAnsi="Arial" w:cs="Arial"/>
                <w:sz w:val="22"/>
              </w:rPr>
            </w:pPr>
            <w:r w:rsidRPr="0006166A">
              <w:rPr>
                <w:rFonts w:ascii="Arial" w:hAnsi="Arial" w:cs="Arial"/>
                <w:sz w:val="22"/>
              </w:rPr>
              <w:t>/</w:t>
            </w:r>
          </w:p>
        </w:tc>
      </w:tr>
      <w:tr w:rsidR="009C579F" w:rsidRPr="0006166A" w:rsidTr="00421FA6">
        <w:tc>
          <w:tcPr>
            <w:tcW w:w="2268" w:type="dxa"/>
            <w:vAlign w:val="center"/>
          </w:tcPr>
          <w:p w:rsidR="0033025A" w:rsidRPr="0006166A" w:rsidRDefault="0033025A"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Broj sastanaka Upravnog odbora za antidiskriminaciju, raznolikost i uključenost i drugih tijela VE</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Broj podnesenih periodičkih izvješća  prema FRA i Europskoj komisiji o  instrumentima EU za zaštitu ljudskih prava</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Broj podnesenih  izvješća prema OSCE/ODIHR o zločinima mržnje</w:t>
            </w:r>
          </w:p>
        </w:tc>
      </w:tr>
      <w:tr w:rsidR="009C579F" w:rsidRPr="0006166A" w:rsidTr="00421FA6">
        <w:tc>
          <w:tcPr>
            <w:tcW w:w="2268" w:type="dxa"/>
            <w:vAlign w:val="center"/>
          </w:tcPr>
          <w:p w:rsidR="0033025A" w:rsidRPr="0006166A" w:rsidRDefault="0033025A"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6</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7</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1</w:t>
            </w:r>
          </w:p>
        </w:tc>
      </w:tr>
      <w:tr w:rsidR="009C579F" w:rsidRPr="0006166A" w:rsidTr="00421FA6">
        <w:tc>
          <w:tcPr>
            <w:tcW w:w="2268" w:type="dxa"/>
            <w:vAlign w:val="center"/>
          </w:tcPr>
          <w:p w:rsidR="0033025A" w:rsidRPr="0006166A" w:rsidRDefault="0033025A"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33025A" w:rsidRPr="0006166A" w:rsidRDefault="0085745E"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33025A" w:rsidRPr="0006166A" w:rsidRDefault="0033025A" w:rsidP="0085745E">
            <w:pPr>
              <w:jc w:val="center"/>
              <w:rPr>
                <w:rFonts w:ascii="Arial" w:hAnsi="Arial" w:cs="Arial"/>
                <w:b/>
                <w:sz w:val="22"/>
              </w:rPr>
            </w:pPr>
            <w:r w:rsidRPr="0006166A">
              <w:rPr>
                <w:rFonts w:ascii="Arial" w:hAnsi="Arial" w:cs="Arial"/>
                <w:b/>
                <w:sz w:val="22"/>
              </w:rPr>
              <w:t>EU financir</w:t>
            </w:r>
            <w:r w:rsidR="0085745E" w:rsidRPr="0006166A">
              <w:rPr>
                <w:rFonts w:ascii="Arial" w:hAnsi="Arial" w:cs="Arial"/>
                <w:b/>
                <w:sz w:val="22"/>
              </w:rPr>
              <w:t>anje (EUR)</w:t>
            </w:r>
          </w:p>
        </w:tc>
        <w:tc>
          <w:tcPr>
            <w:tcW w:w="2268" w:type="dxa"/>
            <w:vAlign w:val="center"/>
          </w:tcPr>
          <w:p w:rsidR="0033025A" w:rsidRPr="0006166A" w:rsidRDefault="0033025A" w:rsidP="00421FA6">
            <w:pPr>
              <w:jc w:val="center"/>
              <w:rPr>
                <w:rFonts w:ascii="Arial" w:hAnsi="Arial" w:cs="Arial"/>
                <w:b/>
                <w:sz w:val="22"/>
              </w:rPr>
            </w:pPr>
            <w:r w:rsidRPr="0006166A">
              <w:rPr>
                <w:rFonts w:ascii="Arial" w:hAnsi="Arial" w:cs="Arial"/>
                <w:b/>
                <w:sz w:val="22"/>
              </w:rPr>
              <w:t xml:space="preserve">Drugi izvori </w:t>
            </w:r>
          </w:p>
          <w:p w:rsidR="0033025A"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33025A" w:rsidRPr="0006166A" w:rsidRDefault="0033025A"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A513040 Nacionalni plan zaštite i promicanja ljudskih prava i suzbijanje diskriminacije za razdoblje 2021-2027</w:t>
            </w:r>
          </w:p>
          <w:p w:rsidR="0033025A" w:rsidRPr="0006166A" w:rsidRDefault="0033025A" w:rsidP="00421FA6">
            <w:pPr>
              <w:jc w:val="center"/>
              <w:rPr>
                <w:rFonts w:ascii="Arial" w:hAnsi="Arial" w:cs="Arial"/>
                <w:sz w:val="22"/>
              </w:rPr>
            </w:pPr>
            <w:r w:rsidRPr="0006166A">
              <w:rPr>
                <w:rFonts w:ascii="Arial" w:hAnsi="Arial" w:cs="Arial"/>
                <w:sz w:val="22"/>
              </w:rPr>
              <w:t>4.000,00</w:t>
            </w:r>
          </w:p>
        </w:tc>
        <w:tc>
          <w:tcPr>
            <w:tcW w:w="2268" w:type="dxa"/>
            <w:vAlign w:val="center"/>
          </w:tcPr>
          <w:p w:rsidR="0033025A" w:rsidRPr="0006166A" w:rsidRDefault="0033025A" w:rsidP="00421FA6">
            <w:pPr>
              <w:jc w:val="center"/>
              <w:rPr>
                <w:rFonts w:ascii="Arial" w:hAnsi="Arial" w:cs="Arial"/>
                <w:sz w:val="22"/>
              </w:rPr>
            </w:pPr>
          </w:p>
        </w:tc>
        <w:tc>
          <w:tcPr>
            <w:tcW w:w="2268" w:type="dxa"/>
            <w:vAlign w:val="center"/>
          </w:tcPr>
          <w:p w:rsidR="0033025A" w:rsidRPr="0006166A" w:rsidRDefault="0033025A" w:rsidP="00421FA6">
            <w:pPr>
              <w:jc w:val="center"/>
              <w:rPr>
                <w:rFonts w:ascii="Arial" w:hAnsi="Arial" w:cs="Arial"/>
                <w:sz w:val="22"/>
              </w:rPr>
            </w:pPr>
          </w:p>
        </w:tc>
      </w:tr>
      <w:tr w:rsidR="009C579F" w:rsidRPr="0006166A" w:rsidTr="00421FA6">
        <w:tc>
          <w:tcPr>
            <w:tcW w:w="2268" w:type="dxa"/>
            <w:vMerge w:val="restart"/>
            <w:vAlign w:val="center"/>
          </w:tcPr>
          <w:p w:rsidR="0033025A" w:rsidRPr="0006166A" w:rsidRDefault="0033025A"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33025A" w:rsidRPr="0006166A" w:rsidRDefault="0033025A"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33025A" w:rsidRPr="0006166A" w:rsidRDefault="0033025A"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33025A" w:rsidRPr="0006166A" w:rsidRDefault="0033025A" w:rsidP="00421FA6">
            <w:pPr>
              <w:jc w:val="center"/>
              <w:rPr>
                <w:rFonts w:ascii="Arial" w:hAnsi="Arial" w:cs="Arial"/>
                <w:b/>
                <w:bCs/>
                <w:sz w:val="22"/>
              </w:rPr>
            </w:pPr>
            <w:r w:rsidRPr="0006166A">
              <w:rPr>
                <w:rFonts w:ascii="Arial" w:hAnsi="Arial" w:cs="Arial"/>
                <w:b/>
                <w:bCs/>
                <w:sz w:val="22"/>
              </w:rPr>
              <w:t xml:space="preserve">Drugi izvori </w:t>
            </w:r>
          </w:p>
          <w:p w:rsidR="0033025A" w:rsidRPr="0006166A" w:rsidRDefault="0033025A"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33025A" w:rsidRPr="0006166A" w:rsidRDefault="0033025A" w:rsidP="00421FA6">
            <w:pPr>
              <w:rPr>
                <w:rFonts w:ascii="Arial" w:hAnsi="Arial" w:cs="Arial"/>
                <w:b/>
                <w:bCs/>
                <w:sz w:val="22"/>
              </w:rPr>
            </w:pPr>
          </w:p>
        </w:tc>
        <w:tc>
          <w:tcPr>
            <w:tcW w:w="2268" w:type="dxa"/>
            <w:vAlign w:val="center"/>
          </w:tcPr>
          <w:p w:rsidR="0033025A" w:rsidRPr="0006166A" w:rsidRDefault="000F5B85" w:rsidP="00421FA6">
            <w:pPr>
              <w:jc w:val="center"/>
              <w:rPr>
                <w:rFonts w:ascii="Arial" w:hAnsi="Arial" w:cs="Arial"/>
                <w:b/>
                <w:bCs/>
                <w:sz w:val="22"/>
              </w:rPr>
            </w:pPr>
            <w:r>
              <w:rPr>
                <w:rFonts w:ascii="Arial" w:hAnsi="Arial" w:cs="Arial"/>
                <w:b/>
                <w:bCs/>
                <w:sz w:val="22"/>
              </w:rPr>
              <w:t>4</w:t>
            </w:r>
            <w:r w:rsidR="0033025A" w:rsidRPr="0006166A">
              <w:rPr>
                <w:rFonts w:ascii="Arial" w:hAnsi="Arial" w:cs="Arial"/>
                <w:b/>
                <w:bCs/>
                <w:sz w:val="22"/>
              </w:rPr>
              <w:t>.000,00</w:t>
            </w:r>
          </w:p>
        </w:tc>
        <w:tc>
          <w:tcPr>
            <w:tcW w:w="2268" w:type="dxa"/>
            <w:vAlign w:val="center"/>
          </w:tcPr>
          <w:p w:rsidR="0033025A" w:rsidRPr="0006166A" w:rsidRDefault="0033025A" w:rsidP="00421FA6">
            <w:pPr>
              <w:jc w:val="center"/>
              <w:rPr>
                <w:rFonts w:ascii="Arial" w:hAnsi="Arial" w:cs="Arial"/>
                <w:b/>
                <w:bCs/>
                <w:sz w:val="22"/>
              </w:rPr>
            </w:pPr>
          </w:p>
        </w:tc>
        <w:tc>
          <w:tcPr>
            <w:tcW w:w="2268" w:type="dxa"/>
            <w:vAlign w:val="center"/>
          </w:tcPr>
          <w:p w:rsidR="0033025A" w:rsidRPr="0006166A" w:rsidRDefault="0033025A" w:rsidP="00421FA6">
            <w:pPr>
              <w:jc w:val="center"/>
              <w:rPr>
                <w:rFonts w:ascii="Arial" w:hAnsi="Arial" w:cs="Arial"/>
                <w:b/>
                <w:bCs/>
                <w:sz w:val="22"/>
              </w:rPr>
            </w:pPr>
          </w:p>
        </w:tc>
      </w:tr>
      <w:tr w:rsidR="0033025A" w:rsidRPr="0006166A" w:rsidTr="00421FA6">
        <w:tc>
          <w:tcPr>
            <w:tcW w:w="2268" w:type="dxa"/>
            <w:vAlign w:val="center"/>
          </w:tcPr>
          <w:p w:rsidR="0033025A" w:rsidRPr="0006166A" w:rsidRDefault="0033025A" w:rsidP="0085745E">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33025A" w:rsidRPr="0006166A" w:rsidRDefault="0033025A" w:rsidP="00421FA6">
            <w:pPr>
              <w:rPr>
                <w:rFonts w:ascii="Arial" w:hAnsi="Arial" w:cs="Arial"/>
                <w:sz w:val="22"/>
              </w:rPr>
            </w:pPr>
            <w:r w:rsidRPr="0006166A">
              <w:rPr>
                <w:rFonts w:ascii="Arial" w:hAnsi="Arial" w:cs="Arial"/>
                <w:sz w:val="22"/>
              </w:rPr>
              <w:t>IV. kvartal 2025. godine</w:t>
            </w:r>
          </w:p>
        </w:tc>
      </w:tr>
    </w:tbl>
    <w:p w:rsidR="00D954AA" w:rsidRPr="0006166A" w:rsidRDefault="00D954AA" w:rsidP="00552761">
      <w:pPr>
        <w:rPr>
          <w:rFonts w:ascii="Arial" w:hAnsi="Arial" w:cs="Arial"/>
        </w:rPr>
      </w:pPr>
    </w:p>
    <w:p w:rsidR="00CB3245" w:rsidRPr="0006166A" w:rsidRDefault="00CB3245"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33025A" w:rsidRPr="0006166A" w:rsidRDefault="0033025A" w:rsidP="00421FA6">
            <w:pPr>
              <w:rPr>
                <w:rFonts w:ascii="Arial" w:hAnsi="Arial" w:cs="Arial"/>
                <w:sz w:val="22"/>
              </w:rPr>
            </w:pPr>
          </w:p>
          <w:p w:rsidR="0033025A" w:rsidRPr="0006166A" w:rsidRDefault="0033025A"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33025A" w:rsidRPr="0006166A" w:rsidRDefault="0033025A" w:rsidP="00421FA6">
            <w:pPr>
              <w:rPr>
                <w:rFonts w:ascii="Arial" w:hAnsi="Arial" w:cs="Arial"/>
                <w:sz w:val="22"/>
              </w:rPr>
            </w:pPr>
          </w:p>
        </w:tc>
        <w:tc>
          <w:tcPr>
            <w:tcW w:w="6804" w:type="dxa"/>
            <w:gridSpan w:val="3"/>
            <w:shd w:val="clear" w:color="auto" w:fill="E2EFD9" w:themeFill="accent6" w:themeFillTint="33"/>
            <w:vAlign w:val="center"/>
          </w:tcPr>
          <w:p w:rsidR="0033025A" w:rsidRPr="0006166A" w:rsidRDefault="00FC3AEC" w:rsidP="00421FA6">
            <w:pPr>
              <w:rPr>
                <w:rFonts w:ascii="Arial" w:hAnsi="Arial" w:cs="Arial"/>
                <w:b/>
                <w:sz w:val="22"/>
              </w:rPr>
            </w:pPr>
            <w:r w:rsidRPr="0006166A">
              <w:rPr>
                <w:rFonts w:ascii="Arial" w:hAnsi="Arial" w:cs="Arial"/>
                <w:b/>
                <w:sz w:val="22"/>
              </w:rPr>
              <w:t xml:space="preserve">1.1. </w:t>
            </w:r>
            <w:r w:rsidR="0033025A" w:rsidRPr="0006166A">
              <w:rPr>
                <w:rFonts w:ascii="Arial" w:hAnsi="Arial" w:cs="Arial"/>
                <w:b/>
                <w:sz w:val="22"/>
              </w:rPr>
              <w:t>Unaprijediti međuresornu suradnju i koordinaciju sustavom zaštite ljudskih prava</w:t>
            </w:r>
          </w:p>
        </w:tc>
      </w:tr>
      <w:tr w:rsidR="009C579F" w:rsidRPr="0006166A" w:rsidTr="00421FA6">
        <w:tc>
          <w:tcPr>
            <w:tcW w:w="2268" w:type="dxa"/>
            <w:shd w:val="clear" w:color="auto" w:fill="BFBFBF" w:themeFill="background1" w:themeFillShade="BF"/>
            <w:vAlign w:val="center"/>
          </w:tcPr>
          <w:p w:rsidR="0033025A" w:rsidRPr="0006166A" w:rsidRDefault="0033025A" w:rsidP="00421FA6">
            <w:pPr>
              <w:rPr>
                <w:rFonts w:ascii="Arial" w:hAnsi="Arial" w:cs="Arial"/>
                <w:b/>
                <w:bCs/>
                <w:sz w:val="22"/>
              </w:rPr>
            </w:pPr>
          </w:p>
          <w:p w:rsidR="0033025A" w:rsidRPr="0006166A" w:rsidRDefault="0033025A" w:rsidP="00421FA6">
            <w:pPr>
              <w:rPr>
                <w:rFonts w:ascii="Arial" w:hAnsi="Arial" w:cs="Arial"/>
                <w:b/>
                <w:bCs/>
                <w:sz w:val="22"/>
              </w:rPr>
            </w:pPr>
            <w:r w:rsidRPr="0006166A">
              <w:rPr>
                <w:rFonts w:ascii="Arial" w:hAnsi="Arial" w:cs="Arial"/>
                <w:b/>
                <w:bCs/>
                <w:sz w:val="22"/>
              </w:rPr>
              <w:t xml:space="preserve">NAZIV AKTIVNOSTI: </w:t>
            </w:r>
          </w:p>
          <w:p w:rsidR="0033025A" w:rsidRPr="0006166A" w:rsidRDefault="0033025A" w:rsidP="00421FA6">
            <w:pPr>
              <w:rPr>
                <w:rFonts w:ascii="Arial" w:hAnsi="Arial" w:cs="Arial"/>
                <w:b/>
                <w:bCs/>
                <w:sz w:val="22"/>
              </w:rPr>
            </w:pPr>
          </w:p>
        </w:tc>
        <w:tc>
          <w:tcPr>
            <w:tcW w:w="6804" w:type="dxa"/>
            <w:gridSpan w:val="3"/>
            <w:shd w:val="clear" w:color="auto" w:fill="BFBFBF" w:themeFill="background1" w:themeFillShade="BF"/>
            <w:vAlign w:val="center"/>
          </w:tcPr>
          <w:p w:rsidR="0033025A" w:rsidRPr="0006166A" w:rsidRDefault="00275AD1" w:rsidP="00421FA6">
            <w:pPr>
              <w:pStyle w:val="tableparagraph-000123"/>
              <w:spacing w:before="120" w:beforeAutospacing="0" w:after="120" w:line="240" w:lineRule="auto"/>
              <w:contextualSpacing/>
              <w:jc w:val="both"/>
              <w:rPr>
                <w:rFonts w:ascii="Arial" w:hAnsi="Arial" w:cs="Arial"/>
                <w:sz w:val="22"/>
              </w:rPr>
            </w:pPr>
            <w:r w:rsidRPr="0006166A">
              <w:rPr>
                <w:rFonts w:ascii="Arial" w:hAnsi="Arial" w:cs="Arial"/>
                <w:sz w:val="22"/>
              </w:rPr>
              <w:t xml:space="preserve">1.1.3. </w:t>
            </w:r>
            <w:r w:rsidR="0033025A" w:rsidRPr="0006166A">
              <w:rPr>
                <w:rFonts w:ascii="Arial" w:hAnsi="Arial" w:cs="Arial"/>
                <w:sz w:val="22"/>
              </w:rPr>
              <w:t>Koordinacija periodičnih izvještavanja o stanju ljudskih prava na međunarodnoj razini</w:t>
            </w:r>
          </w:p>
        </w:tc>
      </w:tr>
      <w:tr w:rsidR="009C579F" w:rsidRPr="0006166A" w:rsidTr="00421FA6">
        <w:tc>
          <w:tcPr>
            <w:tcW w:w="2268" w:type="dxa"/>
            <w:shd w:val="clear" w:color="auto" w:fill="auto"/>
            <w:vAlign w:val="center"/>
          </w:tcPr>
          <w:p w:rsidR="0033025A" w:rsidRPr="0006166A" w:rsidRDefault="0033025A"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r w:rsidRPr="0006166A">
              <w:rPr>
                <w:rFonts w:ascii="Arial" w:eastAsiaTheme="minorHAnsi" w:hAnsi="Arial" w:cs="Arial"/>
                <w:sz w:val="22"/>
                <w:lang w:eastAsia="en-US"/>
              </w:rPr>
              <w:t>Aktivnost uključuje pripremu i provedbu posjeta posebnih izvjestitelja Vijeća za ljudska prava Ujedinjenih naroda kao i drugih mehanizama za zaštitu ljudskih prava.</w:t>
            </w:r>
          </w:p>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p>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r w:rsidRPr="0006166A">
              <w:rPr>
                <w:rFonts w:ascii="Arial" w:eastAsiaTheme="minorHAnsi" w:hAnsi="Arial" w:cs="Arial"/>
                <w:sz w:val="22"/>
                <w:lang w:eastAsia="en-US"/>
              </w:rPr>
              <w:t>Planira se i podnošenje sljedećih periodičkih izvješća ugovornim tijelima prema međunarodnim instrumentima za zaštitu ljudskih prava:</w:t>
            </w:r>
          </w:p>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p>
          <w:p w:rsidR="0033025A" w:rsidRPr="0006166A" w:rsidRDefault="0033025A" w:rsidP="00EC5352">
            <w:pPr>
              <w:pStyle w:val="tableparagraph-000123"/>
              <w:numPr>
                <w:ilvl w:val="0"/>
                <w:numId w:val="3"/>
              </w:numPr>
              <w:spacing w:before="120" w:after="120" w:line="240" w:lineRule="auto"/>
              <w:contextualSpacing/>
              <w:jc w:val="both"/>
              <w:rPr>
                <w:rFonts w:ascii="Arial" w:hAnsi="Arial" w:cs="Arial"/>
                <w:sz w:val="22"/>
              </w:rPr>
            </w:pPr>
            <w:r w:rsidRPr="0006166A">
              <w:rPr>
                <w:rFonts w:ascii="Arial" w:hAnsi="Arial" w:cs="Arial"/>
                <w:sz w:val="22"/>
              </w:rPr>
              <w:t xml:space="preserve">Konvencija o uklanjanju svih oblika diskriminacije žena </w:t>
            </w:r>
            <w:r w:rsidR="00AA4314">
              <w:rPr>
                <w:rFonts w:ascii="Arial" w:hAnsi="Arial" w:cs="Arial"/>
                <w:sz w:val="22"/>
              </w:rPr>
              <w:t xml:space="preserve">– </w:t>
            </w:r>
            <w:r w:rsidRPr="0006166A">
              <w:rPr>
                <w:rFonts w:ascii="Arial" w:hAnsi="Arial" w:cs="Arial"/>
                <w:sz w:val="22"/>
              </w:rPr>
              <w:t>CEDAW (Convention on the Elimination of All Forms of Discrimination against Women)</w:t>
            </w:r>
          </w:p>
          <w:p w:rsidR="0033025A" w:rsidRPr="0006166A" w:rsidRDefault="0033025A" w:rsidP="00EC5352">
            <w:pPr>
              <w:pStyle w:val="tableparagraph-000123"/>
              <w:numPr>
                <w:ilvl w:val="0"/>
                <w:numId w:val="3"/>
              </w:numPr>
              <w:spacing w:before="120" w:after="120" w:line="240" w:lineRule="auto"/>
              <w:contextualSpacing/>
              <w:jc w:val="both"/>
              <w:rPr>
                <w:rFonts w:ascii="Arial" w:hAnsi="Arial" w:cs="Arial"/>
                <w:sz w:val="22"/>
              </w:rPr>
            </w:pPr>
            <w:r w:rsidRPr="0006166A">
              <w:rPr>
                <w:rFonts w:ascii="Arial" w:hAnsi="Arial" w:cs="Arial"/>
                <w:sz w:val="22"/>
              </w:rPr>
              <w:t xml:space="preserve">Konvencija o zaštiti svih osoba od prisilnog nestanka </w:t>
            </w:r>
            <w:r w:rsidR="00AA4314" w:rsidRPr="0006166A">
              <w:rPr>
                <w:rFonts w:ascii="Arial" w:hAnsi="Arial" w:cs="Arial"/>
                <w:sz w:val="22"/>
              </w:rPr>
              <w:t xml:space="preserve">– </w:t>
            </w:r>
            <w:r w:rsidRPr="0006166A">
              <w:rPr>
                <w:rFonts w:ascii="Arial" w:hAnsi="Arial" w:cs="Arial"/>
                <w:sz w:val="22"/>
              </w:rPr>
              <w:t>CED (Convention for the Protection of All Persons from Enforced Disappearance)</w:t>
            </w:r>
          </w:p>
          <w:p w:rsidR="0033025A" w:rsidRPr="0006166A" w:rsidRDefault="0033025A" w:rsidP="00EC5352">
            <w:pPr>
              <w:pStyle w:val="tableparagraph-000123"/>
              <w:numPr>
                <w:ilvl w:val="0"/>
                <w:numId w:val="3"/>
              </w:numPr>
              <w:spacing w:before="120" w:after="120" w:line="240" w:lineRule="auto"/>
              <w:contextualSpacing/>
              <w:jc w:val="both"/>
              <w:rPr>
                <w:rFonts w:ascii="Arial" w:hAnsi="Arial" w:cs="Arial"/>
                <w:sz w:val="22"/>
              </w:rPr>
            </w:pPr>
            <w:r w:rsidRPr="0006166A">
              <w:rPr>
                <w:rFonts w:ascii="Arial" w:hAnsi="Arial" w:cs="Arial"/>
                <w:sz w:val="22"/>
              </w:rPr>
              <w:t>Konvencija protiv mučenja i drugih okrutnih, neljudskih ili ponižavajućih postupaka ili kažnjavanja – CAT (Convention against Torture and Other Cruel, Inhuman or Degrading Treatment or Punishment)</w:t>
            </w:r>
          </w:p>
          <w:p w:rsidR="0033025A" w:rsidRPr="0006166A" w:rsidRDefault="0033025A" w:rsidP="00EC5352">
            <w:pPr>
              <w:pStyle w:val="tableparagraph-000123"/>
              <w:numPr>
                <w:ilvl w:val="0"/>
                <w:numId w:val="3"/>
              </w:numPr>
              <w:spacing w:before="120" w:after="120" w:line="240" w:lineRule="auto"/>
              <w:contextualSpacing/>
              <w:jc w:val="both"/>
              <w:rPr>
                <w:rFonts w:ascii="Arial" w:hAnsi="Arial" w:cs="Arial"/>
                <w:sz w:val="22"/>
              </w:rPr>
            </w:pPr>
            <w:r w:rsidRPr="0006166A">
              <w:rPr>
                <w:rFonts w:ascii="Arial" w:hAnsi="Arial" w:cs="Arial"/>
                <w:sz w:val="22"/>
              </w:rPr>
              <w:t xml:space="preserve">Konvencija o ukidanju svih oblika rasne diskriminacije </w:t>
            </w:r>
            <w:r w:rsidR="00AA4314" w:rsidRPr="0006166A">
              <w:rPr>
                <w:rFonts w:ascii="Arial" w:hAnsi="Arial" w:cs="Arial"/>
                <w:sz w:val="22"/>
              </w:rPr>
              <w:t xml:space="preserve">– </w:t>
            </w:r>
            <w:r w:rsidRPr="0006166A">
              <w:rPr>
                <w:rFonts w:ascii="Arial" w:hAnsi="Arial" w:cs="Arial"/>
                <w:sz w:val="22"/>
              </w:rPr>
              <w:t>CERD (Convention on the Elimination of All Forms of Racial Discrimination)</w:t>
            </w:r>
          </w:p>
          <w:p w:rsidR="0033025A" w:rsidRPr="0006166A" w:rsidRDefault="0033025A" w:rsidP="00EC5352">
            <w:pPr>
              <w:pStyle w:val="tableparagraph-000123"/>
              <w:numPr>
                <w:ilvl w:val="0"/>
                <w:numId w:val="3"/>
              </w:numPr>
              <w:spacing w:before="120" w:after="120" w:line="240" w:lineRule="auto"/>
              <w:contextualSpacing/>
              <w:jc w:val="both"/>
              <w:rPr>
                <w:rFonts w:ascii="Arial" w:hAnsi="Arial" w:cs="Arial"/>
                <w:sz w:val="22"/>
              </w:rPr>
            </w:pPr>
            <w:r w:rsidRPr="0006166A">
              <w:rPr>
                <w:rFonts w:ascii="Arial" w:hAnsi="Arial" w:cs="Arial"/>
                <w:sz w:val="22"/>
              </w:rPr>
              <w:t>Univerzalni periodični pregled ljudskih prava</w:t>
            </w:r>
            <w:r w:rsidRPr="0006166A" w:rsidDel="00910423">
              <w:rPr>
                <w:rFonts w:ascii="Arial" w:hAnsi="Arial" w:cs="Arial"/>
                <w:sz w:val="22"/>
              </w:rPr>
              <w:t xml:space="preserve"> </w:t>
            </w:r>
            <w:r w:rsidRPr="0006166A">
              <w:rPr>
                <w:rFonts w:ascii="Arial" w:hAnsi="Arial" w:cs="Arial"/>
                <w:sz w:val="22"/>
              </w:rPr>
              <w:t>– UPR (Universal Periodic Review)</w:t>
            </w:r>
          </w:p>
          <w:p w:rsidR="0033025A" w:rsidRPr="0006166A" w:rsidRDefault="0033025A" w:rsidP="00421FA6">
            <w:pPr>
              <w:pStyle w:val="tableparagraph-000123"/>
              <w:spacing w:before="120" w:after="120" w:line="240" w:lineRule="auto"/>
              <w:contextualSpacing/>
              <w:jc w:val="both"/>
              <w:rPr>
                <w:rFonts w:ascii="Arial" w:hAnsi="Arial" w:cs="Arial"/>
                <w:sz w:val="22"/>
              </w:rPr>
            </w:pPr>
          </w:p>
        </w:tc>
      </w:tr>
      <w:tr w:rsidR="009C579F" w:rsidRPr="0006166A" w:rsidTr="00421FA6">
        <w:tc>
          <w:tcPr>
            <w:tcW w:w="2268" w:type="dxa"/>
            <w:shd w:val="clear" w:color="auto" w:fill="auto"/>
            <w:vAlign w:val="center"/>
          </w:tcPr>
          <w:p w:rsidR="0033025A" w:rsidRPr="0006166A" w:rsidRDefault="0085745E" w:rsidP="00421FA6">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33025A" w:rsidRPr="0006166A" w:rsidRDefault="0033025A" w:rsidP="00421FA6">
            <w:pPr>
              <w:rPr>
                <w:rFonts w:ascii="Arial" w:hAnsi="Arial" w:cs="Arial"/>
                <w:sz w:val="22"/>
              </w:rPr>
            </w:pPr>
            <w:r w:rsidRPr="0006166A">
              <w:rPr>
                <w:rFonts w:ascii="Arial" w:hAnsi="Arial" w:cs="Arial"/>
                <w:sz w:val="22"/>
              </w:rPr>
              <w:t>Ministarstvo vanjskih i europskih poslova</w:t>
            </w:r>
          </w:p>
        </w:tc>
      </w:tr>
      <w:tr w:rsidR="009C579F" w:rsidRPr="0006166A" w:rsidTr="00421FA6">
        <w:tc>
          <w:tcPr>
            <w:tcW w:w="2268" w:type="dxa"/>
            <w:vAlign w:val="center"/>
          </w:tcPr>
          <w:p w:rsidR="0033025A" w:rsidRPr="0006166A" w:rsidRDefault="0033025A"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tc>
        <w:tc>
          <w:tcPr>
            <w:tcW w:w="6804" w:type="dxa"/>
            <w:gridSpan w:val="3"/>
            <w:vAlign w:val="center"/>
          </w:tcPr>
          <w:p w:rsidR="0033025A" w:rsidRPr="0006166A" w:rsidRDefault="0033025A" w:rsidP="00421FA6">
            <w:pPr>
              <w:rPr>
                <w:rFonts w:ascii="Arial" w:hAnsi="Arial" w:cs="Arial"/>
                <w:sz w:val="22"/>
              </w:rPr>
            </w:pPr>
            <w:r w:rsidRPr="0006166A">
              <w:rPr>
                <w:rStyle w:val="defaultparagraphfont-000099"/>
                <w:rFonts w:ascii="Arial" w:hAnsi="Arial" w:cs="Arial"/>
              </w:rPr>
              <w:t>Ured</w:t>
            </w:r>
            <w:r w:rsidRPr="0006166A">
              <w:rPr>
                <w:rFonts w:ascii="Arial" w:hAnsi="Arial" w:cs="Arial"/>
                <w:sz w:val="22"/>
              </w:rPr>
              <w:t xml:space="preserve"> </w:t>
            </w:r>
            <w:r w:rsidRPr="0006166A">
              <w:rPr>
                <w:rStyle w:val="defaultparagraphfont-000087"/>
                <w:rFonts w:ascii="Arial" w:hAnsi="Arial" w:cs="Arial"/>
              </w:rPr>
              <w:t>za</w:t>
            </w:r>
            <w:r w:rsidRPr="0006166A">
              <w:rPr>
                <w:rFonts w:ascii="Arial" w:hAnsi="Arial" w:cs="Arial"/>
                <w:sz w:val="22"/>
              </w:rPr>
              <w:t xml:space="preserve"> </w:t>
            </w:r>
            <w:r w:rsidRPr="0006166A">
              <w:rPr>
                <w:rStyle w:val="defaultparagraphfont-000087"/>
                <w:rFonts w:ascii="Arial" w:hAnsi="Arial" w:cs="Arial"/>
              </w:rPr>
              <w:t>ljudska</w:t>
            </w:r>
            <w:r w:rsidRPr="0006166A">
              <w:rPr>
                <w:rFonts w:ascii="Arial" w:hAnsi="Arial" w:cs="Arial"/>
                <w:sz w:val="22"/>
              </w:rPr>
              <w:t xml:space="preserve"> </w:t>
            </w:r>
            <w:r w:rsidRPr="0006166A">
              <w:rPr>
                <w:rStyle w:val="defaultparagraphfont-000087"/>
                <w:rFonts w:ascii="Arial" w:hAnsi="Arial" w:cs="Arial"/>
              </w:rPr>
              <w:t>prava</w:t>
            </w:r>
            <w:r w:rsidRPr="0006166A">
              <w:rPr>
                <w:rFonts w:ascii="Arial" w:hAnsi="Arial" w:cs="Arial"/>
                <w:sz w:val="22"/>
              </w:rPr>
              <w:t xml:space="preserve"> </w:t>
            </w:r>
            <w:r w:rsidRPr="0006166A">
              <w:rPr>
                <w:rStyle w:val="defaultparagraphfont-000087"/>
                <w:rFonts w:ascii="Arial" w:hAnsi="Arial" w:cs="Arial"/>
              </w:rPr>
              <w:t>i</w:t>
            </w:r>
            <w:r w:rsidRPr="0006166A">
              <w:rPr>
                <w:rFonts w:ascii="Arial" w:hAnsi="Arial" w:cs="Arial"/>
                <w:sz w:val="22"/>
              </w:rPr>
              <w:t xml:space="preserve"> </w:t>
            </w:r>
            <w:r w:rsidRPr="0006166A">
              <w:rPr>
                <w:rStyle w:val="defaultparagraphfont-000087"/>
                <w:rFonts w:ascii="Arial" w:hAnsi="Arial" w:cs="Arial"/>
              </w:rPr>
              <w:t>prava</w:t>
            </w:r>
            <w:r w:rsidRPr="0006166A">
              <w:rPr>
                <w:rFonts w:ascii="Arial" w:hAnsi="Arial" w:cs="Arial"/>
                <w:sz w:val="22"/>
              </w:rPr>
              <w:t xml:space="preserve"> </w:t>
            </w:r>
            <w:r w:rsidRPr="0006166A">
              <w:rPr>
                <w:rStyle w:val="defaultparagraphfont-000087"/>
                <w:rFonts w:ascii="Arial" w:hAnsi="Arial" w:cs="Arial"/>
              </w:rPr>
              <w:t>nacionalnih</w:t>
            </w:r>
            <w:r w:rsidRPr="0006166A">
              <w:rPr>
                <w:rFonts w:ascii="Arial" w:hAnsi="Arial" w:cs="Arial"/>
                <w:sz w:val="22"/>
              </w:rPr>
              <w:t xml:space="preserve"> </w:t>
            </w:r>
            <w:r w:rsidRPr="0006166A">
              <w:rPr>
                <w:rStyle w:val="defaultparagraphfont-000087"/>
                <w:rFonts w:ascii="Arial" w:hAnsi="Arial" w:cs="Arial"/>
              </w:rPr>
              <w:t xml:space="preserve">manjina, </w:t>
            </w:r>
            <w:r w:rsidRPr="0006166A">
              <w:rPr>
                <w:rFonts w:ascii="Arial" w:hAnsi="Arial" w:cs="Arial"/>
                <w:sz w:val="22"/>
              </w:rPr>
              <w:t xml:space="preserve"> </w:t>
            </w:r>
            <w:r w:rsidRPr="0006166A">
              <w:rPr>
                <w:rStyle w:val="defaultparagraphfont-000087"/>
                <w:rFonts w:ascii="Arial" w:hAnsi="Arial" w:cs="Arial"/>
              </w:rPr>
              <w:t>Ured za ravnopravnost spolova, Ministarstvo unutarnjih poslova, Ministarstvo hrvatskih branitelja</w:t>
            </w:r>
          </w:p>
        </w:tc>
      </w:tr>
      <w:tr w:rsidR="009C579F" w:rsidRPr="0006166A" w:rsidTr="00421FA6">
        <w:tc>
          <w:tcPr>
            <w:tcW w:w="2268" w:type="dxa"/>
            <w:vAlign w:val="center"/>
          </w:tcPr>
          <w:p w:rsidR="0033025A" w:rsidRPr="0006166A" w:rsidRDefault="0033025A"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Broj posjeta posebnih izvjestitelja Vijeća za ljudska prava</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Broj podnesenih periodičkih izvješća ugovornim tijelima prema međunarodnim instrumentima za zaštitu ljudskih prava</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Broj objava radi izvještavanja šire javnosti</w:t>
            </w:r>
          </w:p>
        </w:tc>
      </w:tr>
      <w:tr w:rsidR="009C579F" w:rsidRPr="0006166A" w:rsidTr="00421FA6">
        <w:tc>
          <w:tcPr>
            <w:tcW w:w="2268" w:type="dxa"/>
            <w:vAlign w:val="center"/>
          </w:tcPr>
          <w:p w:rsidR="0033025A" w:rsidRPr="0006166A" w:rsidRDefault="0033025A"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2</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2</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3</w:t>
            </w:r>
          </w:p>
        </w:tc>
      </w:tr>
      <w:tr w:rsidR="009C579F" w:rsidRPr="0006166A" w:rsidTr="00421FA6">
        <w:tc>
          <w:tcPr>
            <w:tcW w:w="2268" w:type="dxa"/>
            <w:vAlign w:val="center"/>
          </w:tcPr>
          <w:p w:rsidR="0033025A" w:rsidRPr="0006166A" w:rsidRDefault="0033025A"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33025A" w:rsidRPr="0006166A" w:rsidRDefault="0085745E"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33025A" w:rsidRPr="0006166A" w:rsidRDefault="0085745E"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33025A" w:rsidRPr="0006166A" w:rsidRDefault="0033025A" w:rsidP="00421FA6">
            <w:pPr>
              <w:jc w:val="center"/>
              <w:rPr>
                <w:rFonts w:ascii="Arial" w:hAnsi="Arial" w:cs="Arial"/>
                <w:b/>
                <w:sz w:val="22"/>
              </w:rPr>
            </w:pPr>
            <w:r w:rsidRPr="0006166A">
              <w:rPr>
                <w:rFonts w:ascii="Arial" w:hAnsi="Arial" w:cs="Arial"/>
                <w:b/>
                <w:sz w:val="22"/>
              </w:rPr>
              <w:t xml:space="preserve">Drugi izvori </w:t>
            </w:r>
          </w:p>
          <w:p w:rsidR="0033025A"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33025A" w:rsidRPr="0006166A" w:rsidRDefault="0033025A"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33025A" w:rsidRPr="0006166A" w:rsidRDefault="007D4659" w:rsidP="00421FA6">
            <w:pPr>
              <w:jc w:val="center"/>
              <w:rPr>
                <w:rFonts w:ascii="Arial" w:hAnsi="Arial" w:cs="Arial"/>
                <w:sz w:val="22"/>
              </w:rPr>
            </w:pPr>
            <w:r w:rsidRPr="0006166A">
              <w:rPr>
                <w:rFonts w:ascii="Arial" w:hAnsi="Arial" w:cs="Arial"/>
                <w:sz w:val="22"/>
              </w:rPr>
              <w:t>A777046 Administracija i upravljanje</w:t>
            </w:r>
          </w:p>
        </w:tc>
        <w:tc>
          <w:tcPr>
            <w:tcW w:w="2268" w:type="dxa"/>
            <w:vAlign w:val="center"/>
          </w:tcPr>
          <w:p w:rsidR="0033025A" w:rsidRPr="0006166A" w:rsidRDefault="0033025A" w:rsidP="00421FA6">
            <w:pPr>
              <w:jc w:val="center"/>
              <w:rPr>
                <w:rFonts w:ascii="Arial" w:hAnsi="Arial" w:cs="Arial"/>
                <w:sz w:val="22"/>
              </w:rPr>
            </w:pPr>
          </w:p>
        </w:tc>
        <w:tc>
          <w:tcPr>
            <w:tcW w:w="2268" w:type="dxa"/>
            <w:vAlign w:val="center"/>
          </w:tcPr>
          <w:p w:rsidR="0033025A" w:rsidRPr="0006166A" w:rsidRDefault="0033025A" w:rsidP="00421FA6">
            <w:pPr>
              <w:jc w:val="center"/>
              <w:rPr>
                <w:rFonts w:ascii="Arial" w:hAnsi="Arial" w:cs="Arial"/>
                <w:sz w:val="22"/>
              </w:rPr>
            </w:pPr>
          </w:p>
        </w:tc>
      </w:tr>
      <w:tr w:rsidR="009C579F" w:rsidRPr="0006166A" w:rsidTr="00421FA6">
        <w:tc>
          <w:tcPr>
            <w:tcW w:w="2268" w:type="dxa"/>
            <w:vMerge w:val="restart"/>
            <w:vAlign w:val="center"/>
          </w:tcPr>
          <w:p w:rsidR="0033025A" w:rsidRPr="0006166A" w:rsidRDefault="0033025A"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33025A" w:rsidRPr="0006166A" w:rsidRDefault="0033025A"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33025A" w:rsidRPr="0006166A" w:rsidRDefault="0033025A"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33025A" w:rsidRPr="0006166A" w:rsidRDefault="0033025A" w:rsidP="00421FA6">
            <w:pPr>
              <w:jc w:val="center"/>
              <w:rPr>
                <w:rFonts w:ascii="Arial" w:hAnsi="Arial" w:cs="Arial"/>
                <w:b/>
                <w:bCs/>
                <w:sz w:val="22"/>
              </w:rPr>
            </w:pPr>
            <w:r w:rsidRPr="0006166A">
              <w:rPr>
                <w:rFonts w:ascii="Arial" w:hAnsi="Arial" w:cs="Arial"/>
                <w:b/>
                <w:bCs/>
                <w:sz w:val="22"/>
              </w:rPr>
              <w:t xml:space="preserve">Drugi izvori </w:t>
            </w:r>
          </w:p>
          <w:p w:rsidR="0033025A" w:rsidRPr="0006166A" w:rsidRDefault="0033025A"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33025A" w:rsidRPr="0006166A" w:rsidRDefault="0033025A" w:rsidP="00421FA6">
            <w:pPr>
              <w:rPr>
                <w:rFonts w:ascii="Arial" w:hAnsi="Arial" w:cs="Arial"/>
                <w:b/>
                <w:bCs/>
                <w:sz w:val="22"/>
              </w:rPr>
            </w:pPr>
          </w:p>
        </w:tc>
        <w:tc>
          <w:tcPr>
            <w:tcW w:w="2268" w:type="dxa"/>
            <w:vAlign w:val="center"/>
          </w:tcPr>
          <w:p w:rsidR="0033025A" w:rsidRPr="0006166A" w:rsidRDefault="0033025A" w:rsidP="00421FA6">
            <w:pPr>
              <w:jc w:val="center"/>
              <w:rPr>
                <w:rFonts w:ascii="Arial" w:hAnsi="Arial" w:cs="Arial"/>
                <w:b/>
                <w:bCs/>
                <w:sz w:val="22"/>
              </w:rPr>
            </w:pPr>
            <w:r w:rsidRPr="0006166A">
              <w:rPr>
                <w:rFonts w:ascii="Arial" w:hAnsi="Arial" w:cs="Arial"/>
                <w:b/>
                <w:bCs/>
                <w:sz w:val="22"/>
              </w:rPr>
              <w:t>0,00</w:t>
            </w:r>
          </w:p>
        </w:tc>
        <w:tc>
          <w:tcPr>
            <w:tcW w:w="2268" w:type="dxa"/>
            <w:vAlign w:val="center"/>
          </w:tcPr>
          <w:p w:rsidR="0033025A" w:rsidRPr="0006166A" w:rsidRDefault="0033025A" w:rsidP="00421FA6">
            <w:pPr>
              <w:jc w:val="center"/>
              <w:rPr>
                <w:rFonts w:ascii="Arial" w:hAnsi="Arial" w:cs="Arial"/>
                <w:b/>
                <w:bCs/>
                <w:sz w:val="22"/>
              </w:rPr>
            </w:pPr>
          </w:p>
        </w:tc>
        <w:tc>
          <w:tcPr>
            <w:tcW w:w="2268" w:type="dxa"/>
            <w:vAlign w:val="center"/>
          </w:tcPr>
          <w:p w:rsidR="0033025A" w:rsidRPr="0006166A" w:rsidRDefault="0033025A" w:rsidP="00421FA6">
            <w:pPr>
              <w:jc w:val="center"/>
              <w:rPr>
                <w:rFonts w:ascii="Arial" w:hAnsi="Arial" w:cs="Arial"/>
                <w:b/>
                <w:bCs/>
                <w:sz w:val="22"/>
              </w:rPr>
            </w:pPr>
          </w:p>
        </w:tc>
      </w:tr>
      <w:tr w:rsidR="0033025A" w:rsidRPr="0006166A" w:rsidTr="00421FA6">
        <w:tc>
          <w:tcPr>
            <w:tcW w:w="2268" w:type="dxa"/>
            <w:vAlign w:val="center"/>
          </w:tcPr>
          <w:p w:rsidR="0033025A" w:rsidRPr="0006166A" w:rsidRDefault="0033025A" w:rsidP="0085745E">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33025A" w:rsidRPr="0006166A" w:rsidRDefault="0033025A" w:rsidP="00421FA6">
            <w:pPr>
              <w:rPr>
                <w:rFonts w:ascii="Arial" w:hAnsi="Arial" w:cs="Arial"/>
                <w:sz w:val="22"/>
              </w:rPr>
            </w:pPr>
            <w:r w:rsidRPr="0006166A">
              <w:rPr>
                <w:rFonts w:ascii="Arial" w:hAnsi="Arial" w:cs="Arial"/>
                <w:sz w:val="22"/>
              </w:rPr>
              <w:t>IV. kvartal 2025. godine</w:t>
            </w:r>
          </w:p>
        </w:tc>
      </w:tr>
    </w:tbl>
    <w:p w:rsidR="0007396D" w:rsidRPr="0006166A" w:rsidRDefault="0007396D"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33025A" w:rsidRPr="0006166A" w:rsidRDefault="0033025A" w:rsidP="00421FA6">
            <w:pPr>
              <w:rPr>
                <w:rFonts w:ascii="Arial" w:hAnsi="Arial" w:cs="Arial"/>
                <w:sz w:val="22"/>
              </w:rPr>
            </w:pPr>
          </w:p>
          <w:p w:rsidR="0033025A" w:rsidRPr="0006166A" w:rsidRDefault="0033025A"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33025A" w:rsidRPr="0006166A" w:rsidRDefault="0033025A" w:rsidP="00421FA6">
            <w:pPr>
              <w:rPr>
                <w:rFonts w:ascii="Arial" w:hAnsi="Arial" w:cs="Arial"/>
                <w:sz w:val="22"/>
              </w:rPr>
            </w:pPr>
          </w:p>
        </w:tc>
        <w:tc>
          <w:tcPr>
            <w:tcW w:w="6804" w:type="dxa"/>
            <w:gridSpan w:val="3"/>
            <w:shd w:val="clear" w:color="auto" w:fill="E2EFD9" w:themeFill="accent6" w:themeFillTint="33"/>
            <w:vAlign w:val="center"/>
          </w:tcPr>
          <w:p w:rsidR="0033025A" w:rsidRPr="0006166A" w:rsidRDefault="00FC3AEC" w:rsidP="00421FA6">
            <w:pPr>
              <w:rPr>
                <w:rFonts w:ascii="Arial" w:hAnsi="Arial" w:cs="Arial"/>
                <w:b/>
                <w:sz w:val="22"/>
              </w:rPr>
            </w:pPr>
            <w:r w:rsidRPr="0006166A">
              <w:rPr>
                <w:rFonts w:ascii="Arial" w:hAnsi="Arial" w:cs="Arial"/>
                <w:b/>
                <w:sz w:val="22"/>
              </w:rPr>
              <w:t xml:space="preserve">1.1. </w:t>
            </w:r>
            <w:r w:rsidR="0033025A" w:rsidRPr="0006166A">
              <w:rPr>
                <w:rFonts w:ascii="Arial" w:hAnsi="Arial" w:cs="Arial"/>
                <w:b/>
                <w:sz w:val="22"/>
              </w:rPr>
              <w:t>Unaprijediti međuresornu suradnju i koordinaciju sustavom zaštite ljudskih prava</w:t>
            </w:r>
          </w:p>
        </w:tc>
      </w:tr>
      <w:tr w:rsidR="009C579F" w:rsidRPr="0006166A" w:rsidTr="00421FA6">
        <w:tc>
          <w:tcPr>
            <w:tcW w:w="2268" w:type="dxa"/>
            <w:shd w:val="clear" w:color="auto" w:fill="BFBFBF" w:themeFill="background1" w:themeFillShade="BF"/>
            <w:vAlign w:val="center"/>
          </w:tcPr>
          <w:p w:rsidR="0033025A" w:rsidRPr="0006166A" w:rsidRDefault="0033025A" w:rsidP="00421FA6">
            <w:pPr>
              <w:rPr>
                <w:rFonts w:ascii="Arial" w:hAnsi="Arial" w:cs="Arial"/>
                <w:b/>
                <w:bCs/>
                <w:sz w:val="22"/>
              </w:rPr>
            </w:pPr>
          </w:p>
          <w:p w:rsidR="0033025A" w:rsidRPr="0006166A" w:rsidRDefault="0033025A" w:rsidP="00421FA6">
            <w:pPr>
              <w:rPr>
                <w:rFonts w:ascii="Arial" w:hAnsi="Arial" w:cs="Arial"/>
                <w:b/>
                <w:bCs/>
                <w:sz w:val="22"/>
              </w:rPr>
            </w:pPr>
            <w:r w:rsidRPr="0006166A">
              <w:rPr>
                <w:rFonts w:ascii="Arial" w:hAnsi="Arial" w:cs="Arial"/>
                <w:b/>
                <w:bCs/>
                <w:sz w:val="22"/>
              </w:rPr>
              <w:t xml:space="preserve">NAZIV AKTIVNOSTI: </w:t>
            </w:r>
          </w:p>
          <w:p w:rsidR="0033025A" w:rsidRPr="0006166A" w:rsidRDefault="0033025A" w:rsidP="00421FA6">
            <w:pPr>
              <w:rPr>
                <w:rFonts w:ascii="Arial" w:hAnsi="Arial" w:cs="Arial"/>
                <w:b/>
                <w:bCs/>
                <w:sz w:val="22"/>
              </w:rPr>
            </w:pPr>
          </w:p>
        </w:tc>
        <w:tc>
          <w:tcPr>
            <w:tcW w:w="6804" w:type="dxa"/>
            <w:gridSpan w:val="3"/>
            <w:shd w:val="clear" w:color="auto" w:fill="BFBFBF" w:themeFill="background1" w:themeFillShade="BF"/>
            <w:vAlign w:val="center"/>
          </w:tcPr>
          <w:p w:rsidR="0033025A" w:rsidRPr="0006166A" w:rsidRDefault="00275AD1" w:rsidP="00421FA6">
            <w:pPr>
              <w:pStyle w:val="tableparagraph-000123"/>
              <w:spacing w:before="120" w:beforeAutospacing="0" w:after="120" w:line="240" w:lineRule="auto"/>
              <w:contextualSpacing/>
              <w:jc w:val="both"/>
              <w:rPr>
                <w:rFonts w:ascii="Arial" w:hAnsi="Arial" w:cs="Arial"/>
                <w:sz w:val="22"/>
              </w:rPr>
            </w:pPr>
            <w:r w:rsidRPr="0006166A">
              <w:rPr>
                <w:rFonts w:ascii="Arial" w:hAnsi="Arial" w:cs="Arial"/>
                <w:sz w:val="22"/>
              </w:rPr>
              <w:t xml:space="preserve">1.1.4. </w:t>
            </w:r>
            <w:r w:rsidR="0033025A" w:rsidRPr="0006166A">
              <w:rPr>
                <w:rFonts w:ascii="Arial" w:hAnsi="Arial" w:cs="Arial"/>
                <w:sz w:val="22"/>
              </w:rPr>
              <w:t>Suradnja Savjeta za ljudska prava i županijskih koordinacija za ljudska prava</w:t>
            </w:r>
          </w:p>
        </w:tc>
      </w:tr>
      <w:tr w:rsidR="009C579F" w:rsidRPr="0006166A" w:rsidTr="00421FA6">
        <w:tc>
          <w:tcPr>
            <w:tcW w:w="2268" w:type="dxa"/>
            <w:shd w:val="clear" w:color="auto" w:fill="auto"/>
            <w:vAlign w:val="center"/>
          </w:tcPr>
          <w:p w:rsidR="0033025A" w:rsidRPr="0006166A" w:rsidRDefault="0033025A"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r w:rsidRPr="0006166A">
              <w:rPr>
                <w:rFonts w:ascii="Arial" w:hAnsi="Arial" w:cs="Arial"/>
                <w:sz w:val="22"/>
              </w:rPr>
              <w:t>Aktivnost će uključivati pripremu i provedbu 4 godišnje sjednice Savjeta za ljudska prava</w:t>
            </w:r>
            <w:r w:rsidRPr="0006166A" w:rsidDel="003B719D">
              <w:rPr>
                <w:rFonts w:ascii="Arial" w:eastAsiaTheme="minorHAnsi" w:hAnsi="Arial" w:cs="Arial"/>
                <w:sz w:val="22"/>
                <w:lang w:eastAsia="en-US"/>
              </w:rPr>
              <w:t xml:space="preserve"> </w:t>
            </w:r>
            <w:r w:rsidRPr="0006166A">
              <w:rPr>
                <w:rFonts w:ascii="Arial" w:eastAsiaTheme="minorHAnsi" w:hAnsi="Arial" w:cs="Arial"/>
                <w:sz w:val="22"/>
                <w:lang w:eastAsia="en-US"/>
              </w:rPr>
              <w:t>Vlade Republike Hrvatske i izvršenje zadaća Savjeta propisanih Odlukom o osnivanju Savjeta za ljudska prava („Narodne novine“, broj 136/2021.)</w:t>
            </w:r>
          </w:p>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p>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r w:rsidRPr="0006166A">
              <w:rPr>
                <w:rFonts w:ascii="Arial" w:eastAsiaTheme="minorHAnsi" w:hAnsi="Arial" w:cs="Arial"/>
                <w:sz w:val="22"/>
                <w:lang w:eastAsia="en-US"/>
              </w:rPr>
              <w:t>Odlukom o osnivanju Savjeta za ljudska prava navedeno je da Savjet, između ostaloga, surađuje sa županijskim koordinacijama za ljudska prava i Koordinacijom za ljudska prava Grada Zagreba. Imajući u vidu ovu odredbu, aktivnost će poticati suradnju putem rasprava na sjednicama Savjeta o temama važnim za ostvarenje i zaštitu ljudskih prava na razini JLP(R)S pri čemu predstavnici JLP(R)S i drugi akteri važni za pitanja ljudskih prava na lokalnoj i regionalnoj razini mogu prisustvovati sjednicama kao gosti ili kao članovi stručnih odnosno radnih skupina Savjeta.</w:t>
            </w:r>
          </w:p>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p>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r w:rsidRPr="0006166A">
              <w:rPr>
                <w:rFonts w:ascii="Arial" w:eastAsiaTheme="minorHAnsi" w:hAnsi="Arial" w:cs="Arial"/>
                <w:sz w:val="22"/>
                <w:lang w:eastAsia="en-US"/>
              </w:rPr>
              <w:t>Sudjelovanje će obuhvatiti i izvještavanje od strane županijskih koordinacija za ljudska prava i Koordinacijom za ljudska prava Grada Zagreba o zaštiti ljudskih prava na lokalnoj razini.</w:t>
            </w:r>
          </w:p>
          <w:p w:rsidR="0033025A" w:rsidRPr="0006166A" w:rsidRDefault="0033025A" w:rsidP="00421FA6">
            <w:pPr>
              <w:pStyle w:val="tableparagraph-000123"/>
              <w:spacing w:before="120" w:after="120" w:line="240" w:lineRule="auto"/>
              <w:contextualSpacing/>
              <w:jc w:val="both"/>
              <w:rPr>
                <w:rFonts w:ascii="Arial" w:hAnsi="Arial" w:cs="Arial"/>
                <w:sz w:val="22"/>
              </w:rPr>
            </w:pPr>
          </w:p>
          <w:p w:rsidR="0033025A" w:rsidRPr="0006166A" w:rsidRDefault="0033025A" w:rsidP="00421FA6">
            <w:pPr>
              <w:pStyle w:val="tableparagraph-000123"/>
              <w:spacing w:before="120" w:beforeAutospacing="0" w:after="120" w:line="240" w:lineRule="auto"/>
              <w:contextualSpacing/>
              <w:jc w:val="both"/>
              <w:rPr>
                <w:rFonts w:ascii="Arial" w:eastAsiaTheme="minorHAnsi" w:hAnsi="Arial" w:cs="Arial"/>
                <w:sz w:val="22"/>
                <w:lang w:eastAsia="en-US"/>
              </w:rPr>
            </w:pPr>
            <w:r w:rsidRPr="0006166A">
              <w:rPr>
                <w:rFonts w:ascii="Arial" w:hAnsi="Arial" w:cs="Arial"/>
                <w:sz w:val="22"/>
              </w:rPr>
              <w:t>Aktivnost će uključivati pripremu i provedbu 2 godišnje tematske sjednice Savjeta za ljudska prava</w:t>
            </w:r>
            <w:r w:rsidRPr="0006166A" w:rsidDel="003B719D">
              <w:rPr>
                <w:rFonts w:ascii="Arial" w:eastAsiaTheme="minorHAnsi" w:hAnsi="Arial" w:cs="Arial"/>
                <w:sz w:val="22"/>
                <w:lang w:eastAsia="en-US"/>
              </w:rPr>
              <w:t xml:space="preserve"> </w:t>
            </w:r>
            <w:r w:rsidRPr="0006166A">
              <w:rPr>
                <w:rFonts w:ascii="Arial" w:eastAsiaTheme="minorHAnsi" w:hAnsi="Arial" w:cs="Arial"/>
                <w:sz w:val="22"/>
                <w:lang w:eastAsia="en-US"/>
              </w:rPr>
              <w:t>Vlade Republike Hrvatske i izvršenje zadaća Savjeta propisanih Odlukom o osnivanju Savjeta za ljudska prava („N</w:t>
            </w:r>
            <w:r w:rsidR="00CB3245" w:rsidRPr="0006166A">
              <w:rPr>
                <w:rFonts w:ascii="Arial" w:eastAsiaTheme="minorHAnsi" w:hAnsi="Arial" w:cs="Arial"/>
                <w:sz w:val="22"/>
                <w:lang w:eastAsia="en-US"/>
              </w:rPr>
              <w:t>arodne novine“, broj 136/2021)</w:t>
            </w:r>
          </w:p>
        </w:tc>
      </w:tr>
      <w:tr w:rsidR="009C579F" w:rsidRPr="0006166A" w:rsidTr="00421FA6">
        <w:tc>
          <w:tcPr>
            <w:tcW w:w="2268" w:type="dxa"/>
            <w:shd w:val="clear" w:color="auto" w:fill="auto"/>
            <w:vAlign w:val="center"/>
          </w:tcPr>
          <w:p w:rsidR="0033025A" w:rsidRPr="0006166A" w:rsidRDefault="0085745E" w:rsidP="00421FA6">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33025A" w:rsidRPr="0006166A" w:rsidRDefault="0033025A">
            <w:pPr>
              <w:rPr>
                <w:rFonts w:ascii="Arial" w:hAnsi="Arial" w:cs="Arial"/>
                <w:sz w:val="22"/>
              </w:rPr>
            </w:pPr>
            <w:r w:rsidRPr="0006166A">
              <w:rPr>
                <w:rStyle w:val="defaultparagraphfont-000099"/>
                <w:rFonts w:ascii="Arial" w:hAnsi="Arial" w:cs="Arial"/>
              </w:rPr>
              <w:t>Ured</w:t>
            </w:r>
            <w:r w:rsidRPr="0006166A">
              <w:rPr>
                <w:rFonts w:ascii="Arial" w:hAnsi="Arial" w:cs="Arial"/>
                <w:sz w:val="22"/>
              </w:rPr>
              <w:t xml:space="preserve"> </w:t>
            </w:r>
            <w:r w:rsidRPr="0006166A">
              <w:rPr>
                <w:rStyle w:val="defaultparagraphfont-000087"/>
                <w:rFonts w:ascii="Arial" w:hAnsi="Arial" w:cs="Arial"/>
              </w:rPr>
              <w:t>za</w:t>
            </w:r>
            <w:r w:rsidRPr="0006166A">
              <w:rPr>
                <w:rFonts w:ascii="Arial" w:hAnsi="Arial" w:cs="Arial"/>
                <w:sz w:val="22"/>
              </w:rPr>
              <w:t xml:space="preserve"> </w:t>
            </w:r>
            <w:r w:rsidRPr="0006166A">
              <w:rPr>
                <w:rStyle w:val="defaultparagraphfont-000087"/>
                <w:rFonts w:ascii="Arial" w:hAnsi="Arial" w:cs="Arial"/>
              </w:rPr>
              <w:t>ljudska</w:t>
            </w:r>
            <w:r w:rsidRPr="0006166A">
              <w:rPr>
                <w:rFonts w:ascii="Arial" w:hAnsi="Arial" w:cs="Arial"/>
                <w:sz w:val="22"/>
              </w:rPr>
              <w:t xml:space="preserve"> </w:t>
            </w:r>
            <w:r w:rsidRPr="0006166A">
              <w:rPr>
                <w:rStyle w:val="defaultparagraphfont-000087"/>
                <w:rFonts w:ascii="Arial" w:hAnsi="Arial" w:cs="Arial"/>
              </w:rPr>
              <w:t>prava</w:t>
            </w:r>
            <w:r w:rsidRPr="0006166A">
              <w:rPr>
                <w:rFonts w:ascii="Arial" w:hAnsi="Arial" w:cs="Arial"/>
                <w:sz w:val="22"/>
              </w:rPr>
              <w:t xml:space="preserve"> </w:t>
            </w:r>
            <w:r w:rsidRPr="0006166A">
              <w:rPr>
                <w:rStyle w:val="defaultparagraphfont-000087"/>
                <w:rFonts w:ascii="Arial" w:hAnsi="Arial" w:cs="Arial"/>
              </w:rPr>
              <w:t>i</w:t>
            </w:r>
            <w:r w:rsidRPr="0006166A">
              <w:rPr>
                <w:rFonts w:ascii="Arial" w:hAnsi="Arial" w:cs="Arial"/>
                <w:sz w:val="22"/>
              </w:rPr>
              <w:t xml:space="preserve"> </w:t>
            </w:r>
            <w:r w:rsidRPr="0006166A">
              <w:rPr>
                <w:rStyle w:val="defaultparagraphfont-000087"/>
                <w:rFonts w:ascii="Arial" w:hAnsi="Arial" w:cs="Arial"/>
              </w:rPr>
              <w:t>prava</w:t>
            </w:r>
            <w:r w:rsidRPr="0006166A">
              <w:rPr>
                <w:rFonts w:ascii="Arial" w:hAnsi="Arial" w:cs="Arial"/>
                <w:sz w:val="22"/>
              </w:rPr>
              <w:t xml:space="preserve"> </w:t>
            </w:r>
            <w:r w:rsidRPr="0006166A">
              <w:rPr>
                <w:rStyle w:val="defaultparagraphfont-000087"/>
                <w:rFonts w:ascii="Arial" w:hAnsi="Arial" w:cs="Arial"/>
              </w:rPr>
              <w:t>nacionalnih</w:t>
            </w:r>
            <w:r w:rsidRPr="0006166A">
              <w:rPr>
                <w:rFonts w:ascii="Arial" w:hAnsi="Arial" w:cs="Arial"/>
                <w:sz w:val="22"/>
              </w:rPr>
              <w:t xml:space="preserve"> </w:t>
            </w:r>
            <w:r w:rsidRPr="0006166A">
              <w:rPr>
                <w:rStyle w:val="defaultparagraphfont-000087"/>
                <w:rFonts w:ascii="Arial" w:hAnsi="Arial" w:cs="Arial"/>
              </w:rPr>
              <w:t>manjina</w:t>
            </w:r>
          </w:p>
        </w:tc>
      </w:tr>
      <w:tr w:rsidR="009C579F" w:rsidRPr="0006166A" w:rsidTr="00421FA6">
        <w:tc>
          <w:tcPr>
            <w:tcW w:w="2268" w:type="dxa"/>
            <w:vAlign w:val="center"/>
          </w:tcPr>
          <w:p w:rsidR="0033025A" w:rsidRPr="0006166A" w:rsidRDefault="0033025A"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p w:rsidR="0085745E" w:rsidRPr="0006166A" w:rsidRDefault="0085745E" w:rsidP="0085745E">
            <w:pPr>
              <w:rPr>
                <w:rFonts w:ascii="Arial" w:hAnsi="Arial" w:cs="Arial"/>
                <w:sz w:val="22"/>
              </w:rPr>
            </w:pPr>
          </w:p>
        </w:tc>
        <w:tc>
          <w:tcPr>
            <w:tcW w:w="6804" w:type="dxa"/>
            <w:gridSpan w:val="3"/>
            <w:vAlign w:val="center"/>
          </w:tcPr>
          <w:p w:rsidR="0033025A" w:rsidRPr="0006166A" w:rsidRDefault="0033025A" w:rsidP="00421FA6">
            <w:pPr>
              <w:rPr>
                <w:rFonts w:ascii="Arial" w:hAnsi="Arial" w:cs="Arial"/>
                <w:sz w:val="22"/>
              </w:rPr>
            </w:pPr>
            <w:r w:rsidRPr="0006166A">
              <w:rPr>
                <w:rFonts w:ascii="Arial" w:hAnsi="Arial" w:cs="Arial"/>
                <w:sz w:val="22"/>
              </w:rPr>
              <w:t>/</w:t>
            </w:r>
          </w:p>
        </w:tc>
      </w:tr>
      <w:tr w:rsidR="009C579F" w:rsidRPr="0006166A" w:rsidTr="00421FA6">
        <w:tc>
          <w:tcPr>
            <w:tcW w:w="2268" w:type="dxa"/>
            <w:vAlign w:val="center"/>
          </w:tcPr>
          <w:p w:rsidR="0033025A" w:rsidRPr="0006166A" w:rsidRDefault="0033025A"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Broj održanih sjednica Savjeta za ljudska prava</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Broj održanih tematskih sjednica Savjeta za ljudska prava</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Broj medijskih objava</w:t>
            </w:r>
          </w:p>
        </w:tc>
      </w:tr>
      <w:tr w:rsidR="009C579F" w:rsidRPr="0006166A" w:rsidTr="00421FA6">
        <w:tc>
          <w:tcPr>
            <w:tcW w:w="2268" w:type="dxa"/>
            <w:vAlign w:val="center"/>
          </w:tcPr>
          <w:p w:rsidR="0033025A" w:rsidRPr="0006166A" w:rsidRDefault="0033025A"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4</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2</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4</w:t>
            </w:r>
          </w:p>
        </w:tc>
      </w:tr>
      <w:tr w:rsidR="009C579F" w:rsidRPr="0006166A" w:rsidTr="00421FA6">
        <w:tc>
          <w:tcPr>
            <w:tcW w:w="2268" w:type="dxa"/>
            <w:vAlign w:val="center"/>
          </w:tcPr>
          <w:p w:rsidR="0033025A" w:rsidRPr="0006166A" w:rsidRDefault="0033025A"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33025A" w:rsidRPr="0006166A" w:rsidRDefault="0085745E"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33025A" w:rsidRPr="0006166A" w:rsidRDefault="0085745E"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33025A" w:rsidRPr="0006166A" w:rsidRDefault="0033025A" w:rsidP="00421FA6">
            <w:pPr>
              <w:jc w:val="center"/>
              <w:rPr>
                <w:rFonts w:ascii="Arial" w:hAnsi="Arial" w:cs="Arial"/>
                <w:b/>
                <w:sz w:val="22"/>
              </w:rPr>
            </w:pPr>
            <w:r w:rsidRPr="0006166A">
              <w:rPr>
                <w:rFonts w:ascii="Arial" w:hAnsi="Arial" w:cs="Arial"/>
                <w:b/>
                <w:sz w:val="22"/>
              </w:rPr>
              <w:t xml:space="preserve">Drugi izvori </w:t>
            </w:r>
          </w:p>
          <w:p w:rsidR="0033025A"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33025A" w:rsidRPr="0006166A" w:rsidRDefault="0033025A"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33025A" w:rsidRPr="0006166A" w:rsidRDefault="0033025A" w:rsidP="00421FA6">
            <w:pPr>
              <w:jc w:val="center"/>
              <w:rPr>
                <w:rFonts w:ascii="Arial" w:hAnsi="Arial" w:cs="Arial"/>
                <w:sz w:val="22"/>
              </w:rPr>
            </w:pPr>
            <w:r w:rsidRPr="0006166A">
              <w:rPr>
                <w:rFonts w:ascii="Arial" w:hAnsi="Arial" w:cs="Arial"/>
                <w:sz w:val="22"/>
              </w:rPr>
              <w:t>A681000 Administracija i upravljanje</w:t>
            </w:r>
          </w:p>
        </w:tc>
        <w:tc>
          <w:tcPr>
            <w:tcW w:w="2268" w:type="dxa"/>
            <w:vAlign w:val="center"/>
          </w:tcPr>
          <w:p w:rsidR="0033025A" w:rsidRPr="0006166A" w:rsidRDefault="0033025A" w:rsidP="00421FA6">
            <w:pPr>
              <w:jc w:val="center"/>
              <w:rPr>
                <w:rFonts w:ascii="Arial" w:hAnsi="Arial" w:cs="Arial"/>
                <w:sz w:val="22"/>
              </w:rPr>
            </w:pPr>
          </w:p>
        </w:tc>
        <w:tc>
          <w:tcPr>
            <w:tcW w:w="2268" w:type="dxa"/>
            <w:vAlign w:val="center"/>
          </w:tcPr>
          <w:p w:rsidR="0033025A" w:rsidRPr="0006166A" w:rsidRDefault="0033025A" w:rsidP="00421FA6">
            <w:pPr>
              <w:jc w:val="center"/>
              <w:rPr>
                <w:rFonts w:ascii="Arial" w:hAnsi="Arial" w:cs="Arial"/>
                <w:sz w:val="22"/>
              </w:rPr>
            </w:pPr>
          </w:p>
        </w:tc>
      </w:tr>
      <w:tr w:rsidR="009C579F" w:rsidRPr="0006166A" w:rsidTr="00421FA6">
        <w:tc>
          <w:tcPr>
            <w:tcW w:w="2268" w:type="dxa"/>
            <w:vMerge w:val="restart"/>
            <w:vAlign w:val="center"/>
          </w:tcPr>
          <w:p w:rsidR="0033025A" w:rsidRPr="0006166A" w:rsidRDefault="0033025A"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33025A" w:rsidRPr="0006166A" w:rsidRDefault="0033025A"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33025A" w:rsidRPr="0006166A" w:rsidRDefault="0033025A"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33025A" w:rsidRPr="0006166A" w:rsidRDefault="0033025A" w:rsidP="00421FA6">
            <w:pPr>
              <w:jc w:val="center"/>
              <w:rPr>
                <w:rFonts w:ascii="Arial" w:hAnsi="Arial" w:cs="Arial"/>
                <w:b/>
                <w:bCs/>
                <w:sz w:val="22"/>
              </w:rPr>
            </w:pPr>
            <w:r w:rsidRPr="0006166A">
              <w:rPr>
                <w:rFonts w:ascii="Arial" w:hAnsi="Arial" w:cs="Arial"/>
                <w:b/>
                <w:bCs/>
                <w:sz w:val="22"/>
              </w:rPr>
              <w:t xml:space="preserve">Drugi izvori </w:t>
            </w:r>
          </w:p>
          <w:p w:rsidR="0033025A" w:rsidRPr="0006166A" w:rsidRDefault="0033025A"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33025A" w:rsidRPr="0006166A" w:rsidRDefault="0033025A" w:rsidP="00421FA6">
            <w:pPr>
              <w:rPr>
                <w:rFonts w:ascii="Arial" w:hAnsi="Arial" w:cs="Arial"/>
                <w:b/>
                <w:bCs/>
                <w:sz w:val="22"/>
              </w:rPr>
            </w:pPr>
          </w:p>
        </w:tc>
        <w:tc>
          <w:tcPr>
            <w:tcW w:w="2268" w:type="dxa"/>
            <w:vAlign w:val="center"/>
          </w:tcPr>
          <w:p w:rsidR="0033025A" w:rsidRPr="0006166A" w:rsidRDefault="0033025A" w:rsidP="00421FA6">
            <w:pPr>
              <w:jc w:val="center"/>
              <w:rPr>
                <w:rFonts w:ascii="Arial" w:hAnsi="Arial" w:cs="Arial"/>
                <w:b/>
                <w:bCs/>
                <w:sz w:val="22"/>
              </w:rPr>
            </w:pPr>
            <w:r w:rsidRPr="0006166A">
              <w:rPr>
                <w:rFonts w:ascii="Arial" w:hAnsi="Arial" w:cs="Arial"/>
                <w:b/>
                <w:bCs/>
                <w:sz w:val="22"/>
              </w:rPr>
              <w:t>0,00</w:t>
            </w:r>
          </w:p>
        </w:tc>
        <w:tc>
          <w:tcPr>
            <w:tcW w:w="2268" w:type="dxa"/>
            <w:vAlign w:val="center"/>
          </w:tcPr>
          <w:p w:rsidR="0033025A" w:rsidRPr="0006166A" w:rsidRDefault="0033025A" w:rsidP="00421FA6">
            <w:pPr>
              <w:jc w:val="center"/>
              <w:rPr>
                <w:rFonts w:ascii="Arial" w:hAnsi="Arial" w:cs="Arial"/>
                <w:b/>
                <w:bCs/>
                <w:sz w:val="22"/>
              </w:rPr>
            </w:pPr>
          </w:p>
        </w:tc>
        <w:tc>
          <w:tcPr>
            <w:tcW w:w="2268" w:type="dxa"/>
            <w:vAlign w:val="center"/>
          </w:tcPr>
          <w:p w:rsidR="0033025A" w:rsidRPr="0006166A" w:rsidRDefault="0033025A" w:rsidP="00421FA6">
            <w:pPr>
              <w:jc w:val="center"/>
              <w:rPr>
                <w:rFonts w:ascii="Arial" w:hAnsi="Arial" w:cs="Arial"/>
                <w:b/>
                <w:bCs/>
                <w:sz w:val="22"/>
              </w:rPr>
            </w:pPr>
          </w:p>
        </w:tc>
      </w:tr>
      <w:tr w:rsidR="0033025A" w:rsidRPr="0006166A" w:rsidTr="00421FA6">
        <w:tc>
          <w:tcPr>
            <w:tcW w:w="2268" w:type="dxa"/>
            <w:vAlign w:val="center"/>
          </w:tcPr>
          <w:p w:rsidR="0033025A" w:rsidRPr="0006166A" w:rsidRDefault="0033025A" w:rsidP="0085745E">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33025A" w:rsidRPr="0006166A" w:rsidRDefault="0033025A" w:rsidP="00421FA6">
            <w:pPr>
              <w:rPr>
                <w:rFonts w:ascii="Arial" w:hAnsi="Arial" w:cs="Arial"/>
                <w:sz w:val="22"/>
              </w:rPr>
            </w:pPr>
            <w:r w:rsidRPr="0006166A">
              <w:rPr>
                <w:rFonts w:ascii="Arial" w:hAnsi="Arial" w:cs="Arial"/>
                <w:sz w:val="22"/>
              </w:rPr>
              <w:t>IV. kvartal 2025. godine</w:t>
            </w:r>
          </w:p>
        </w:tc>
      </w:tr>
    </w:tbl>
    <w:p w:rsidR="0085745E" w:rsidRPr="0006166A" w:rsidRDefault="0085745E"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3"/>
        <w:gridCol w:w="2273"/>
      </w:tblGrid>
      <w:tr w:rsidR="009C579F" w:rsidRPr="0006166A" w:rsidTr="00421FA6">
        <w:tc>
          <w:tcPr>
            <w:tcW w:w="2268" w:type="dxa"/>
            <w:shd w:val="clear" w:color="auto" w:fill="E2EFD9" w:themeFill="accent6" w:themeFillTint="33"/>
            <w:vAlign w:val="center"/>
          </w:tcPr>
          <w:p w:rsidR="00D954AA" w:rsidRPr="0006166A" w:rsidRDefault="00D954AA" w:rsidP="00421FA6">
            <w:pPr>
              <w:rPr>
                <w:rFonts w:ascii="Arial" w:hAnsi="Arial" w:cs="Arial"/>
                <w:sz w:val="22"/>
              </w:rPr>
            </w:pPr>
          </w:p>
          <w:p w:rsidR="00D954AA" w:rsidRPr="0006166A" w:rsidRDefault="00D954AA"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D954AA" w:rsidRPr="0006166A" w:rsidRDefault="00D954AA" w:rsidP="00421FA6">
            <w:pPr>
              <w:rPr>
                <w:rFonts w:ascii="Arial" w:hAnsi="Arial" w:cs="Arial"/>
                <w:sz w:val="22"/>
              </w:rPr>
            </w:pPr>
          </w:p>
        </w:tc>
        <w:tc>
          <w:tcPr>
            <w:tcW w:w="6804" w:type="dxa"/>
            <w:gridSpan w:val="3"/>
            <w:shd w:val="clear" w:color="auto" w:fill="E2EFD9" w:themeFill="accent6" w:themeFillTint="33"/>
            <w:vAlign w:val="center"/>
          </w:tcPr>
          <w:p w:rsidR="00D954AA" w:rsidRPr="0006166A" w:rsidRDefault="00FC3AEC" w:rsidP="00421FA6">
            <w:pPr>
              <w:rPr>
                <w:rFonts w:ascii="Arial" w:hAnsi="Arial" w:cs="Arial"/>
                <w:b/>
                <w:sz w:val="22"/>
              </w:rPr>
            </w:pPr>
            <w:r w:rsidRPr="0006166A">
              <w:rPr>
                <w:rFonts w:ascii="Arial" w:hAnsi="Arial" w:cs="Arial"/>
                <w:b/>
                <w:sz w:val="22"/>
              </w:rPr>
              <w:t xml:space="preserve">1.1. </w:t>
            </w:r>
            <w:r w:rsidR="00D954AA" w:rsidRPr="0006166A">
              <w:rPr>
                <w:rFonts w:ascii="Arial" w:hAnsi="Arial" w:cs="Arial"/>
                <w:b/>
                <w:sz w:val="22"/>
              </w:rPr>
              <w:t>Unaprijediti međuresornu suradnju i koordinaciju sustavom zaštite ljudskih prava</w:t>
            </w:r>
          </w:p>
        </w:tc>
      </w:tr>
      <w:tr w:rsidR="009C579F" w:rsidRPr="0006166A" w:rsidTr="00421FA6">
        <w:tc>
          <w:tcPr>
            <w:tcW w:w="2268" w:type="dxa"/>
            <w:shd w:val="clear" w:color="auto" w:fill="BFBFBF" w:themeFill="background1" w:themeFillShade="BF"/>
            <w:vAlign w:val="center"/>
          </w:tcPr>
          <w:p w:rsidR="00D954AA" w:rsidRPr="0006166A" w:rsidRDefault="00D954AA" w:rsidP="00421FA6">
            <w:pPr>
              <w:rPr>
                <w:rFonts w:ascii="Arial" w:hAnsi="Arial" w:cs="Arial"/>
                <w:b/>
                <w:bCs/>
                <w:sz w:val="22"/>
              </w:rPr>
            </w:pPr>
          </w:p>
          <w:p w:rsidR="00D954AA" w:rsidRPr="0006166A" w:rsidRDefault="00D954AA" w:rsidP="00421FA6">
            <w:pPr>
              <w:rPr>
                <w:rFonts w:ascii="Arial" w:hAnsi="Arial" w:cs="Arial"/>
                <w:b/>
                <w:bCs/>
                <w:sz w:val="22"/>
              </w:rPr>
            </w:pPr>
            <w:r w:rsidRPr="0006166A">
              <w:rPr>
                <w:rFonts w:ascii="Arial" w:hAnsi="Arial" w:cs="Arial"/>
                <w:b/>
                <w:bCs/>
                <w:sz w:val="22"/>
              </w:rPr>
              <w:t xml:space="preserve">NAZIV AKTIVNOSTI: </w:t>
            </w:r>
          </w:p>
          <w:p w:rsidR="00D954AA" w:rsidRPr="0006166A" w:rsidRDefault="00D954AA" w:rsidP="00421FA6">
            <w:pPr>
              <w:rPr>
                <w:rFonts w:ascii="Arial" w:hAnsi="Arial" w:cs="Arial"/>
                <w:b/>
                <w:bCs/>
                <w:sz w:val="22"/>
              </w:rPr>
            </w:pPr>
          </w:p>
        </w:tc>
        <w:tc>
          <w:tcPr>
            <w:tcW w:w="6804" w:type="dxa"/>
            <w:gridSpan w:val="3"/>
            <w:shd w:val="clear" w:color="auto" w:fill="BFBFBF" w:themeFill="background1" w:themeFillShade="BF"/>
            <w:vAlign w:val="center"/>
          </w:tcPr>
          <w:p w:rsidR="00D954AA" w:rsidRPr="0006166A" w:rsidRDefault="00F041A4" w:rsidP="00421FA6">
            <w:pPr>
              <w:pStyle w:val="tableparagraph-000123"/>
              <w:spacing w:before="120" w:beforeAutospacing="0" w:after="120" w:line="240" w:lineRule="auto"/>
              <w:contextualSpacing/>
              <w:jc w:val="both"/>
              <w:rPr>
                <w:rFonts w:ascii="Arial" w:hAnsi="Arial" w:cs="Arial"/>
                <w:sz w:val="22"/>
              </w:rPr>
            </w:pPr>
            <w:r w:rsidRPr="0006166A">
              <w:rPr>
                <w:rFonts w:ascii="Arial" w:hAnsi="Arial" w:cs="Arial"/>
                <w:sz w:val="22"/>
              </w:rPr>
              <w:t>1.1.5. Koordinacija implementacije preporuka kao i odredbi međunarodnih i regionalnih mehanizama zaštite ljudskih prava</w:t>
            </w:r>
          </w:p>
        </w:tc>
      </w:tr>
      <w:tr w:rsidR="009C579F" w:rsidRPr="0006166A" w:rsidTr="00421FA6">
        <w:tc>
          <w:tcPr>
            <w:tcW w:w="2268" w:type="dxa"/>
            <w:shd w:val="clear" w:color="auto" w:fill="auto"/>
            <w:vAlign w:val="center"/>
          </w:tcPr>
          <w:p w:rsidR="00D954AA" w:rsidRPr="0006166A" w:rsidRDefault="00D954AA"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F041A4" w:rsidRPr="00AA4314" w:rsidRDefault="00F041A4" w:rsidP="00F041A4">
            <w:pPr>
              <w:pStyle w:val="tableparagraph-000123"/>
              <w:spacing w:before="120" w:after="120" w:line="240" w:lineRule="auto"/>
              <w:contextualSpacing/>
              <w:jc w:val="both"/>
              <w:rPr>
                <w:rFonts w:ascii="Arial" w:hAnsi="Arial" w:cs="Arial"/>
                <w:sz w:val="22"/>
              </w:rPr>
            </w:pPr>
            <w:r w:rsidRPr="00547555">
              <w:rPr>
                <w:rFonts w:ascii="Arial" w:hAnsi="Arial" w:cs="Arial"/>
                <w:sz w:val="22"/>
              </w:rPr>
              <w:t xml:space="preserve">Aktivnost uključuje održavanje tematskih sjednica Savjeta za ljudska prava te multilateralnih sastanaka s tijelima državne uprave nadležnim za </w:t>
            </w:r>
            <w:r w:rsidRPr="00AA4314">
              <w:rPr>
                <w:rFonts w:ascii="Arial" w:hAnsi="Arial" w:cs="Arial"/>
                <w:sz w:val="22"/>
              </w:rPr>
              <w:t>izvještavanje o provedbi specifičnih mehanizama zaštite ljudskih prava s ciljem:</w:t>
            </w:r>
          </w:p>
          <w:p w:rsidR="00F041A4" w:rsidRPr="00AA4314" w:rsidRDefault="00F041A4" w:rsidP="00F041A4">
            <w:pPr>
              <w:pStyle w:val="tableparagraph-000123"/>
              <w:spacing w:before="120" w:after="120" w:line="240" w:lineRule="auto"/>
              <w:contextualSpacing/>
              <w:jc w:val="both"/>
              <w:rPr>
                <w:rFonts w:ascii="Arial" w:hAnsi="Arial" w:cs="Arial"/>
                <w:sz w:val="22"/>
              </w:rPr>
            </w:pPr>
          </w:p>
          <w:p w:rsidR="00F041A4" w:rsidRPr="00AA4314" w:rsidRDefault="00F041A4" w:rsidP="00CA0381">
            <w:pPr>
              <w:pStyle w:val="tableparagraph-000123"/>
              <w:numPr>
                <w:ilvl w:val="0"/>
                <w:numId w:val="48"/>
              </w:numPr>
              <w:spacing w:before="120" w:after="120" w:line="240" w:lineRule="auto"/>
              <w:contextualSpacing/>
              <w:jc w:val="both"/>
              <w:rPr>
                <w:rFonts w:ascii="Arial" w:hAnsi="Arial" w:cs="Arial"/>
                <w:sz w:val="22"/>
              </w:rPr>
            </w:pPr>
            <w:r w:rsidRPr="00AA4314">
              <w:rPr>
                <w:rFonts w:ascii="Arial" w:hAnsi="Arial" w:cs="Arial"/>
                <w:sz w:val="22"/>
              </w:rPr>
              <w:t xml:space="preserve">definiranja mogućih modela koordiniranog institucionalnog praćenja implementacije preporuka kao i odredbi  međunarodnih i regionalnih mehanizama zaštite ljudskih prava, koji uključuje izradu prijedloga institucionalnog okvira te njegovu uspostavu u 2025. godini;  </w:t>
            </w:r>
          </w:p>
          <w:p w:rsidR="00F041A4" w:rsidRPr="00AA4314" w:rsidRDefault="00F041A4" w:rsidP="00F041A4">
            <w:pPr>
              <w:pStyle w:val="tableparagraph-000123"/>
              <w:spacing w:before="120" w:after="120" w:line="240" w:lineRule="auto"/>
              <w:contextualSpacing/>
              <w:jc w:val="both"/>
              <w:rPr>
                <w:rFonts w:ascii="Arial" w:hAnsi="Arial" w:cs="Arial"/>
                <w:sz w:val="22"/>
              </w:rPr>
            </w:pPr>
          </w:p>
          <w:p w:rsidR="00F041A4" w:rsidRPr="001955A8" w:rsidRDefault="00F041A4" w:rsidP="00CA0381">
            <w:pPr>
              <w:pStyle w:val="tableparagraph-000123"/>
              <w:numPr>
                <w:ilvl w:val="0"/>
                <w:numId w:val="48"/>
              </w:numPr>
              <w:spacing w:before="120" w:after="120" w:line="240" w:lineRule="auto"/>
              <w:contextualSpacing/>
              <w:jc w:val="both"/>
              <w:rPr>
                <w:rFonts w:ascii="Arial" w:hAnsi="Arial" w:cs="Arial"/>
                <w:sz w:val="22"/>
              </w:rPr>
            </w:pPr>
            <w:r w:rsidRPr="00AA4314">
              <w:rPr>
                <w:rFonts w:ascii="Arial" w:hAnsi="Arial" w:cs="Arial"/>
                <w:sz w:val="22"/>
              </w:rPr>
              <w:t xml:space="preserve">izrade analize od strane </w:t>
            </w:r>
            <w:r w:rsidRPr="00F77E5C">
              <w:rPr>
                <w:rFonts w:ascii="Arial" w:hAnsi="Arial" w:cs="Arial"/>
                <w:sz w:val="22"/>
              </w:rPr>
              <w:t xml:space="preserve">nadležnog tijela glede ispunjavanja preduvjeta za ratifikaciju: revidirane Europske socijalne povelje i   Fakultativnog protokola uz Međunarodni pakt o </w:t>
            </w:r>
            <w:r w:rsidR="00AD71E5" w:rsidRPr="001955A8">
              <w:rPr>
                <w:rFonts w:ascii="Arial" w:hAnsi="Arial" w:cs="Arial"/>
                <w:sz w:val="22"/>
              </w:rPr>
              <w:t>gospodarskim</w:t>
            </w:r>
            <w:r w:rsidRPr="001955A8">
              <w:rPr>
                <w:rFonts w:ascii="Arial" w:hAnsi="Arial" w:cs="Arial"/>
                <w:sz w:val="22"/>
              </w:rPr>
              <w:t xml:space="preserve">, socijalnim i kulturnim pravima </w:t>
            </w:r>
          </w:p>
          <w:p w:rsidR="00405A10" w:rsidRPr="001955A8" w:rsidRDefault="00405A10" w:rsidP="00F041A4">
            <w:pPr>
              <w:pStyle w:val="tableparagraph-000123"/>
              <w:spacing w:before="120" w:after="120" w:line="240" w:lineRule="auto"/>
              <w:contextualSpacing/>
              <w:jc w:val="both"/>
              <w:rPr>
                <w:rFonts w:ascii="Arial" w:hAnsi="Arial" w:cs="Arial"/>
                <w:sz w:val="22"/>
              </w:rPr>
            </w:pPr>
          </w:p>
          <w:p w:rsidR="00F008A9" w:rsidRPr="0006166A" w:rsidRDefault="00F041A4" w:rsidP="00CA0381">
            <w:pPr>
              <w:pStyle w:val="tableparagraph-000123"/>
              <w:numPr>
                <w:ilvl w:val="0"/>
                <w:numId w:val="48"/>
              </w:numPr>
              <w:spacing w:before="120" w:after="120" w:line="240" w:lineRule="auto"/>
              <w:contextualSpacing/>
              <w:jc w:val="both"/>
              <w:rPr>
                <w:rFonts w:ascii="Arial" w:hAnsi="Arial" w:cs="Arial"/>
                <w:sz w:val="22"/>
              </w:rPr>
            </w:pPr>
            <w:r w:rsidRPr="00547555">
              <w:rPr>
                <w:rFonts w:ascii="Arial" w:hAnsi="Arial" w:cs="Arial"/>
                <w:sz w:val="22"/>
              </w:rPr>
              <w:t xml:space="preserve">izrade revidiranog </w:t>
            </w:r>
            <w:r w:rsidRPr="00547555">
              <w:rPr>
                <w:rFonts w:ascii="Arial" w:hAnsi="Arial" w:cs="Arial"/>
                <w:i/>
                <w:sz w:val="22"/>
              </w:rPr>
              <w:t>Common Core dokumenta</w:t>
            </w:r>
            <w:r w:rsidRPr="00547555">
              <w:rPr>
                <w:rFonts w:ascii="Arial" w:hAnsi="Arial" w:cs="Arial"/>
                <w:sz w:val="22"/>
              </w:rPr>
              <w:t xml:space="preserve"> (iz 2011.) (Zajednički temelj</w:t>
            </w:r>
            <w:r w:rsidR="00AD71E5" w:rsidRPr="00F77E5C">
              <w:rPr>
                <w:rFonts w:ascii="Arial" w:hAnsi="Arial" w:cs="Arial"/>
                <w:sz w:val="22"/>
              </w:rPr>
              <w:t xml:space="preserve">ni dokument) koji predstavlja </w:t>
            </w:r>
            <w:r w:rsidRPr="00F77E5C">
              <w:rPr>
                <w:rFonts w:ascii="Arial" w:hAnsi="Arial" w:cs="Arial"/>
                <w:sz w:val="22"/>
              </w:rPr>
              <w:t>uvodni narativ zajednički za sva nacionalna izvješća prema ugovornim tijelima UN-a  (opće informacije te prikaz zakonodavnog i institucionalnog okvira na području zaštite ljudskih prava);  koor</w:t>
            </w:r>
            <w:r w:rsidR="00AD71E5" w:rsidRPr="001955A8">
              <w:rPr>
                <w:rFonts w:ascii="Arial" w:hAnsi="Arial" w:cs="Arial"/>
                <w:sz w:val="22"/>
              </w:rPr>
              <w:t>dinaciju izrade dokumenta vodit</w:t>
            </w:r>
            <w:r w:rsidRPr="001955A8">
              <w:rPr>
                <w:rFonts w:ascii="Arial" w:hAnsi="Arial" w:cs="Arial"/>
                <w:sz w:val="22"/>
              </w:rPr>
              <w:t xml:space="preserve"> će Ured za ljudska prava i prava nacionalnih manjina u partnerstvu s Ministarstvom vanjskih i europskih poslova, a Radnu sk</w:t>
            </w:r>
            <w:r w:rsidR="00AD71E5" w:rsidRPr="001955A8">
              <w:rPr>
                <w:rFonts w:ascii="Arial" w:hAnsi="Arial" w:cs="Arial"/>
                <w:sz w:val="22"/>
              </w:rPr>
              <w:t>upinu za izradu dokumenta činit</w:t>
            </w:r>
            <w:r w:rsidRPr="001955A8">
              <w:rPr>
                <w:rFonts w:ascii="Arial" w:hAnsi="Arial" w:cs="Arial"/>
                <w:sz w:val="22"/>
              </w:rPr>
              <w:t xml:space="preserve"> će predstavnici nadležnih tijela državne uprave te predstavnici organizacija civilnog društva.</w:t>
            </w:r>
          </w:p>
        </w:tc>
      </w:tr>
      <w:tr w:rsidR="009C579F" w:rsidRPr="0006166A" w:rsidTr="00421FA6">
        <w:tc>
          <w:tcPr>
            <w:tcW w:w="2268" w:type="dxa"/>
            <w:shd w:val="clear" w:color="auto" w:fill="auto"/>
            <w:vAlign w:val="center"/>
          </w:tcPr>
          <w:p w:rsidR="00D954AA" w:rsidRPr="0006166A" w:rsidRDefault="00D954AA" w:rsidP="00421FA6">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D954AA" w:rsidRPr="0006166A" w:rsidRDefault="00D954AA" w:rsidP="00421FA6">
            <w:pPr>
              <w:rPr>
                <w:rFonts w:ascii="Arial" w:hAnsi="Arial" w:cs="Arial"/>
                <w:sz w:val="22"/>
              </w:rPr>
            </w:pPr>
            <w:r w:rsidRPr="0006166A">
              <w:rPr>
                <w:rStyle w:val="defaultparagraphfont-000099"/>
                <w:rFonts w:ascii="Arial" w:hAnsi="Arial" w:cs="Arial"/>
              </w:rPr>
              <w:t>Ured</w:t>
            </w:r>
            <w:r w:rsidRPr="0006166A">
              <w:rPr>
                <w:rFonts w:ascii="Arial" w:hAnsi="Arial" w:cs="Arial"/>
                <w:sz w:val="22"/>
              </w:rPr>
              <w:t xml:space="preserve"> </w:t>
            </w:r>
            <w:r w:rsidRPr="0006166A">
              <w:rPr>
                <w:rStyle w:val="defaultparagraphfont-000087"/>
                <w:rFonts w:ascii="Arial" w:hAnsi="Arial" w:cs="Arial"/>
              </w:rPr>
              <w:t>za</w:t>
            </w:r>
            <w:r w:rsidRPr="0006166A">
              <w:rPr>
                <w:rFonts w:ascii="Arial" w:hAnsi="Arial" w:cs="Arial"/>
                <w:sz w:val="22"/>
              </w:rPr>
              <w:t xml:space="preserve"> </w:t>
            </w:r>
            <w:r w:rsidRPr="0006166A">
              <w:rPr>
                <w:rStyle w:val="defaultparagraphfont-000087"/>
                <w:rFonts w:ascii="Arial" w:hAnsi="Arial" w:cs="Arial"/>
              </w:rPr>
              <w:t>ljudska</w:t>
            </w:r>
            <w:r w:rsidRPr="0006166A">
              <w:rPr>
                <w:rFonts w:ascii="Arial" w:hAnsi="Arial" w:cs="Arial"/>
                <w:sz w:val="22"/>
              </w:rPr>
              <w:t xml:space="preserve"> </w:t>
            </w:r>
            <w:r w:rsidRPr="0006166A">
              <w:rPr>
                <w:rStyle w:val="defaultparagraphfont-000087"/>
                <w:rFonts w:ascii="Arial" w:hAnsi="Arial" w:cs="Arial"/>
              </w:rPr>
              <w:t>prava</w:t>
            </w:r>
            <w:r w:rsidRPr="0006166A">
              <w:rPr>
                <w:rFonts w:ascii="Arial" w:hAnsi="Arial" w:cs="Arial"/>
                <w:sz w:val="22"/>
              </w:rPr>
              <w:t xml:space="preserve"> </w:t>
            </w:r>
            <w:r w:rsidRPr="0006166A">
              <w:rPr>
                <w:rStyle w:val="defaultparagraphfont-000087"/>
                <w:rFonts w:ascii="Arial" w:hAnsi="Arial" w:cs="Arial"/>
              </w:rPr>
              <w:t>i</w:t>
            </w:r>
            <w:r w:rsidRPr="0006166A">
              <w:rPr>
                <w:rFonts w:ascii="Arial" w:hAnsi="Arial" w:cs="Arial"/>
                <w:sz w:val="22"/>
              </w:rPr>
              <w:t xml:space="preserve"> </w:t>
            </w:r>
            <w:r w:rsidRPr="0006166A">
              <w:rPr>
                <w:rStyle w:val="defaultparagraphfont-000087"/>
                <w:rFonts w:ascii="Arial" w:hAnsi="Arial" w:cs="Arial"/>
              </w:rPr>
              <w:t>prava</w:t>
            </w:r>
            <w:r w:rsidRPr="0006166A">
              <w:rPr>
                <w:rFonts w:ascii="Arial" w:hAnsi="Arial" w:cs="Arial"/>
                <w:sz w:val="22"/>
              </w:rPr>
              <w:t xml:space="preserve"> </w:t>
            </w:r>
            <w:r w:rsidRPr="0006166A">
              <w:rPr>
                <w:rStyle w:val="defaultparagraphfont-000087"/>
                <w:rFonts w:ascii="Arial" w:hAnsi="Arial" w:cs="Arial"/>
              </w:rPr>
              <w:t>nacionalnih</w:t>
            </w:r>
            <w:r w:rsidRPr="0006166A">
              <w:rPr>
                <w:rFonts w:ascii="Arial" w:hAnsi="Arial" w:cs="Arial"/>
                <w:sz w:val="22"/>
              </w:rPr>
              <w:t xml:space="preserve"> </w:t>
            </w:r>
            <w:r w:rsidRPr="0006166A">
              <w:rPr>
                <w:rStyle w:val="defaultparagraphfont-000087"/>
                <w:rFonts w:ascii="Arial" w:hAnsi="Arial" w:cs="Arial"/>
              </w:rPr>
              <w:t>manjina</w:t>
            </w:r>
          </w:p>
        </w:tc>
      </w:tr>
      <w:tr w:rsidR="009C579F" w:rsidRPr="0006166A" w:rsidTr="00421FA6">
        <w:tc>
          <w:tcPr>
            <w:tcW w:w="2268" w:type="dxa"/>
            <w:vAlign w:val="center"/>
          </w:tcPr>
          <w:p w:rsidR="00D954AA" w:rsidRPr="0006166A" w:rsidRDefault="00D954AA"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tc>
        <w:tc>
          <w:tcPr>
            <w:tcW w:w="6804" w:type="dxa"/>
            <w:gridSpan w:val="3"/>
            <w:vAlign w:val="center"/>
          </w:tcPr>
          <w:p w:rsidR="00D954AA" w:rsidRPr="0006166A" w:rsidRDefault="00D954AA">
            <w:pPr>
              <w:rPr>
                <w:rFonts w:ascii="Arial" w:hAnsi="Arial" w:cs="Arial"/>
                <w:sz w:val="22"/>
              </w:rPr>
            </w:pPr>
            <w:r w:rsidRPr="0006166A">
              <w:rPr>
                <w:rStyle w:val="defaultparagraphfont-000087"/>
                <w:rFonts w:ascii="Arial" w:hAnsi="Arial" w:cs="Arial"/>
              </w:rPr>
              <w:t xml:space="preserve">Ministarstvo vanjskih i europskih poslova, </w:t>
            </w:r>
            <w:r w:rsidR="00024800" w:rsidRPr="0006166A">
              <w:rPr>
                <w:rStyle w:val="defaultparagraphfont-000087"/>
                <w:rFonts w:ascii="Arial" w:hAnsi="Arial" w:cs="Arial"/>
              </w:rPr>
              <w:t>Ministarstvo rada</w:t>
            </w:r>
            <w:r w:rsidR="00FC5FB3" w:rsidRPr="0006166A">
              <w:rPr>
                <w:rStyle w:val="defaultparagraphfont-000087"/>
                <w:rFonts w:ascii="Arial" w:hAnsi="Arial" w:cs="Arial"/>
              </w:rPr>
              <w:t>,</w:t>
            </w:r>
            <w:r w:rsidR="00024800" w:rsidRPr="0006166A">
              <w:rPr>
                <w:rStyle w:val="defaultparagraphfont-000087"/>
                <w:rFonts w:ascii="Arial" w:hAnsi="Arial" w:cs="Arial"/>
              </w:rPr>
              <w:t xml:space="preserve"> mirovinskoga sustava, obitelji i socijalne politike</w:t>
            </w:r>
          </w:p>
        </w:tc>
      </w:tr>
      <w:tr w:rsidR="009C579F" w:rsidRPr="0006166A" w:rsidTr="00E56423">
        <w:tc>
          <w:tcPr>
            <w:tcW w:w="2268" w:type="dxa"/>
            <w:vAlign w:val="center"/>
          </w:tcPr>
          <w:p w:rsidR="00D954AA" w:rsidRPr="0006166A" w:rsidRDefault="00D954AA"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Broj održanih sjednica</w:t>
            </w:r>
          </w:p>
        </w:tc>
        <w:tc>
          <w:tcPr>
            <w:tcW w:w="2263" w:type="dxa"/>
            <w:vAlign w:val="center"/>
          </w:tcPr>
          <w:p w:rsidR="00E56423" w:rsidRPr="0006166A" w:rsidRDefault="00E56423" w:rsidP="00E56423">
            <w:pPr>
              <w:jc w:val="center"/>
              <w:rPr>
                <w:rFonts w:ascii="Arial" w:hAnsi="Arial" w:cs="Arial"/>
                <w:sz w:val="22"/>
              </w:rPr>
            </w:pPr>
            <w:r w:rsidRPr="0006166A">
              <w:rPr>
                <w:rFonts w:ascii="Arial" w:hAnsi="Arial" w:cs="Arial"/>
                <w:sz w:val="22"/>
              </w:rPr>
              <w:t>Broj i</w:t>
            </w:r>
            <w:r w:rsidR="00D954AA" w:rsidRPr="0006166A">
              <w:rPr>
                <w:rFonts w:ascii="Arial" w:hAnsi="Arial" w:cs="Arial"/>
                <w:sz w:val="22"/>
              </w:rPr>
              <w:t>zrađen</w:t>
            </w:r>
            <w:r w:rsidRPr="0006166A">
              <w:rPr>
                <w:rFonts w:ascii="Arial" w:hAnsi="Arial" w:cs="Arial"/>
                <w:sz w:val="22"/>
              </w:rPr>
              <w:t>ih</w:t>
            </w:r>
            <w:r w:rsidR="00D954AA" w:rsidRPr="0006166A">
              <w:rPr>
                <w:rFonts w:ascii="Arial" w:hAnsi="Arial" w:cs="Arial"/>
                <w:sz w:val="22"/>
              </w:rPr>
              <w:t xml:space="preserve"> prijedlog</w:t>
            </w:r>
            <w:r w:rsidRPr="0006166A">
              <w:rPr>
                <w:rFonts w:ascii="Arial" w:hAnsi="Arial" w:cs="Arial"/>
                <w:sz w:val="22"/>
              </w:rPr>
              <w:t>a/</w:t>
            </w:r>
          </w:p>
          <w:p w:rsidR="00E56423" w:rsidRPr="0006166A" w:rsidRDefault="00D954AA" w:rsidP="00E56423">
            <w:pPr>
              <w:jc w:val="center"/>
              <w:rPr>
                <w:rFonts w:ascii="Arial" w:hAnsi="Arial" w:cs="Arial"/>
                <w:sz w:val="22"/>
              </w:rPr>
            </w:pPr>
            <w:r w:rsidRPr="0006166A">
              <w:rPr>
                <w:rFonts w:ascii="Arial" w:hAnsi="Arial" w:cs="Arial"/>
                <w:sz w:val="22"/>
              </w:rPr>
              <w:t>dokumen</w:t>
            </w:r>
            <w:r w:rsidR="00E56423" w:rsidRPr="0006166A">
              <w:rPr>
                <w:rFonts w:ascii="Arial" w:hAnsi="Arial" w:cs="Arial"/>
                <w:sz w:val="22"/>
              </w:rPr>
              <w:t>a</w:t>
            </w:r>
            <w:r w:rsidRPr="0006166A">
              <w:rPr>
                <w:rFonts w:ascii="Arial" w:hAnsi="Arial" w:cs="Arial"/>
                <w:sz w:val="22"/>
              </w:rPr>
              <w:t>t</w:t>
            </w:r>
            <w:r w:rsidR="00E56423" w:rsidRPr="0006166A">
              <w:rPr>
                <w:rFonts w:ascii="Arial" w:hAnsi="Arial" w:cs="Arial"/>
                <w:sz w:val="22"/>
              </w:rPr>
              <w:t>a</w:t>
            </w:r>
          </w:p>
        </w:tc>
        <w:tc>
          <w:tcPr>
            <w:tcW w:w="2273" w:type="dxa"/>
            <w:vAlign w:val="center"/>
          </w:tcPr>
          <w:p w:rsidR="00D954AA" w:rsidRPr="0006166A" w:rsidRDefault="00E56423" w:rsidP="00421FA6">
            <w:pPr>
              <w:jc w:val="center"/>
              <w:rPr>
                <w:rFonts w:ascii="Arial" w:hAnsi="Arial" w:cs="Arial"/>
                <w:sz w:val="22"/>
              </w:rPr>
            </w:pPr>
            <w:r w:rsidRPr="0006166A">
              <w:rPr>
                <w:rFonts w:ascii="Arial" w:hAnsi="Arial" w:cs="Arial"/>
                <w:sz w:val="22"/>
              </w:rPr>
              <w:t>Broj u</w:t>
            </w:r>
            <w:r w:rsidR="00D954AA" w:rsidRPr="0006166A">
              <w:rPr>
                <w:rFonts w:ascii="Arial" w:hAnsi="Arial" w:cs="Arial"/>
                <w:sz w:val="22"/>
              </w:rPr>
              <w:t>spostavljen</w:t>
            </w:r>
            <w:r w:rsidRPr="0006166A">
              <w:rPr>
                <w:rFonts w:ascii="Arial" w:hAnsi="Arial" w:cs="Arial"/>
                <w:sz w:val="22"/>
              </w:rPr>
              <w:t>ih</w:t>
            </w:r>
            <w:r w:rsidR="00D954AA" w:rsidRPr="0006166A">
              <w:rPr>
                <w:rFonts w:ascii="Arial" w:hAnsi="Arial" w:cs="Arial"/>
                <w:sz w:val="22"/>
              </w:rPr>
              <w:t xml:space="preserve"> okvir</w:t>
            </w:r>
            <w:r w:rsidRPr="0006166A">
              <w:rPr>
                <w:rFonts w:ascii="Arial" w:hAnsi="Arial" w:cs="Arial"/>
                <w:sz w:val="22"/>
              </w:rPr>
              <w:t>a</w:t>
            </w:r>
          </w:p>
        </w:tc>
      </w:tr>
      <w:tr w:rsidR="009C579F" w:rsidRPr="0006166A" w:rsidTr="00E56423">
        <w:tc>
          <w:tcPr>
            <w:tcW w:w="2268" w:type="dxa"/>
            <w:vAlign w:val="center"/>
          </w:tcPr>
          <w:p w:rsidR="00D954AA" w:rsidRPr="0006166A" w:rsidRDefault="00D954AA"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w:t>
            </w:r>
          </w:p>
        </w:tc>
        <w:tc>
          <w:tcPr>
            <w:tcW w:w="2263" w:type="dxa"/>
            <w:vAlign w:val="center"/>
          </w:tcPr>
          <w:p w:rsidR="00D954AA" w:rsidRPr="0006166A" w:rsidRDefault="00D954AA" w:rsidP="00421FA6">
            <w:pPr>
              <w:jc w:val="center"/>
              <w:rPr>
                <w:rFonts w:ascii="Arial" w:hAnsi="Arial" w:cs="Arial"/>
                <w:sz w:val="22"/>
              </w:rPr>
            </w:pPr>
            <w:r w:rsidRPr="0006166A">
              <w:rPr>
                <w:rFonts w:ascii="Arial" w:hAnsi="Arial" w:cs="Arial"/>
                <w:sz w:val="22"/>
              </w:rPr>
              <w:t>1</w:t>
            </w:r>
          </w:p>
        </w:tc>
        <w:tc>
          <w:tcPr>
            <w:tcW w:w="2273" w:type="dxa"/>
            <w:vAlign w:val="center"/>
          </w:tcPr>
          <w:p w:rsidR="00D954AA" w:rsidRPr="0006166A" w:rsidRDefault="00D954AA" w:rsidP="00421FA6">
            <w:pPr>
              <w:jc w:val="center"/>
              <w:rPr>
                <w:rFonts w:ascii="Arial" w:hAnsi="Arial" w:cs="Arial"/>
                <w:sz w:val="22"/>
              </w:rPr>
            </w:pPr>
            <w:r w:rsidRPr="0006166A">
              <w:rPr>
                <w:rFonts w:ascii="Arial" w:hAnsi="Arial" w:cs="Arial"/>
                <w:sz w:val="22"/>
              </w:rPr>
              <w:t>1</w:t>
            </w:r>
          </w:p>
        </w:tc>
      </w:tr>
      <w:tr w:rsidR="009C579F" w:rsidRPr="0006166A" w:rsidTr="00E56423">
        <w:tc>
          <w:tcPr>
            <w:tcW w:w="2268" w:type="dxa"/>
            <w:vAlign w:val="center"/>
          </w:tcPr>
          <w:p w:rsidR="00D954AA" w:rsidRPr="0006166A" w:rsidRDefault="00D954AA"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D954AA" w:rsidRPr="0006166A" w:rsidRDefault="0085745E" w:rsidP="0085745E">
            <w:pPr>
              <w:jc w:val="center"/>
              <w:rPr>
                <w:rFonts w:ascii="Arial" w:hAnsi="Arial" w:cs="Arial"/>
                <w:b/>
                <w:sz w:val="22"/>
              </w:rPr>
            </w:pPr>
            <w:r w:rsidRPr="0006166A">
              <w:rPr>
                <w:rFonts w:ascii="Arial" w:hAnsi="Arial" w:cs="Arial"/>
                <w:b/>
                <w:sz w:val="22"/>
              </w:rPr>
              <w:t>Državni proračun (EUR)</w:t>
            </w:r>
          </w:p>
        </w:tc>
        <w:tc>
          <w:tcPr>
            <w:tcW w:w="2263" w:type="dxa"/>
            <w:vAlign w:val="center"/>
          </w:tcPr>
          <w:p w:rsidR="00D954AA" w:rsidRPr="0006166A" w:rsidRDefault="0085745E" w:rsidP="0085745E">
            <w:pPr>
              <w:jc w:val="center"/>
              <w:rPr>
                <w:rFonts w:ascii="Arial" w:hAnsi="Arial" w:cs="Arial"/>
                <w:b/>
                <w:sz w:val="22"/>
              </w:rPr>
            </w:pPr>
            <w:r w:rsidRPr="0006166A">
              <w:rPr>
                <w:rFonts w:ascii="Arial" w:hAnsi="Arial" w:cs="Arial"/>
                <w:b/>
                <w:sz w:val="22"/>
              </w:rPr>
              <w:t>EU financiranje (EUR)</w:t>
            </w:r>
          </w:p>
        </w:tc>
        <w:tc>
          <w:tcPr>
            <w:tcW w:w="2273" w:type="dxa"/>
            <w:vAlign w:val="center"/>
          </w:tcPr>
          <w:p w:rsidR="00D954AA" w:rsidRPr="0006166A" w:rsidRDefault="00D954AA" w:rsidP="00421FA6">
            <w:pPr>
              <w:jc w:val="center"/>
              <w:rPr>
                <w:rFonts w:ascii="Arial" w:hAnsi="Arial" w:cs="Arial"/>
                <w:b/>
                <w:sz w:val="22"/>
              </w:rPr>
            </w:pPr>
            <w:r w:rsidRPr="0006166A">
              <w:rPr>
                <w:rFonts w:ascii="Arial" w:hAnsi="Arial" w:cs="Arial"/>
                <w:b/>
                <w:sz w:val="22"/>
              </w:rPr>
              <w:t xml:space="preserve">Drugi izvori </w:t>
            </w:r>
          </w:p>
          <w:p w:rsidR="00D954AA"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E56423">
        <w:tc>
          <w:tcPr>
            <w:tcW w:w="2268" w:type="dxa"/>
            <w:vAlign w:val="center"/>
          </w:tcPr>
          <w:p w:rsidR="00D954AA" w:rsidRPr="0006166A" w:rsidRDefault="00D954AA"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A681000 Administracija i upravljanje</w:t>
            </w:r>
          </w:p>
        </w:tc>
        <w:tc>
          <w:tcPr>
            <w:tcW w:w="2263" w:type="dxa"/>
            <w:vAlign w:val="center"/>
          </w:tcPr>
          <w:p w:rsidR="00D954AA" w:rsidRPr="0006166A" w:rsidRDefault="00D954AA" w:rsidP="00421FA6">
            <w:pPr>
              <w:jc w:val="center"/>
              <w:rPr>
                <w:rFonts w:ascii="Arial" w:hAnsi="Arial" w:cs="Arial"/>
                <w:sz w:val="22"/>
              </w:rPr>
            </w:pPr>
          </w:p>
        </w:tc>
        <w:tc>
          <w:tcPr>
            <w:tcW w:w="2273" w:type="dxa"/>
            <w:vAlign w:val="center"/>
          </w:tcPr>
          <w:p w:rsidR="00D954AA" w:rsidRPr="0006166A" w:rsidRDefault="00D954AA" w:rsidP="00421FA6">
            <w:pPr>
              <w:jc w:val="center"/>
              <w:rPr>
                <w:rFonts w:ascii="Arial" w:hAnsi="Arial" w:cs="Arial"/>
                <w:sz w:val="22"/>
              </w:rPr>
            </w:pPr>
          </w:p>
        </w:tc>
      </w:tr>
      <w:tr w:rsidR="009C579F" w:rsidRPr="0006166A" w:rsidTr="00E56423">
        <w:tc>
          <w:tcPr>
            <w:tcW w:w="2268" w:type="dxa"/>
            <w:vMerge w:val="restart"/>
            <w:vAlign w:val="center"/>
          </w:tcPr>
          <w:p w:rsidR="00D954AA" w:rsidRPr="0006166A" w:rsidRDefault="00D954AA"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D954AA" w:rsidRPr="0006166A" w:rsidRDefault="00D954AA"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3" w:type="dxa"/>
            <w:vAlign w:val="center"/>
          </w:tcPr>
          <w:p w:rsidR="00D954AA" w:rsidRPr="0006166A" w:rsidRDefault="00D954AA" w:rsidP="00421FA6">
            <w:pPr>
              <w:jc w:val="center"/>
              <w:rPr>
                <w:rFonts w:ascii="Arial" w:hAnsi="Arial" w:cs="Arial"/>
                <w:b/>
                <w:bCs/>
                <w:sz w:val="22"/>
              </w:rPr>
            </w:pPr>
            <w:r w:rsidRPr="0006166A">
              <w:rPr>
                <w:rFonts w:ascii="Arial" w:hAnsi="Arial" w:cs="Arial"/>
                <w:b/>
                <w:bCs/>
                <w:sz w:val="22"/>
              </w:rPr>
              <w:t>EU financiranje (EUR)</w:t>
            </w:r>
          </w:p>
        </w:tc>
        <w:tc>
          <w:tcPr>
            <w:tcW w:w="2273" w:type="dxa"/>
            <w:vAlign w:val="center"/>
          </w:tcPr>
          <w:p w:rsidR="00D954AA" w:rsidRPr="0006166A" w:rsidRDefault="00D954AA" w:rsidP="00421FA6">
            <w:pPr>
              <w:jc w:val="center"/>
              <w:rPr>
                <w:rFonts w:ascii="Arial" w:hAnsi="Arial" w:cs="Arial"/>
                <w:b/>
                <w:bCs/>
                <w:sz w:val="22"/>
              </w:rPr>
            </w:pPr>
            <w:r w:rsidRPr="0006166A">
              <w:rPr>
                <w:rFonts w:ascii="Arial" w:hAnsi="Arial" w:cs="Arial"/>
                <w:b/>
                <w:bCs/>
                <w:sz w:val="22"/>
              </w:rPr>
              <w:t xml:space="preserve">Drugi izvori </w:t>
            </w:r>
          </w:p>
          <w:p w:rsidR="00D954AA" w:rsidRPr="0006166A" w:rsidRDefault="00D954AA" w:rsidP="00421FA6">
            <w:pPr>
              <w:jc w:val="center"/>
              <w:rPr>
                <w:rFonts w:ascii="Arial" w:hAnsi="Arial" w:cs="Arial"/>
                <w:b/>
                <w:bCs/>
                <w:sz w:val="22"/>
              </w:rPr>
            </w:pPr>
            <w:r w:rsidRPr="0006166A">
              <w:rPr>
                <w:rFonts w:ascii="Arial" w:hAnsi="Arial" w:cs="Arial"/>
                <w:b/>
                <w:bCs/>
                <w:sz w:val="22"/>
              </w:rPr>
              <w:t>(EUR)</w:t>
            </w:r>
          </w:p>
        </w:tc>
      </w:tr>
      <w:tr w:rsidR="009C579F" w:rsidRPr="0006166A" w:rsidTr="00E56423">
        <w:tc>
          <w:tcPr>
            <w:tcW w:w="2268" w:type="dxa"/>
            <w:vMerge/>
            <w:vAlign w:val="center"/>
          </w:tcPr>
          <w:p w:rsidR="00D954AA" w:rsidRPr="0006166A" w:rsidRDefault="00D954AA" w:rsidP="00421FA6">
            <w:pPr>
              <w:rPr>
                <w:rFonts w:ascii="Arial" w:hAnsi="Arial" w:cs="Arial"/>
                <w:b/>
                <w:bCs/>
                <w:sz w:val="22"/>
              </w:rPr>
            </w:pPr>
          </w:p>
        </w:tc>
        <w:tc>
          <w:tcPr>
            <w:tcW w:w="2268" w:type="dxa"/>
            <w:vAlign w:val="center"/>
          </w:tcPr>
          <w:p w:rsidR="00D954AA" w:rsidRPr="0006166A" w:rsidRDefault="00D954AA" w:rsidP="00421FA6">
            <w:pPr>
              <w:jc w:val="center"/>
              <w:rPr>
                <w:rFonts w:ascii="Arial" w:hAnsi="Arial" w:cs="Arial"/>
                <w:b/>
                <w:bCs/>
                <w:sz w:val="22"/>
              </w:rPr>
            </w:pPr>
            <w:r w:rsidRPr="0006166A">
              <w:rPr>
                <w:rFonts w:ascii="Arial" w:hAnsi="Arial" w:cs="Arial"/>
                <w:b/>
                <w:bCs/>
                <w:sz w:val="22"/>
              </w:rPr>
              <w:t>0,00</w:t>
            </w:r>
          </w:p>
        </w:tc>
        <w:tc>
          <w:tcPr>
            <w:tcW w:w="2263" w:type="dxa"/>
            <w:vAlign w:val="center"/>
          </w:tcPr>
          <w:p w:rsidR="00D954AA" w:rsidRPr="0006166A" w:rsidRDefault="00D954AA" w:rsidP="00421FA6">
            <w:pPr>
              <w:jc w:val="center"/>
              <w:rPr>
                <w:rFonts w:ascii="Arial" w:hAnsi="Arial" w:cs="Arial"/>
                <w:b/>
                <w:bCs/>
                <w:sz w:val="22"/>
              </w:rPr>
            </w:pPr>
          </w:p>
        </w:tc>
        <w:tc>
          <w:tcPr>
            <w:tcW w:w="2273" w:type="dxa"/>
            <w:vAlign w:val="center"/>
          </w:tcPr>
          <w:p w:rsidR="00D954AA" w:rsidRPr="0006166A" w:rsidRDefault="00D954AA" w:rsidP="00421FA6">
            <w:pPr>
              <w:jc w:val="center"/>
              <w:rPr>
                <w:rFonts w:ascii="Arial" w:hAnsi="Arial" w:cs="Arial"/>
                <w:b/>
                <w:bCs/>
                <w:sz w:val="22"/>
              </w:rPr>
            </w:pPr>
          </w:p>
        </w:tc>
      </w:tr>
      <w:tr w:rsidR="00D954AA" w:rsidRPr="0006166A" w:rsidTr="00421FA6">
        <w:tc>
          <w:tcPr>
            <w:tcW w:w="2268" w:type="dxa"/>
            <w:vAlign w:val="center"/>
          </w:tcPr>
          <w:p w:rsidR="00D954AA" w:rsidRPr="0006166A" w:rsidRDefault="00D954AA" w:rsidP="0085745E">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D954AA" w:rsidRPr="0006166A" w:rsidRDefault="00D954AA" w:rsidP="00421FA6">
            <w:pPr>
              <w:rPr>
                <w:rFonts w:ascii="Arial" w:hAnsi="Arial" w:cs="Arial"/>
                <w:sz w:val="22"/>
              </w:rPr>
            </w:pPr>
            <w:r w:rsidRPr="0006166A">
              <w:rPr>
                <w:rFonts w:ascii="Arial" w:hAnsi="Arial" w:cs="Arial"/>
                <w:sz w:val="22"/>
              </w:rPr>
              <w:t>IV. kvartal 2025. godine</w:t>
            </w:r>
          </w:p>
        </w:tc>
      </w:tr>
    </w:tbl>
    <w:p w:rsidR="009C579F" w:rsidRPr="0006166A" w:rsidRDefault="009C579F"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2E032C">
        <w:tc>
          <w:tcPr>
            <w:tcW w:w="2268" w:type="dxa"/>
            <w:shd w:val="clear" w:color="auto" w:fill="E2EFD9" w:themeFill="accent6" w:themeFillTint="33"/>
            <w:vAlign w:val="center"/>
          </w:tcPr>
          <w:p w:rsidR="005E52D4" w:rsidRPr="0006166A" w:rsidRDefault="005E52D4" w:rsidP="00E6452E">
            <w:pPr>
              <w:rPr>
                <w:rFonts w:ascii="Arial" w:hAnsi="Arial" w:cs="Arial"/>
                <w:sz w:val="22"/>
              </w:rPr>
            </w:pPr>
          </w:p>
          <w:p w:rsidR="005E52D4" w:rsidRPr="0006166A" w:rsidRDefault="005E52D4" w:rsidP="00E6452E">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5E52D4" w:rsidRPr="0006166A" w:rsidRDefault="005E52D4" w:rsidP="00E6452E">
            <w:pPr>
              <w:rPr>
                <w:rFonts w:ascii="Arial" w:hAnsi="Arial" w:cs="Arial"/>
                <w:sz w:val="22"/>
              </w:rPr>
            </w:pPr>
          </w:p>
        </w:tc>
        <w:tc>
          <w:tcPr>
            <w:tcW w:w="6804" w:type="dxa"/>
            <w:gridSpan w:val="3"/>
            <w:shd w:val="clear" w:color="auto" w:fill="E2EFD9" w:themeFill="accent6" w:themeFillTint="33"/>
            <w:vAlign w:val="center"/>
          </w:tcPr>
          <w:p w:rsidR="005E52D4" w:rsidRPr="0006166A" w:rsidRDefault="00FC3AEC" w:rsidP="006640E2">
            <w:pPr>
              <w:rPr>
                <w:rFonts w:ascii="Arial" w:hAnsi="Arial" w:cs="Arial"/>
                <w:b/>
                <w:sz w:val="22"/>
              </w:rPr>
            </w:pPr>
            <w:r w:rsidRPr="0006166A">
              <w:rPr>
                <w:rFonts w:ascii="Arial" w:hAnsi="Arial" w:cs="Arial"/>
                <w:b/>
                <w:sz w:val="22"/>
              </w:rPr>
              <w:t xml:space="preserve">1.1. </w:t>
            </w:r>
            <w:r w:rsidR="005E52D4" w:rsidRPr="0006166A">
              <w:rPr>
                <w:rFonts w:ascii="Arial" w:hAnsi="Arial" w:cs="Arial"/>
                <w:b/>
                <w:sz w:val="22"/>
              </w:rPr>
              <w:t>Unaprijediti međuresornu suradnju i koordinaciju sustavom zaštite ljudskih prava</w:t>
            </w:r>
          </w:p>
        </w:tc>
      </w:tr>
      <w:tr w:rsidR="009C579F" w:rsidRPr="0006166A" w:rsidTr="00E6452E">
        <w:tc>
          <w:tcPr>
            <w:tcW w:w="2268" w:type="dxa"/>
            <w:shd w:val="clear" w:color="auto" w:fill="BFBFBF" w:themeFill="background1" w:themeFillShade="BF"/>
            <w:vAlign w:val="center"/>
          </w:tcPr>
          <w:p w:rsidR="005E52D4" w:rsidRPr="0006166A" w:rsidRDefault="005E52D4" w:rsidP="00E6452E">
            <w:pPr>
              <w:rPr>
                <w:rFonts w:ascii="Arial" w:hAnsi="Arial" w:cs="Arial"/>
                <w:b/>
                <w:bCs/>
                <w:sz w:val="22"/>
              </w:rPr>
            </w:pPr>
          </w:p>
          <w:p w:rsidR="005E52D4" w:rsidRPr="0006166A" w:rsidRDefault="005E52D4" w:rsidP="00E6452E">
            <w:pPr>
              <w:rPr>
                <w:rFonts w:ascii="Arial" w:hAnsi="Arial" w:cs="Arial"/>
                <w:b/>
                <w:bCs/>
                <w:sz w:val="22"/>
              </w:rPr>
            </w:pPr>
            <w:r w:rsidRPr="0006166A">
              <w:rPr>
                <w:rFonts w:ascii="Arial" w:hAnsi="Arial" w:cs="Arial"/>
                <w:b/>
                <w:bCs/>
                <w:sz w:val="22"/>
              </w:rPr>
              <w:t xml:space="preserve">NAZIV AKTIVNOSTI: </w:t>
            </w:r>
          </w:p>
          <w:p w:rsidR="005E52D4" w:rsidRPr="0006166A" w:rsidRDefault="005E52D4" w:rsidP="00E6452E">
            <w:pPr>
              <w:rPr>
                <w:rFonts w:ascii="Arial" w:hAnsi="Arial" w:cs="Arial"/>
                <w:b/>
                <w:bCs/>
                <w:sz w:val="22"/>
              </w:rPr>
            </w:pPr>
          </w:p>
        </w:tc>
        <w:tc>
          <w:tcPr>
            <w:tcW w:w="6804" w:type="dxa"/>
            <w:gridSpan w:val="3"/>
            <w:shd w:val="clear" w:color="auto" w:fill="BFBFBF" w:themeFill="background1" w:themeFillShade="BF"/>
            <w:vAlign w:val="center"/>
          </w:tcPr>
          <w:p w:rsidR="005E52D4" w:rsidRPr="0006166A" w:rsidRDefault="00275AD1" w:rsidP="00E6452E">
            <w:pPr>
              <w:pStyle w:val="tableparagraph-000123"/>
              <w:spacing w:before="120" w:beforeAutospacing="0" w:after="120" w:line="240" w:lineRule="auto"/>
              <w:contextualSpacing/>
              <w:rPr>
                <w:rFonts w:ascii="Arial" w:hAnsi="Arial" w:cs="Arial"/>
                <w:sz w:val="22"/>
              </w:rPr>
            </w:pPr>
            <w:r w:rsidRPr="0006166A">
              <w:rPr>
                <w:rFonts w:ascii="Arial" w:hAnsi="Arial" w:cs="Arial"/>
                <w:sz w:val="22"/>
              </w:rPr>
              <w:t xml:space="preserve">1.1.6. </w:t>
            </w:r>
            <w:r w:rsidR="005E52D4" w:rsidRPr="0006166A">
              <w:rPr>
                <w:rFonts w:ascii="Arial" w:hAnsi="Arial" w:cs="Arial"/>
                <w:sz w:val="22"/>
              </w:rPr>
              <w:t>Stvaranje uvjeta za sistematizaciju radnih mjesta državnih službenika kao koordinatora za ljudska prava u tijelima državne uprave</w:t>
            </w:r>
          </w:p>
        </w:tc>
      </w:tr>
      <w:tr w:rsidR="009C579F" w:rsidRPr="0006166A" w:rsidTr="00E6452E">
        <w:tc>
          <w:tcPr>
            <w:tcW w:w="2268" w:type="dxa"/>
            <w:shd w:val="clear" w:color="auto" w:fill="auto"/>
            <w:vAlign w:val="center"/>
          </w:tcPr>
          <w:p w:rsidR="005E52D4" w:rsidRPr="0006166A" w:rsidRDefault="005E52D4" w:rsidP="00E6452E">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5E52D4" w:rsidRPr="0006166A" w:rsidRDefault="005E52D4" w:rsidP="00E6452E">
            <w:pPr>
              <w:pStyle w:val="tableparagraph-000123"/>
              <w:spacing w:before="120" w:after="120" w:line="240" w:lineRule="auto"/>
              <w:contextualSpacing/>
              <w:jc w:val="both"/>
              <w:rPr>
                <w:rFonts w:ascii="Arial" w:hAnsi="Arial" w:cs="Arial"/>
                <w:sz w:val="22"/>
              </w:rPr>
            </w:pPr>
            <w:r w:rsidRPr="0006166A">
              <w:rPr>
                <w:rFonts w:ascii="Arial" w:hAnsi="Arial" w:cs="Arial"/>
                <w:sz w:val="22"/>
              </w:rPr>
              <w:t>Stvaranje uvjeta za sistematizaciju određenih radnih mjesta državnih službenika na način da se u opis njihovih poslova unese suradnja u zastupanjima RH pred međunarodnim sudovima u predmetima koji se tiču ljudskih prava, ali i suradnja vezana za sva duga pitanja koja se tiču zaštite i promicanja ljudskih prava.</w:t>
            </w:r>
          </w:p>
          <w:p w:rsidR="005E52D4" w:rsidRPr="0006166A" w:rsidRDefault="005E52D4" w:rsidP="00CB3245">
            <w:pPr>
              <w:pStyle w:val="tableparagraph-000123"/>
              <w:spacing w:after="120" w:line="240" w:lineRule="auto"/>
              <w:contextualSpacing/>
              <w:jc w:val="both"/>
              <w:rPr>
                <w:rFonts w:ascii="Arial" w:hAnsi="Arial" w:cs="Arial"/>
                <w:sz w:val="22"/>
              </w:rPr>
            </w:pPr>
          </w:p>
          <w:p w:rsidR="005E52D4" w:rsidRPr="0006166A" w:rsidRDefault="005E52D4" w:rsidP="00B5026F">
            <w:pPr>
              <w:pStyle w:val="tableparagraph-000123"/>
              <w:spacing w:before="120" w:beforeAutospacing="0" w:after="120" w:line="240" w:lineRule="auto"/>
              <w:contextualSpacing/>
              <w:jc w:val="both"/>
              <w:rPr>
                <w:rFonts w:ascii="Arial" w:hAnsi="Arial" w:cs="Arial"/>
                <w:sz w:val="22"/>
              </w:rPr>
            </w:pPr>
            <w:r w:rsidRPr="001955A8">
              <w:rPr>
                <w:rFonts w:ascii="Arial" w:hAnsi="Arial" w:cs="Arial"/>
                <w:sz w:val="22"/>
              </w:rPr>
              <w:t>Planira se održavanje jednog sastanka tijekom prva dva kvartala 202</w:t>
            </w:r>
            <w:r w:rsidR="00533E97">
              <w:rPr>
                <w:rFonts w:ascii="Arial" w:hAnsi="Arial" w:cs="Arial"/>
                <w:sz w:val="22"/>
              </w:rPr>
              <w:t>5</w:t>
            </w:r>
            <w:r w:rsidRPr="001955A8">
              <w:rPr>
                <w:rFonts w:ascii="Arial" w:hAnsi="Arial" w:cs="Arial"/>
                <w:sz w:val="22"/>
              </w:rPr>
              <w:t>. godine s predstavnicima Ureda zastupnika</w:t>
            </w:r>
            <w:r w:rsidR="00E254B6">
              <w:rPr>
                <w:rFonts w:ascii="Arial" w:hAnsi="Arial" w:cs="Arial"/>
                <w:sz w:val="22"/>
              </w:rPr>
              <w:t xml:space="preserve"> i</w:t>
            </w:r>
            <w:r w:rsidRPr="001955A8">
              <w:rPr>
                <w:rFonts w:ascii="Arial" w:hAnsi="Arial" w:cs="Arial"/>
                <w:sz w:val="22"/>
              </w:rPr>
              <w:t xml:space="preserve"> Ureda za ljudska prava i prava nacionalnih manjina radi dogovaranja potrebnih aktivnosti za realizaciju ove aktivnosti u budućnosti. Do kraja </w:t>
            </w:r>
            <w:r w:rsidR="00E36284">
              <w:rPr>
                <w:rFonts w:ascii="Arial" w:hAnsi="Arial" w:cs="Arial"/>
                <w:sz w:val="22"/>
              </w:rPr>
              <w:t>II</w:t>
            </w:r>
            <w:r w:rsidRPr="001955A8">
              <w:rPr>
                <w:rFonts w:ascii="Arial" w:hAnsi="Arial" w:cs="Arial"/>
                <w:sz w:val="22"/>
              </w:rPr>
              <w:t>. kvartala 202</w:t>
            </w:r>
            <w:r w:rsidR="00B5026F">
              <w:rPr>
                <w:rFonts w:ascii="Arial" w:hAnsi="Arial" w:cs="Arial"/>
                <w:sz w:val="22"/>
              </w:rPr>
              <w:t>5</w:t>
            </w:r>
            <w:r w:rsidRPr="001955A8">
              <w:rPr>
                <w:rFonts w:ascii="Arial" w:hAnsi="Arial" w:cs="Arial"/>
                <w:sz w:val="22"/>
              </w:rPr>
              <w:t xml:space="preserve">. godine izradit će se opis poslova potrebnih za navedena radna mjesta. Tijekom </w:t>
            </w:r>
            <w:r w:rsidR="00E36284">
              <w:rPr>
                <w:rFonts w:ascii="Arial" w:hAnsi="Arial" w:cs="Arial"/>
                <w:sz w:val="22"/>
              </w:rPr>
              <w:t>posljednj</w:t>
            </w:r>
            <w:r w:rsidR="00B5026F">
              <w:rPr>
                <w:rFonts w:ascii="Arial" w:hAnsi="Arial" w:cs="Arial"/>
                <w:sz w:val="22"/>
              </w:rPr>
              <w:t>eg</w:t>
            </w:r>
            <w:r w:rsidRPr="001955A8">
              <w:rPr>
                <w:rFonts w:ascii="Arial" w:hAnsi="Arial" w:cs="Arial"/>
                <w:sz w:val="22"/>
              </w:rPr>
              <w:t xml:space="preserve"> kvartala 2025. godine tijelima državne uprave dostavit će se prijedlog sistematizacije radnih mjesta državnih službenika kao koordinatora za ljudska prava.</w:t>
            </w:r>
          </w:p>
        </w:tc>
      </w:tr>
      <w:tr w:rsidR="009C579F" w:rsidRPr="0006166A" w:rsidTr="00E6452E">
        <w:tc>
          <w:tcPr>
            <w:tcW w:w="2268" w:type="dxa"/>
            <w:shd w:val="clear" w:color="auto" w:fill="auto"/>
            <w:vAlign w:val="center"/>
          </w:tcPr>
          <w:p w:rsidR="005E52D4" w:rsidRPr="0006166A" w:rsidRDefault="0085745E" w:rsidP="00E6452E">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5E52D4" w:rsidRPr="0006166A" w:rsidRDefault="005E52D4" w:rsidP="00E6452E">
            <w:pPr>
              <w:rPr>
                <w:rFonts w:ascii="Arial" w:hAnsi="Arial" w:cs="Arial"/>
                <w:sz w:val="22"/>
              </w:rPr>
            </w:pPr>
            <w:r w:rsidRPr="0006166A">
              <w:rPr>
                <w:rFonts w:ascii="Arial" w:hAnsi="Arial" w:cs="Arial"/>
                <w:sz w:val="22"/>
              </w:rPr>
              <w:t>Ured zastupnice Republike Hrvatske pred Europskim sudom za ljudska prava</w:t>
            </w:r>
          </w:p>
        </w:tc>
      </w:tr>
      <w:tr w:rsidR="009C579F" w:rsidRPr="0006166A" w:rsidTr="00E6452E">
        <w:tc>
          <w:tcPr>
            <w:tcW w:w="2268" w:type="dxa"/>
            <w:shd w:val="clear" w:color="auto" w:fill="auto"/>
            <w:vAlign w:val="center"/>
          </w:tcPr>
          <w:p w:rsidR="005E52D4" w:rsidRPr="0006166A" w:rsidRDefault="005E52D4"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tc>
        <w:tc>
          <w:tcPr>
            <w:tcW w:w="6804" w:type="dxa"/>
            <w:gridSpan w:val="3"/>
            <w:shd w:val="clear" w:color="auto" w:fill="auto"/>
            <w:vAlign w:val="center"/>
          </w:tcPr>
          <w:p w:rsidR="005E52D4" w:rsidRPr="0006166A" w:rsidRDefault="005E52D4">
            <w:pPr>
              <w:rPr>
                <w:rFonts w:ascii="Arial" w:hAnsi="Arial" w:cs="Arial"/>
                <w:sz w:val="22"/>
              </w:rPr>
            </w:pPr>
            <w:r w:rsidRPr="0006166A">
              <w:rPr>
                <w:rFonts w:ascii="Arial" w:hAnsi="Arial" w:cs="Arial"/>
                <w:sz w:val="22"/>
              </w:rPr>
              <w:t>Ured za ljudska prava i prava nacionalnih manjina, Ministarstvo pravosuđa</w:t>
            </w:r>
            <w:r w:rsidR="001818F7" w:rsidRPr="0006166A">
              <w:rPr>
                <w:rFonts w:ascii="Arial" w:hAnsi="Arial" w:cs="Arial"/>
                <w:sz w:val="22"/>
              </w:rPr>
              <w:t>,</w:t>
            </w:r>
            <w:r w:rsidRPr="0006166A">
              <w:rPr>
                <w:rFonts w:ascii="Arial" w:hAnsi="Arial" w:cs="Arial"/>
                <w:sz w:val="22"/>
              </w:rPr>
              <w:t xml:space="preserve"> uprave</w:t>
            </w:r>
            <w:r w:rsidR="001818F7" w:rsidRPr="0006166A">
              <w:rPr>
                <w:rFonts w:ascii="Arial" w:hAnsi="Arial" w:cs="Arial"/>
                <w:sz w:val="22"/>
              </w:rPr>
              <w:t xml:space="preserve"> i digitalne transformacije</w:t>
            </w:r>
          </w:p>
        </w:tc>
      </w:tr>
      <w:tr w:rsidR="009C579F" w:rsidRPr="0006166A" w:rsidTr="00E6452E">
        <w:trPr>
          <w:trHeight w:val="1270"/>
        </w:trPr>
        <w:tc>
          <w:tcPr>
            <w:tcW w:w="2268" w:type="dxa"/>
            <w:vAlign w:val="center"/>
          </w:tcPr>
          <w:p w:rsidR="005E52D4" w:rsidRPr="00B817A9" w:rsidRDefault="005E52D4" w:rsidP="00E6452E">
            <w:pPr>
              <w:rPr>
                <w:rFonts w:ascii="Arial" w:hAnsi="Arial" w:cs="Arial"/>
                <w:b/>
                <w:iCs/>
                <w:sz w:val="22"/>
              </w:rPr>
            </w:pPr>
            <w:r w:rsidRPr="00B817A9">
              <w:rPr>
                <w:rFonts w:ascii="Arial" w:hAnsi="Arial" w:cs="Arial"/>
                <w:b/>
                <w:iCs/>
                <w:sz w:val="22"/>
              </w:rPr>
              <w:t>POKAZATELJI PROVEDBE i POKAZATELJI uspješnosti provedbe</w:t>
            </w:r>
          </w:p>
        </w:tc>
        <w:tc>
          <w:tcPr>
            <w:tcW w:w="2268" w:type="dxa"/>
            <w:vAlign w:val="center"/>
          </w:tcPr>
          <w:p w:rsidR="005E52D4" w:rsidRPr="0006166A" w:rsidRDefault="005E52D4" w:rsidP="00E6452E">
            <w:pPr>
              <w:jc w:val="center"/>
              <w:rPr>
                <w:rFonts w:ascii="Arial" w:hAnsi="Arial" w:cs="Arial"/>
                <w:sz w:val="22"/>
              </w:rPr>
            </w:pPr>
            <w:r w:rsidRPr="0006166A">
              <w:rPr>
                <w:rFonts w:ascii="Arial" w:hAnsi="Arial" w:cs="Arial"/>
                <w:sz w:val="22"/>
              </w:rPr>
              <w:t>Broj održanih sastanaka</w:t>
            </w:r>
          </w:p>
        </w:tc>
        <w:tc>
          <w:tcPr>
            <w:tcW w:w="2268" w:type="dxa"/>
            <w:vAlign w:val="center"/>
          </w:tcPr>
          <w:p w:rsidR="005E52D4" w:rsidRPr="0006166A" w:rsidRDefault="006E2EB7" w:rsidP="006E2EB7">
            <w:pPr>
              <w:jc w:val="center"/>
              <w:rPr>
                <w:rFonts w:ascii="Arial" w:hAnsi="Arial" w:cs="Arial"/>
                <w:sz w:val="22"/>
              </w:rPr>
            </w:pPr>
            <w:r w:rsidRPr="0006166A">
              <w:rPr>
                <w:rFonts w:ascii="Arial" w:hAnsi="Arial" w:cs="Arial"/>
                <w:sz w:val="22"/>
              </w:rPr>
              <w:t xml:space="preserve">Broj izrađenih </w:t>
            </w:r>
            <w:r w:rsidR="005E52D4" w:rsidRPr="0006166A">
              <w:rPr>
                <w:rFonts w:ascii="Arial" w:hAnsi="Arial" w:cs="Arial"/>
                <w:sz w:val="22"/>
              </w:rPr>
              <w:t>popisa kompetencija i opisa poslova</w:t>
            </w:r>
          </w:p>
        </w:tc>
        <w:tc>
          <w:tcPr>
            <w:tcW w:w="2268" w:type="dxa"/>
            <w:vAlign w:val="center"/>
          </w:tcPr>
          <w:p w:rsidR="005E52D4" w:rsidRPr="0006166A" w:rsidRDefault="006E2EB7" w:rsidP="00E6452E">
            <w:pPr>
              <w:jc w:val="center"/>
              <w:rPr>
                <w:rFonts w:ascii="Arial" w:hAnsi="Arial" w:cs="Arial"/>
                <w:sz w:val="22"/>
              </w:rPr>
            </w:pPr>
            <w:r w:rsidRPr="0006166A">
              <w:rPr>
                <w:rFonts w:ascii="Arial" w:hAnsi="Arial" w:cs="Arial"/>
                <w:sz w:val="22"/>
              </w:rPr>
              <w:t>Broj d</w:t>
            </w:r>
            <w:r w:rsidR="005E52D4" w:rsidRPr="0006166A">
              <w:rPr>
                <w:rFonts w:ascii="Arial" w:hAnsi="Arial" w:cs="Arial"/>
                <w:sz w:val="22"/>
              </w:rPr>
              <w:t>ostava prijedloga sistematizacije radnih mjesta</w:t>
            </w:r>
          </w:p>
        </w:tc>
      </w:tr>
      <w:tr w:rsidR="00533E97" w:rsidRPr="0006166A" w:rsidTr="00E6452E">
        <w:tc>
          <w:tcPr>
            <w:tcW w:w="2268" w:type="dxa"/>
            <w:vAlign w:val="center"/>
          </w:tcPr>
          <w:p w:rsidR="00533E97" w:rsidRPr="00B817A9" w:rsidRDefault="00533E97" w:rsidP="00533E97">
            <w:pPr>
              <w:rPr>
                <w:rFonts w:ascii="Arial" w:hAnsi="Arial" w:cs="Arial"/>
                <w:iCs/>
                <w:sz w:val="22"/>
              </w:rPr>
            </w:pPr>
            <w:r w:rsidRPr="00B817A9">
              <w:rPr>
                <w:rFonts w:ascii="Arial" w:hAnsi="Arial" w:cs="Arial"/>
                <w:iCs/>
                <w:sz w:val="22"/>
              </w:rPr>
              <w:t>Planirani ishodi za pokazatelje provedbe u 2025. godini</w:t>
            </w:r>
          </w:p>
        </w:tc>
        <w:tc>
          <w:tcPr>
            <w:tcW w:w="2268" w:type="dxa"/>
            <w:vAlign w:val="center"/>
          </w:tcPr>
          <w:p w:rsidR="00533E97" w:rsidRPr="0006166A" w:rsidRDefault="00533E97" w:rsidP="00533E97">
            <w:pPr>
              <w:jc w:val="center"/>
              <w:rPr>
                <w:rFonts w:ascii="Arial" w:hAnsi="Arial" w:cs="Arial"/>
                <w:sz w:val="22"/>
              </w:rPr>
            </w:pPr>
            <w:r w:rsidRPr="0006166A">
              <w:rPr>
                <w:rFonts w:ascii="Arial" w:hAnsi="Arial" w:cs="Arial"/>
                <w:sz w:val="22"/>
              </w:rPr>
              <w:t>1</w:t>
            </w:r>
          </w:p>
        </w:tc>
        <w:tc>
          <w:tcPr>
            <w:tcW w:w="2268" w:type="dxa"/>
            <w:vAlign w:val="center"/>
          </w:tcPr>
          <w:p w:rsidR="00533E97" w:rsidRPr="0006166A" w:rsidRDefault="00533E97" w:rsidP="00533E97">
            <w:pPr>
              <w:jc w:val="center"/>
              <w:rPr>
                <w:rFonts w:ascii="Arial" w:hAnsi="Arial" w:cs="Arial"/>
                <w:sz w:val="22"/>
              </w:rPr>
            </w:pPr>
            <w:r w:rsidRPr="0006166A">
              <w:rPr>
                <w:rFonts w:ascii="Arial" w:hAnsi="Arial" w:cs="Arial"/>
                <w:sz w:val="22"/>
              </w:rPr>
              <w:t>1</w:t>
            </w:r>
          </w:p>
        </w:tc>
        <w:tc>
          <w:tcPr>
            <w:tcW w:w="2268" w:type="dxa"/>
            <w:vAlign w:val="center"/>
          </w:tcPr>
          <w:p w:rsidR="00533E97" w:rsidRPr="0006166A" w:rsidRDefault="00533E97" w:rsidP="00533E97">
            <w:pPr>
              <w:jc w:val="center"/>
              <w:rPr>
                <w:rFonts w:ascii="Arial" w:hAnsi="Arial" w:cs="Arial"/>
                <w:sz w:val="22"/>
              </w:rPr>
            </w:pPr>
            <w:r w:rsidRPr="0006166A">
              <w:rPr>
                <w:rFonts w:ascii="Arial" w:hAnsi="Arial" w:cs="Arial"/>
                <w:sz w:val="22"/>
              </w:rPr>
              <w:t>1</w:t>
            </w:r>
          </w:p>
        </w:tc>
      </w:tr>
      <w:tr w:rsidR="009C579F" w:rsidRPr="0006166A" w:rsidTr="00E6452E">
        <w:tc>
          <w:tcPr>
            <w:tcW w:w="2268" w:type="dxa"/>
            <w:vAlign w:val="center"/>
          </w:tcPr>
          <w:p w:rsidR="005E52D4" w:rsidRPr="0006166A" w:rsidRDefault="005E52D4"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E52D4" w:rsidRPr="0006166A" w:rsidRDefault="0085745E"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5E52D4" w:rsidRPr="0006166A" w:rsidRDefault="0085745E"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5E52D4" w:rsidRPr="0006166A" w:rsidRDefault="005E52D4" w:rsidP="00E6452E">
            <w:pPr>
              <w:jc w:val="center"/>
              <w:rPr>
                <w:rFonts w:ascii="Arial" w:hAnsi="Arial" w:cs="Arial"/>
                <w:b/>
                <w:sz w:val="22"/>
              </w:rPr>
            </w:pPr>
            <w:r w:rsidRPr="0006166A">
              <w:rPr>
                <w:rFonts w:ascii="Arial" w:hAnsi="Arial" w:cs="Arial"/>
                <w:b/>
                <w:sz w:val="22"/>
              </w:rPr>
              <w:t xml:space="preserve">Drugi izvori </w:t>
            </w:r>
          </w:p>
          <w:p w:rsidR="005E52D4"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E6452E">
        <w:tc>
          <w:tcPr>
            <w:tcW w:w="2268" w:type="dxa"/>
            <w:vAlign w:val="center"/>
          </w:tcPr>
          <w:p w:rsidR="005E52D4" w:rsidRPr="0006166A" w:rsidRDefault="005E52D4" w:rsidP="00E6452E">
            <w:pPr>
              <w:rPr>
                <w:rFonts w:ascii="Arial" w:hAnsi="Arial" w:cs="Arial"/>
                <w:sz w:val="22"/>
              </w:rPr>
            </w:pPr>
            <w:r w:rsidRPr="0006166A">
              <w:rPr>
                <w:rFonts w:ascii="Arial" w:hAnsi="Arial" w:cs="Arial"/>
                <w:sz w:val="22"/>
              </w:rPr>
              <w:t>Izvori financiranja u 2025. godini</w:t>
            </w:r>
          </w:p>
        </w:tc>
        <w:tc>
          <w:tcPr>
            <w:tcW w:w="2268" w:type="dxa"/>
            <w:vAlign w:val="center"/>
          </w:tcPr>
          <w:p w:rsidR="005E52D4" w:rsidRPr="0006166A" w:rsidRDefault="00E954BC" w:rsidP="001A2FD3">
            <w:pPr>
              <w:jc w:val="center"/>
              <w:rPr>
                <w:rFonts w:ascii="Arial" w:hAnsi="Arial" w:cs="Arial"/>
                <w:sz w:val="22"/>
              </w:rPr>
            </w:pPr>
            <w:r w:rsidRPr="0006166A">
              <w:rPr>
                <w:rFonts w:ascii="Arial" w:hAnsi="Arial" w:cs="Arial"/>
                <w:sz w:val="22"/>
              </w:rPr>
              <w:t>A</w:t>
            </w:r>
            <w:r w:rsidR="00AD6723" w:rsidRPr="0006166A">
              <w:rPr>
                <w:rFonts w:ascii="Arial" w:hAnsi="Arial" w:cs="Arial"/>
                <w:sz w:val="22"/>
              </w:rPr>
              <w:t xml:space="preserve"> </w:t>
            </w:r>
            <w:r w:rsidRPr="0006166A">
              <w:rPr>
                <w:rFonts w:ascii="Arial" w:hAnsi="Arial" w:cs="Arial"/>
                <w:sz w:val="22"/>
              </w:rPr>
              <w:t>8600</w:t>
            </w:r>
            <w:r w:rsidR="001A2FD3">
              <w:rPr>
                <w:rFonts w:ascii="Arial" w:hAnsi="Arial" w:cs="Arial"/>
                <w:sz w:val="22"/>
              </w:rPr>
              <w:t>01 Administracija i upravljanje</w:t>
            </w:r>
          </w:p>
        </w:tc>
        <w:tc>
          <w:tcPr>
            <w:tcW w:w="2268" w:type="dxa"/>
            <w:vAlign w:val="center"/>
          </w:tcPr>
          <w:p w:rsidR="005E52D4" w:rsidRPr="0006166A" w:rsidRDefault="005E52D4" w:rsidP="00E6452E">
            <w:pPr>
              <w:jc w:val="center"/>
              <w:rPr>
                <w:rFonts w:ascii="Arial" w:hAnsi="Arial" w:cs="Arial"/>
                <w:sz w:val="22"/>
              </w:rPr>
            </w:pPr>
          </w:p>
        </w:tc>
        <w:tc>
          <w:tcPr>
            <w:tcW w:w="2268" w:type="dxa"/>
            <w:vAlign w:val="center"/>
          </w:tcPr>
          <w:p w:rsidR="005E52D4" w:rsidRPr="0006166A" w:rsidRDefault="005E52D4">
            <w:pPr>
              <w:jc w:val="center"/>
              <w:rPr>
                <w:rFonts w:ascii="Arial" w:hAnsi="Arial" w:cs="Arial"/>
                <w:sz w:val="22"/>
              </w:rPr>
            </w:pPr>
          </w:p>
        </w:tc>
      </w:tr>
      <w:tr w:rsidR="009C579F" w:rsidRPr="0006166A" w:rsidTr="00E6452E">
        <w:tc>
          <w:tcPr>
            <w:tcW w:w="2268" w:type="dxa"/>
            <w:vMerge w:val="restart"/>
            <w:vAlign w:val="center"/>
          </w:tcPr>
          <w:p w:rsidR="005E52D4" w:rsidRPr="0006166A" w:rsidRDefault="005E52D4" w:rsidP="00E6452E">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E52D4" w:rsidRPr="0006166A" w:rsidRDefault="005E52D4" w:rsidP="00E6452E">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E52D4" w:rsidRPr="0006166A" w:rsidRDefault="005E52D4" w:rsidP="00E6452E">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E52D4" w:rsidRPr="0006166A" w:rsidRDefault="005E52D4" w:rsidP="00E6452E">
            <w:pPr>
              <w:jc w:val="center"/>
              <w:rPr>
                <w:rFonts w:ascii="Arial" w:hAnsi="Arial" w:cs="Arial"/>
                <w:b/>
                <w:bCs/>
                <w:sz w:val="22"/>
              </w:rPr>
            </w:pPr>
            <w:r w:rsidRPr="0006166A">
              <w:rPr>
                <w:rFonts w:ascii="Arial" w:hAnsi="Arial" w:cs="Arial"/>
                <w:b/>
                <w:bCs/>
                <w:sz w:val="22"/>
              </w:rPr>
              <w:t xml:space="preserve">Drugi izvori </w:t>
            </w:r>
          </w:p>
          <w:p w:rsidR="005E52D4" w:rsidRPr="0006166A" w:rsidRDefault="005E52D4" w:rsidP="00E6452E">
            <w:pPr>
              <w:jc w:val="center"/>
              <w:rPr>
                <w:rFonts w:ascii="Arial" w:hAnsi="Arial" w:cs="Arial"/>
                <w:b/>
                <w:bCs/>
                <w:sz w:val="22"/>
              </w:rPr>
            </w:pPr>
            <w:r w:rsidRPr="0006166A">
              <w:rPr>
                <w:rFonts w:ascii="Arial" w:hAnsi="Arial" w:cs="Arial"/>
                <w:b/>
                <w:bCs/>
                <w:sz w:val="22"/>
              </w:rPr>
              <w:t>(EUR)</w:t>
            </w:r>
          </w:p>
        </w:tc>
      </w:tr>
      <w:tr w:rsidR="009C579F" w:rsidRPr="0006166A" w:rsidTr="00E6452E">
        <w:tc>
          <w:tcPr>
            <w:tcW w:w="2268" w:type="dxa"/>
            <w:vMerge/>
            <w:vAlign w:val="center"/>
          </w:tcPr>
          <w:p w:rsidR="005E52D4" w:rsidRPr="0006166A" w:rsidRDefault="005E52D4" w:rsidP="00E6452E">
            <w:pPr>
              <w:rPr>
                <w:rFonts w:ascii="Arial" w:hAnsi="Arial" w:cs="Arial"/>
                <w:b/>
                <w:bCs/>
                <w:sz w:val="22"/>
              </w:rPr>
            </w:pPr>
          </w:p>
        </w:tc>
        <w:tc>
          <w:tcPr>
            <w:tcW w:w="2268" w:type="dxa"/>
            <w:vAlign w:val="center"/>
          </w:tcPr>
          <w:p w:rsidR="005E52D4" w:rsidRPr="0006166A" w:rsidRDefault="005E52D4">
            <w:pPr>
              <w:jc w:val="center"/>
              <w:rPr>
                <w:rFonts w:ascii="Arial" w:hAnsi="Arial" w:cs="Arial"/>
                <w:b/>
                <w:bCs/>
                <w:sz w:val="22"/>
              </w:rPr>
            </w:pPr>
            <w:r w:rsidRPr="0006166A">
              <w:rPr>
                <w:rFonts w:ascii="Arial" w:hAnsi="Arial" w:cs="Arial"/>
                <w:b/>
                <w:bCs/>
                <w:sz w:val="22"/>
              </w:rPr>
              <w:t>0</w:t>
            </w:r>
            <w:r w:rsidR="0023682C" w:rsidRPr="0006166A">
              <w:rPr>
                <w:rFonts w:ascii="Arial" w:hAnsi="Arial" w:cs="Arial"/>
                <w:b/>
                <w:bCs/>
                <w:sz w:val="22"/>
              </w:rPr>
              <w:t>,00</w:t>
            </w:r>
          </w:p>
        </w:tc>
        <w:tc>
          <w:tcPr>
            <w:tcW w:w="2268" w:type="dxa"/>
            <w:vAlign w:val="center"/>
          </w:tcPr>
          <w:p w:rsidR="005E52D4" w:rsidRPr="0006166A" w:rsidRDefault="005E52D4" w:rsidP="00E6452E">
            <w:pPr>
              <w:jc w:val="center"/>
              <w:rPr>
                <w:rFonts w:ascii="Arial" w:hAnsi="Arial" w:cs="Arial"/>
                <w:b/>
                <w:bCs/>
                <w:sz w:val="22"/>
              </w:rPr>
            </w:pPr>
          </w:p>
        </w:tc>
        <w:tc>
          <w:tcPr>
            <w:tcW w:w="2268" w:type="dxa"/>
            <w:vAlign w:val="center"/>
          </w:tcPr>
          <w:p w:rsidR="005E52D4" w:rsidRPr="0006166A" w:rsidRDefault="005E52D4" w:rsidP="00E6452E">
            <w:pPr>
              <w:jc w:val="center"/>
              <w:rPr>
                <w:rFonts w:ascii="Arial" w:hAnsi="Arial" w:cs="Arial"/>
                <w:b/>
                <w:bCs/>
                <w:sz w:val="22"/>
              </w:rPr>
            </w:pPr>
          </w:p>
        </w:tc>
      </w:tr>
      <w:tr w:rsidR="005E52D4" w:rsidRPr="0006166A" w:rsidTr="00E6452E">
        <w:tc>
          <w:tcPr>
            <w:tcW w:w="2268" w:type="dxa"/>
            <w:vAlign w:val="center"/>
          </w:tcPr>
          <w:p w:rsidR="005E52D4" w:rsidRPr="0006166A" w:rsidRDefault="005E52D4" w:rsidP="0085745E">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5E52D4" w:rsidRPr="0006166A" w:rsidRDefault="005E52D4" w:rsidP="00E6452E">
            <w:pPr>
              <w:rPr>
                <w:rFonts w:ascii="Arial" w:hAnsi="Arial" w:cs="Arial"/>
                <w:sz w:val="22"/>
              </w:rPr>
            </w:pPr>
            <w:r w:rsidRPr="0006166A">
              <w:rPr>
                <w:rFonts w:ascii="Arial" w:hAnsi="Arial" w:cs="Arial"/>
                <w:sz w:val="22"/>
              </w:rPr>
              <w:t>II. kvartal 2025. godine</w:t>
            </w:r>
          </w:p>
        </w:tc>
      </w:tr>
    </w:tbl>
    <w:p w:rsidR="00FC3AEC" w:rsidRPr="0006166A" w:rsidRDefault="00FC3AEC"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216D50">
        <w:tc>
          <w:tcPr>
            <w:tcW w:w="2268" w:type="dxa"/>
            <w:shd w:val="clear" w:color="auto" w:fill="E2EFD9" w:themeFill="accent6" w:themeFillTint="33"/>
            <w:vAlign w:val="center"/>
          </w:tcPr>
          <w:p w:rsidR="00D7171F" w:rsidRPr="0006166A" w:rsidRDefault="00D7171F" w:rsidP="00216D50">
            <w:pPr>
              <w:rPr>
                <w:rFonts w:ascii="Arial" w:hAnsi="Arial" w:cs="Arial"/>
                <w:sz w:val="22"/>
              </w:rPr>
            </w:pPr>
          </w:p>
          <w:p w:rsidR="00D7171F" w:rsidRPr="0006166A" w:rsidRDefault="00D7171F" w:rsidP="00216D50">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D7171F" w:rsidRPr="0006166A" w:rsidRDefault="00D7171F" w:rsidP="00216D50">
            <w:pPr>
              <w:rPr>
                <w:rFonts w:ascii="Arial" w:hAnsi="Arial" w:cs="Arial"/>
                <w:sz w:val="22"/>
              </w:rPr>
            </w:pPr>
          </w:p>
        </w:tc>
        <w:tc>
          <w:tcPr>
            <w:tcW w:w="6804" w:type="dxa"/>
            <w:gridSpan w:val="3"/>
            <w:shd w:val="clear" w:color="auto" w:fill="E2EFD9" w:themeFill="accent6" w:themeFillTint="33"/>
            <w:vAlign w:val="center"/>
          </w:tcPr>
          <w:p w:rsidR="00D7171F" w:rsidRPr="0006166A" w:rsidRDefault="00FC3AEC" w:rsidP="00216D50">
            <w:pPr>
              <w:rPr>
                <w:rFonts w:ascii="Arial" w:hAnsi="Arial" w:cs="Arial"/>
                <w:b/>
                <w:sz w:val="22"/>
              </w:rPr>
            </w:pPr>
            <w:r w:rsidRPr="0006166A">
              <w:rPr>
                <w:rFonts w:ascii="Arial" w:hAnsi="Arial" w:cs="Arial"/>
                <w:b/>
                <w:sz w:val="22"/>
              </w:rPr>
              <w:t xml:space="preserve">1.1. </w:t>
            </w:r>
            <w:r w:rsidR="00D7171F" w:rsidRPr="0006166A">
              <w:rPr>
                <w:rFonts w:ascii="Arial" w:hAnsi="Arial" w:cs="Arial"/>
                <w:b/>
                <w:sz w:val="22"/>
              </w:rPr>
              <w:t>Unaprijediti međuresornu suradnju i koordinaciju sustavom zaštite ljudskih prava</w:t>
            </w:r>
          </w:p>
        </w:tc>
      </w:tr>
      <w:tr w:rsidR="009C579F" w:rsidRPr="0006166A" w:rsidTr="00216D50">
        <w:tc>
          <w:tcPr>
            <w:tcW w:w="2268" w:type="dxa"/>
            <w:shd w:val="clear" w:color="auto" w:fill="BFBFBF" w:themeFill="background1" w:themeFillShade="BF"/>
            <w:vAlign w:val="center"/>
          </w:tcPr>
          <w:p w:rsidR="00D7171F" w:rsidRPr="0006166A" w:rsidRDefault="00D7171F" w:rsidP="00216D50">
            <w:pPr>
              <w:rPr>
                <w:rFonts w:ascii="Arial" w:hAnsi="Arial" w:cs="Arial"/>
                <w:b/>
                <w:bCs/>
                <w:sz w:val="22"/>
              </w:rPr>
            </w:pPr>
          </w:p>
          <w:p w:rsidR="00D7171F" w:rsidRPr="0006166A" w:rsidRDefault="00D7171F" w:rsidP="00216D50">
            <w:pPr>
              <w:rPr>
                <w:rFonts w:ascii="Arial" w:hAnsi="Arial" w:cs="Arial"/>
                <w:b/>
                <w:bCs/>
                <w:sz w:val="22"/>
              </w:rPr>
            </w:pPr>
            <w:r w:rsidRPr="0006166A">
              <w:rPr>
                <w:rFonts w:ascii="Arial" w:hAnsi="Arial" w:cs="Arial"/>
                <w:b/>
                <w:bCs/>
                <w:sz w:val="22"/>
              </w:rPr>
              <w:t xml:space="preserve">NAZIV AKTIVNOSTI: </w:t>
            </w:r>
          </w:p>
          <w:p w:rsidR="00D7171F" w:rsidRPr="0006166A" w:rsidRDefault="00D7171F" w:rsidP="00216D50">
            <w:pPr>
              <w:rPr>
                <w:rFonts w:ascii="Arial" w:hAnsi="Arial" w:cs="Arial"/>
                <w:b/>
                <w:bCs/>
                <w:sz w:val="22"/>
              </w:rPr>
            </w:pPr>
          </w:p>
        </w:tc>
        <w:tc>
          <w:tcPr>
            <w:tcW w:w="6804" w:type="dxa"/>
            <w:gridSpan w:val="3"/>
            <w:shd w:val="clear" w:color="auto" w:fill="BFBFBF" w:themeFill="background1" w:themeFillShade="BF"/>
            <w:vAlign w:val="center"/>
          </w:tcPr>
          <w:p w:rsidR="00D7171F" w:rsidRPr="0006166A" w:rsidRDefault="00275AD1" w:rsidP="00031D2F">
            <w:pPr>
              <w:rPr>
                <w:rFonts w:ascii="Arial" w:hAnsi="Arial" w:cs="Arial"/>
                <w:sz w:val="22"/>
              </w:rPr>
            </w:pPr>
            <w:r w:rsidRPr="0006166A">
              <w:rPr>
                <w:rFonts w:ascii="Arial" w:hAnsi="Arial" w:cs="Arial"/>
                <w:sz w:val="22"/>
              </w:rPr>
              <w:t xml:space="preserve">1.1.7. </w:t>
            </w:r>
            <w:r w:rsidR="00D7171F" w:rsidRPr="0006166A">
              <w:rPr>
                <w:rFonts w:ascii="Arial" w:hAnsi="Arial" w:cs="Arial"/>
                <w:sz w:val="22"/>
              </w:rPr>
              <w:t>Edukacije za djelatnike javne uprave i pravosuđa i ostal</w:t>
            </w:r>
            <w:r w:rsidR="004B4EC0" w:rsidRPr="0006166A">
              <w:rPr>
                <w:rFonts w:ascii="Arial" w:hAnsi="Arial" w:cs="Arial"/>
                <w:sz w:val="22"/>
              </w:rPr>
              <w:t xml:space="preserve">ih tijela o zaštiti prava </w:t>
            </w:r>
            <w:r w:rsidR="00031D2F">
              <w:rPr>
                <w:rFonts w:ascii="Arial" w:hAnsi="Arial" w:cs="Arial"/>
                <w:sz w:val="22"/>
              </w:rPr>
              <w:t>ranjivih skupina</w:t>
            </w:r>
          </w:p>
        </w:tc>
      </w:tr>
      <w:tr w:rsidR="009C579F" w:rsidRPr="0006166A" w:rsidTr="00216D50">
        <w:tc>
          <w:tcPr>
            <w:tcW w:w="2268" w:type="dxa"/>
            <w:vAlign w:val="center"/>
          </w:tcPr>
          <w:p w:rsidR="00D7171F" w:rsidRPr="0006166A" w:rsidRDefault="00D7171F" w:rsidP="00216D50">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D7171F" w:rsidRPr="0006166A" w:rsidRDefault="00D7171F" w:rsidP="00216D50">
            <w:pPr>
              <w:jc w:val="both"/>
              <w:rPr>
                <w:rFonts w:ascii="Arial" w:hAnsi="Arial" w:cs="Arial"/>
                <w:sz w:val="22"/>
              </w:rPr>
            </w:pPr>
            <w:r w:rsidRPr="0006166A">
              <w:rPr>
                <w:rFonts w:ascii="Arial" w:hAnsi="Arial" w:cs="Arial"/>
                <w:sz w:val="22"/>
              </w:rPr>
              <w:t>Edukacije će se fokusirati na osvještavanje sudionika o specifičnim izazovima</w:t>
            </w:r>
            <w:r w:rsidR="00031D2F">
              <w:rPr>
                <w:rFonts w:ascii="Arial" w:hAnsi="Arial" w:cs="Arial"/>
                <w:sz w:val="22"/>
              </w:rPr>
              <w:t>, tj.</w:t>
            </w:r>
            <w:r w:rsidRPr="0006166A">
              <w:rPr>
                <w:rFonts w:ascii="Arial" w:hAnsi="Arial" w:cs="Arial"/>
                <w:sz w:val="22"/>
              </w:rPr>
              <w:t xml:space="preserve"> diskriminac</w:t>
            </w:r>
            <w:r w:rsidR="004B4EC0" w:rsidRPr="0006166A">
              <w:rPr>
                <w:rFonts w:ascii="Arial" w:hAnsi="Arial" w:cs="Arial"/>
                <w:sz w:val="22"/>
              </w:rPr>
              <w:t xml:space="preserve">iji s </w:t>
            </w:r>
            <w:r w:rsidR="00031D2F" w:rsidRPr="0006166A">
              <w:rPr>
                <w:rFonts w:ascii="Arial" w:hAnsi="Arial" w:cs="Arial"/>
                <w:sz w:val="22"/>
              </w:rPr>
              <w:t>koj</w:t>
            </w:r>
            <w:r w:rsidR="00031D2F">
              <w:rPr>
                <w:rFonts w:ascii="Arial" w:hAnsi="Arial" w:cs="Arial"/>
                <w:sz w:val="22"/>
              </w:rPr>
              <w:t>om</w:t>
            </w:r>
            <w:r w:rsidR="00031D2F" w:rsidRPr="0006166A">
              <w:rPr>
                <w:rFonts w:ascii="Arial" w:hAnsi="Arial" w:cs="Arial"/>
                <w:sz w:val="22"/>
              </w:rPr>
              <w:t xml:space="preserve"> </w:t>
            </w:r>
            <w:r w:rsidR="004B4EC0" w:rsidRPr="0006166A">
              <w:rPr>
                <w:rFonts w:ascii="Arial" w:hAnsi="Arial" w:cs="Arial"/>
                <w:sz w:val="22"/>
              </w:rPr>
              <w:t xml:space="preserve">se suočavaju </w:t>
            </w:r>
            <w:r w:rsidR="00031D2F">
              <w:rPr>
                <w:rFonts w:ascii="Arial" w:hAnsi="Arial" w:cs="Arial"/>
                <w:sz w:val="22"/>
              </w:rPr>
              <w:t>ranjive skupine</w:t>
            </w:r>
            <w:r w:rsidRPr="0006166A">
              <w:rPr>
                <w:rFonts w:ascii="Arial" w:hAnsi="Arial" w:cs="Arial"/>
                <w:sz w:val="22"/>
              </w:rPr>
              <w:t>. Djelatnici će biti informirani o</w:t>
            </w:r>
            <w:r w:rsidR="00031D2F">
              <w:rPr>
                <w:rFonts w:ascii="Arial" w:hAnsi="Arial" w:cs="Arial"/>
                <w:sz w:val="22"/>
              </w:rPr>
              <w:t xml:space="preserve"> najčešćim osnovama diskriminacije,</w:t>
            </w:r>
            <w:r w:rsidRPr="0006166A">
              <w:rPr>
                <w:rFonts w:ascii="Arial" w:hAnsi="Arial" w:cs="Arial"/>
                <w:sz w:val="22"/>
              </w:rPr>
              <w:t xml:space="preserve"> ključnim aspektima</w:t>
            </w:r>
            <w:r w:rsidR="00031D2F">
              <w:rPr>
                <w:rFonts w:ascii="Arial" w:hAnsi="Arial" w:cs="Arial"/>
                <w:sz w:val="22"/>
              </w:rPr>
              <w:t xml:space="preserve"> postupanja</w:t>
            </w:r>
            <w:r w:rsidR="009E6145">
              <w:rPr>
                <w:rFonts w:ascii="Arial" w:hAnsi="Arial" w:cs="Arial"/>
                <w:sz w:val="22"/>
              </w:rPr>
              <w:t xml:space="preserve"> koji osiguravaju zaštitu od diskriminatornog postupanja djelatnika javne uprave i pravosuđa te drugih tijela.</w:t>
            </w:r>
            <w:r w:rsidR="00031D2F">
              <w:rPr>
                <w:rFonts w:ascii="Arial" w:hAnsi="Arial" w:cs="Arial"/>
                <w:sz w:val="22"/>
              </w:rPr>
              <w:t xml:space="preserve"> </w:t>
            </w:r>
            <w:r w:rsidRPr="0006166A">
              <w:rPr>
                <w:rFonts w:ascii="Arial" w:hAnsi="Arial" w:cs="Arial"/>
                <w:sz w:val="22"/>
              </w:rPr>
              <w:t xml:space="preserve"> </w:t>
            </w:r>
          </w:p>
          <w:p w:rsidR="00D7171F" w:rsidRPr="0006166A" w:rsidRDefault="00D7171F" w:rsidP="00216D50">
            <w:pPr>
              <w:jc w:val="both"/>
              <w:rPr>
                <w:rFonts w:ascii="Arial" w:hAnsi="Arial" w:cs="Arial"/>
                <w:sz w:val="22"/>
              </w:rPr>
            </w:pPr>
          </w:p>
          <w:p w:rsidR="00D7171F" w:rsidRPr="0006166A" w:rsidRDefault="00D7171F">
            <w:pPr>
              <w:jc w:val="both"/>
              <w:rPr>
                <w:rFonts w:ascii="Arial" w:hAnsi="Arial" w:cs="Arial"/>
                <w:sz w:val="22"/>
              </w:rPr>
            </w:pPr>
            <w:r w:rsidRPr="0006166A">
              <w:rPr>
                <w:rFonts w:ascii="Arial" w:hAnsi="Arial" w:cs="Arial"/>
                <w:sz w:val="22"/>
              </w:rPr>
              <w:t>Tijekom edukacije, sudionici će dobiti informacije o relevantnim zakonima, propisima i po</w:t>
            </w:r>
            <w:r w:rsidR="004B4EC0" w:rsidRPr="0006166A">
              <w:rPr>
                <w:rFonts w:ascii="Arial" w:hAnsi="Arial" w:cs="Arial"/>
                <w:sz w:val="22"/>
              </w:rPr>
              <w:t>litikama koji</w:t>
            </w:r>
            <w:r w:rsidR="00031D2F">
              <w:rPr>
                <w:rFonts w:ascii="Arial" w:hAnsi="Arial" w:cs="Arial"/>
                <w:sz w:val="22"/>
              </w:rPr>
              <w:t>ma se</w:t>
            </w:r>
            <w:r w:rsidR="004B4EC0" w:rsidRPr="0006166A">
              <w:rPr>
                <w:rFonts w:ascii="Arial" w:hAnsi="Arial" w:cs="Arial"/>
                <w:sz w:val="22"/>
              </w:rPr>
              <w:t xml:space="preserve"> štite</w:t>
            </w:r>
            <w:r w:rsidR="00031D2F">
              <w:rPr>
                <w:rFonts w:ascii="Arial" w:hAnsi="Arial" w:cs="Arial"/>
                <w:sz w:val="22"/>
              </w:rPr>
              <w:t xml:space="preserve"> ljudska</w:t>
            </w:r>
            <w:r w:rsidR="004B4EC0" w:rsidRPr="0006166A">
              <w:rPr>
                <w:rFonts w:ascii="Arial" w:hAnsi="Arial" w:cs="Arial"/>
                <w:sz w:val="22"/>
              </w:rPr>
              <w:t xml:space="preserve"> prava </w:t>
            </w:r>
            <w:r w:rsidRPr="0006166A">
              <w:rPr>
                <w:rFonts w:ascii="Arial" w:hAnsi="Arial" w:cs="Arial"/>
                <w:sz w:val="22"/>
              </w:rPr>
              <w:t xml:space="preserve">u </w:t>
            </w:r>
            <w:r w:rsidR="005D0AE1" w:rsidRPr="0006166A">
              <w:rPr>
                <w:rFonts w:ascii="Arial" w:hAnsi="Arial" w:cs="Arial"/>
                <w:sz w:val="22"/>
              </w:rPr>
              <w:t>Republici Hrvatskoj</w:t>
            </w:r>
            <w:r w:rsidRPr="0006166A">
              <w:rPr>
                <w:rFonts w:ascii="Arial" w:hAnsi="Arial" w:cs="Arial"/>
                <w:sz w:val="22"/>
              </w:rPr>
              <w:t>. Također će se raspravljati o najboljim praksama u p</w:t>
            </w:r>
            <w:r w:rsidR="004B4EC0" w:rsidRPr="0006166A">
              <w:rPr>
                <w:rFonts w:ascii="Arial" w:hAnsi="Arial" w:cs="Arial"/>
                <w:sz w:val="22"/>
              </w:rPr>
              <w:t xml:space="preserve">ružanju podrške i zaštiti </w:t>
            </w:r>
            <w:r w:rsidR="00031D2F">
              <w:rPr>
                <w:rFonts w:ascii="Arial" w:hAnsi="Arial" w:cs="Arial"/>
                <w:sz w:val="22"/>
              </w:rPr>
              <w:t>žrtava</w:t>
            </w:r>
            <w:r w:rsidR="00C23A2E">
              <w:rPr>
                <w:rFonts w:ascii="Arial" w:hAnsi="Arial" w:cs="Arial"/>
                <w:sz w:val="22"/>
              </w:rPr>
              <w:t xml:space="preserve"> diskriminacije</w:t>
            </w:r>
            <w:r w:rsidRPr="0006166A">
              <w:rPr>
                <w:rFonts w:ascii="Arial" w:hAnsi="Arial" w:cs="Arial"/>
                <w:sz w:val="22"/>
              </w:rPr>
              <w:t xml:space="preserve"> u ja</w:t>
            </w:r>
            <w:r w:rsidR="005D0AE1" w:rsidRPr="0006166A">
              <w:rPr>
                <w:rFonts w:ascii="Arial" w:hAnsi="Arial" w:cs="Arial"/>
                <w:sz w:val="22"/>
              </w:rPr>
              <w:t>vnoj upravi i pravosuđu.</w:t>
            </w:r>
          </w:p>
        </w:tc>
      </w:tr>
      <w:tr w:rsidR="009C579F" w:rsidRPr="0006166A" w:rsidTr="00216D50">
        <w:tc>
          <w:tcPr>
            <w:tcW w:w="2268" w:type="dxa"/>
            <w:vAlign w:val="center"/>
          </w:tcPr>
          <w:p w:rsidR="00D7171F" w:rsidRPr="0006166A" w:rsidRDefault="0085745E" w:rsidP="00216D50">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D7171F" w:rsidRPr="0006166A" w:rsidRDefault="00E06D64" w:rsidP="00216D50">
            <w:pPr>
              <w:rPr>
                <w:rFonts w:ascii="Arial" w:hAnsi="Arial" w:cs="Arial"/>
                <w:sz w:val="22"/>
              </w:rPr>
            </w:pPr>
            <w:r w:rsidRPr="0006166A">
              <w:rPr>
                <w:rFonts w:ascii="Arial" w:hAnsi="Arial" w:cs="Arial"/>
                <w:sz w:val="22"/>
              </w:rPr>
              <w:t>Državna škola za javnu upravu</w:t>
            </w:r>
            <w:r w:rsidR="0038720B" w:rsidRPr="0006166A">
              <w:rPr>
                <w:rFonts w:ascii="Arial" w:hAnsi="Arial" w:cs="Arial"/>
                <w:sz w:val="22"/>
              </w:rPr>
              <w:t xml:space="preserve"> </w:t>
            </w:r>
          </w:p>
        </w:tc>
      </w:tr>
      <w:tr w:rsidR="009C579F" w:rsidRPr="0006166A" w:rsidTr="00216D50">
        <w:tc>
          <w:tcPr>
            <w:tcW w:w="2268" w:type="dxa"/>
            <w:vAlign w:val="center"/>
          </w:tcPr>
          <w:p w:rsidR="00D7171F" w:rsidRPr="0006166A" w:rsidRDefault="00D7171F"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tc>
        <w:tc>
          <w:tcPr>
            <w:tcW w:w="6804" w:type="dxa"/>
            <w:gridSpan w:val="3"/>
            <w:vAlign w:val="center"/>
          </w:tcPr>
          <w:p w:rsidR="00D7171F" w:rsidRPr="0006166A" w:rsidRDefault="005733E5" w:rsidP="00511C60">
            <w:pPr>
              <w:rPr>
                <w:rFonts w:ascii="Arial" w:hAnsi="Arial" w:cs="Arial"/>
                <w:sz w:val="22"/>
              </w:rPr>
            </w:pPr>
            <w:r w:rsidRPr="0006166A">
              <w:rPr>
                <w:rFonts w:ascii="Arial" w:hAnsi="Arial" w:cs="Arial"/>
                <w:sz w:val="22"/>
              </w:rPr>
              <w:t>Ministarstvo rada</w:t>
            </w:r>
            <w:r w:rsidR="00D76BCB" w:rsidRPr="0006166A">
              <w:rPr>
                <w:rFonts w:ascii="Arial" w:hAnsi="Arial" w:cs="Arial"/>
                <w:sz w:val="22"/>
              </w:rPr>
              <w:t>,</w:t>
            </w:r>
            <w:r w:rsidRPr="0006166A">
              <w:rPr>
                <w:rFonts w:ascii="Arial" w:hAnsi="Arial" w:cs="Arial"/>
                <w:sz w:val="22"/>
              </w:rPr>
              <w:t xml:space="preserve"> mirovinskog</w:t>
            </w:r>
            <w:r w:rsidR="008E37C4" w:rsidRPr="0006166A">
              <w:rPr>
                <w:rFonts w:ascii="Arial" w:hAnsi="Arial" w:cs="Arial"/>
                <w:sz w:val="22"/>
              </w:rPr>
              <w:t>a</w:t>
            </w:r>
            <w:r w:rsidRPr="0006166A">
              <w:rPr>
                <w:rFonts w:ascii="Arial" w:hAnsi="Arial" w:cs="Arial"/>
                <w:sz w:val="22"/>
              </w:rPr>
              <w:t xml:space="preserve"> sustava, obitelji i socijalne politike</w:t>
            </w:r>
            <w:r w:rsidR="00D7171F" w:rsidRPr="0006166A">
              <w:rPr>
                <w:rFonts w:ascii="Arial" w:hAnsi="Arial" w:cs="Arial"/>
                <w:sz w:val="22"/>
              </w:rPr>
              <w:t xml:space="preserve">, </w:t>
            </w:r>
            <w:r w:rsidRPr="0006166A">
              <w:rPr>
                <w:rFonts w:ascii="Arial" w:hAnsi="Arial" w:cs="Arial"/>
                <w:sz w:val="22"/>
              </w:rPr>
              <w:t>Ministarstvo znanosti</w:t>
            </w:r>
            <w:r w:rsidR="00511C60" w:rsidRPr="0006166A">
              <w:rPr>
                <w:rFonts w:ascii="Arial" w:hAnsi="Arial" w:cs="Arial"/>
                <w:sz w:val="22"/>
              </w:rPr>
              <w:t>,</w:t>
            </w:r>
            <w:r w:rsidRPr="0006166A">
              <w:rPr>
                <w:rFonts w:ascii="Arial" w:hAnsi="Arial" w:cs="Arial"/>
                <w:sz w:val="22"/>
              </w:rPr>
              <w:t xml:space="preserve"> obrazovanja</w:t>
            </w:r>
            <w:r w:rsidR="00511C60" w:rsidRPr="0006166A">
              <w:rPr>
                <w:rFonts w:ascii="Arial" w:hAnsi="Arial" w:cs="Arial"/>
                <w:sz w:val="22"/>
              </w:rPr>
              <w:t xml:space="preserve"> i mladih</w:t>
            </w:r>
            <w:r w:rsidR="00D7171F" w:rsidRPr="0006166A">
              <w:rPr>
                <w:rFonts w:ascii="Arial" w:hAnsi="Arial" w:cs="Arial"/>
                <w:sz w:val="22"/>
              </w:rPr>
              <w:t>, Ured za ljudska prava i prava nacionalnih manjina,</w:t>
            </w:r>
            <w:r w:rsidR="00CB3245" w:rsidRPr="0006166A">
              <w:rPr>
                <w:rFonts w:ascii="Arial" w:hAnsi="Arial" w:cs="Arial"/>
                <w:sz w:val="22"/>
              </w:rPr>
              <w:t xml:space="preserve"> Ured za ravnopravnost spolova, pučka pravobraniteljica i posebn</w:t>
            </w:r>
            <w:r w:rsidR="00C7787F">
              <w:rPr>
                <w:rFonts w:ascii="Arial" w:hAnsi="Arial" w:cs="Arial"/>
                <w:sz w:val="22"/>
              </w:rPr>
              <w:t>i/</w:t>
            </w:r>
            <w:r w:rsidR="00CB3245" w:rsidRPr="0006166A">
              <w:rPr>
                <w:rFonts w:ascii="Arial" w:hAnsi="Arial" w:cs="Arial"/>
                <w:sz w:val="22"/>
              </w:rPr>
              <w:t>e pravobranitelji</w:t>
            </w:r>
            <w:r w:rsidR="00A75E35">
              <w:rPr>
                <w:rFonts w:ascii="Arial" w:hAnsi="Arial" w:cs="Arial"/>
                <w:sz w:val="22"/>
              </w:rPr>
              <w:t>/i</w:t>
            </w:r>
            <w:r w:rsidR="00CB3245" w:rsidRPr="0006166A">
              <w:rPr>
                <w:rFonts w:ascii="Arial" w:hAnsi="Arial" w:cs="Arial"/>
                <w:sz w:val="22"/>
              </w:rPr>
              <w:t>ce</w:t>
            </w:r>
            <w:r w:rsidR="00573670" w:rsidRPr="0006166A">
              <w:rPr>
                <w:rFonts w:ascii="Arial" w:hAnsi="Arial" w:cs="Arial"/>
                <w:sz w:val="22"/>
              </w:rPr>
              <w:t>,</w:t>
            </w:r>
            <w:r w:rsidR="00D7171F" w:rsidRPr="0006166A">
              <w:rPr>
                <w:rFonts w:ascii="Arial" w:hAnsi="Arial" w:cs="Arial"/>
                <w:sz w:val="22"/>
              </w:rPr>
              <w:t xml:space="preserve"> organizacije civilnog društva</w:t>
            </w:r>
          </w:p>
        </w:tc>
      </w:tr>
      <w:tr w:rsidR="009C579F" w:rsidRPr="0006166A" w:rsidTr="00216D50">
        <w:tc>
          <w:tcPr>
            <w:tcW w:w="2268" w:type="dxa"/>
            <w:vAlign w:val="center"/>
          </w:tcPr>
          <w:p w:rsidR="00D7171F" w:rsidRPr="0006166A" w:rsidRDefault="00D7171F" w:rsidP="00216D50">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D7171F" w:rsidRPr="0006166A" w:rsidRDefault="007140AB" w:rsidP="00216D50">
            <w:pPr>
              <w:jc w:val="center"/>
              <w:rPr>
                <w:rFonts w:ascii="Arial" w:hAnsi="Arial" w:cs="Arial"/>
                <w:sz w:val="22"/>
              </w:rPr>
            </w:pPr>
            <w:r w:rsidRPr="0006166A">
              <w:rPr>
                <w:rFonts w:ascii="Arial" w:hAnsi="Arial" w:cs="Arial"/>
                <w:sz w:val="22"/>
              </w:rPr>
              <w:t>Broj održanih edukacija</w:t>
            </w:r>
          </w:p>
        </w:tc>
        <w:tc>
          <w:tcPr>
            <w:tcW w:w="2268" w:type="dxa"/>
            <w:vAlign w:val="center"/>
          </w:tcPr>
          <w:p w:rsidR="00D7171F" w:rsidRPr="0006166A" w:rsidRDefault="007140AB" w:rsidP="00216D50">
            <w:pPr>
              <w:jc w:val="center"/>
              <w:rPr>
                <w:rFonts w:ascii="Arial" w:hAnsi="Arial" w:cs="Arial"/>
                <w:sz w:val="22"/>
              </w:rPr>
            </w:pPr>
            <w:r w:rsidRPr="0006166A">
              <w:rPr>
                <w:rFonts w:ascii="Arial" w:hAnsi="Arial" w:cs="Arial"/>
                <w:sz w:val="22"/>
              </w:rPr>
              <w:t>Broj sudionika edukacija</w:t>
            </w:r>
          </w:p>
        </w:tc>
        <w:tc>
          <w:tcPr>
            <w:tcW w:w="2268" w:type="dxa"/>
            <w:vAlign w:val="center"/>
          </w:tcPr>
          <w:p w:rsidR="00D7171F" w:rsidRPr="0006166A" w:rsidRDefault="00D7171F" w:rsidP="00216D50">
            <w:pPr>
              <w:jc w:val="center"/>
              <w:rPr>
                <w:rFonts w:ascii="Arial" w:hAnsi="Arial" w:cs="Arial"/>
                <w:sz w:val="22"/>
              </w:rPr>
            </w:pPr>
          </w:p>
        </w:tc>
      </w:tr>
      <w:tr w:rsidR="009C579F" w:rsidRPr="0006166A" w:rsidTr="00216D50">
        <w:tc>
          <w:tcPr>
            <w:tcW w:w="2268" w:type="dxa"/>
            <w:vAlign w:val="center"/>
          </w:tcPr>
          <w:p w:rsidR="00D7171F" w:rsidRPr="0006166A" w:rsidRDefault="00D7171F" w:rsidP="00216D50">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D7171F" w:rsidRPr="0006166A" w:rsidRDefault="006E319F" w:rsidP="00216D50">
            <w:pPr>
              <w:jc w:val="center"/>
              <w:rPr>
                <w:rFonts w:ascii="Arial" w:hAnsi="Arial" w:cs="Arial"/>
                <w:sz w:val="22"/>
              </w:rPr>
            </w:pPr>
            <w:r w:rsidRPr="0006166A">
              <w:rPr>
                <w:rFonts w:ascii="Arial" w:hAnsi="Arial" w:cs="Arial"/>
                <w:sz w:val="22"/>
              </w:rPr>
              <w:t>2</w:t>
            </w:r>
          </w:p>
        </w:tc>
        <w:tc>
          <w:tcPr>
            <w:tcW w:w="2268" w:type="dxa"/>
            <w:vAlign w:val="center"/>
          </w:tcPr>
          <w:p w:rsidR="00D7171F" w:rsidRPr="0006166A" w:rsidRDefault="006E319F" w:rsidP="00216D50">
            <w:pPr>
              <w:jc w:val="center"/>
              <w:rPr>
                <w:rFonts w:ascii="Arial" w:hAnsi="Arial" w:cs="Arial"/>
                <w:sz w:val="22"/>
              </w:rPr>
            </w:pPr>
            <w:r w:rsidRPr="0006166A">
              <w:rPr>
                <w:rFonts w:ascii="Arial" w:hAnsi="Arial" w:cs="Arial"/>
                <w:sz w:val="22"/>
              </w:rPr>
              <w:t>30</w:t>
            </w:r>
          </w:p>
        </w:tc>
        <w:tc>
          <w:tcPr>
            <w:tcW w:w="2268" w:type="dxa"/>
            <w:vAlign w:val="center"/>
          </w:tcPr>
          <w:p w:rsidR="00D7171F" w:rsidRPr="0006166A" w:rsidRDefault="00D7171F" w:rsidP="00216D50">
            <w:pPr>
              <w:jc w:val="center"/>
              <w:rPr>
                <w:rFonts w:ascii="Arial" w:hAnsi="Arial" w:cs="Arial"/>
                <w:sz w:val="22"/>
              </w:rPr>
            </w:pPr>
          </w:p>
        </w:tc>
      </w:tr>
      <w:tr w:rsidR="009C579F" w:rsidRPr="0006166A" w:rsidTr="00216D50">
        <w:tc>
          <w:tcPr>
            <w:tcW w:w="2268" w:type="dxa"/>
            <w:vAlign w:val="center"/>
          </w:tcPr>
          <w:p w:rsidR="00D7171F" w:rsidRPr="0006166A" w:rsidRDefault="00D7171F"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D7171F" w:rsidRPr="0006166A" w:rsidRDefault="00D7171F" w:rsidP="0085745E">
            <w:pPr>
              <w:jc w:val="center"/>
              <w:rPr>
                <w:rFonts w:ascii="Arial" w:hAnsi="Arial" w:cs="Arial"/>
                <w:b/>
                <w:sz w:val="22"/>
              </w:rPr>
            </w:pPr>
            <w:r w:rsidRPr="0006166A">
              <w:rPr>
                <w:rFonts w:ascii="Arial" w:hAnsi="Arial" w:cs="Arial"/>
                <w:b/>
                <w:sz w:val="22"/>
              </w:rPr>
              <w:t>Državni proračun (</w:t>
            </w:r>
            <w:r w:rsidR="0085745E" w:rsidRPr="0006166A">
              <w:rPr>
                <w:rFonts w:ascii="Arial" w:hAnsi="Arial" w:cs="Arial"/>
                <w:b/>
                <w:sz w:val="22"/>
              </w:rPr>
              <w:t>EUR)</w:t>
            </w:r>
          </w:p>
        </w:tc>
        <w:tc>
          <w:tcPr>
            <w:tcW w:w="2268" w:type="dxa"/>
            <w:vAlign w:val="center"/>
          </w:tcPr>
          <w:p w:rsidR="00D7171F" w:rsidRPr="0006166A" w:rsidRDefault="0085745E"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D7171F" w:rsidRPr="0006166A" w:rsidRDefault="00D7171F" w:rsidP="00216D50">
            <w:pPr>
              <w:jc w:val="center"/>
              <w:rPr>
                <w:rFonts w:ascii="Arial" w:hAnsi="Arial" w:cs="Arial"/>
                <w:b/>
                <w:sz w:val="22"/>
              </w:rPr>
            </w:pPr>
            <w:r w:rsidRPr="0006166A">
              <w:rPr>
                <w:rFonts w:ascii="Arial" w:hAnsi="Arial" w:cs="Arial"/>
                <w:b/>
                <w:sz w:val="22"/>
              </w:rPr>
              <w:t xml:space="preserve">Drugi izvori </w:t>
            </w:r>
          </w:p>
          <w:p w:rsidR="00D7171F"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216D50">
        <w:tc>
          <w:tcPr>
            <w:tcW w:w="2268" w:type="dxa"/>
            <w:vAlign w:val="center"/>
          </w:tcPr>
          <w:p w:rsidR="00D7171F" w:rsidRPr="0006166A" w:rsidRDefault="00D7171F" w:rsidP="00216D50">
            <w:pPr>
              <w:rPr>
                <w:rFonts w:ascii="Arial" w:hAnsi="Arial" w:cs="Arial"/>
                <w:sz w:val="22"/>
              </w:rPr>
            </w:pPr>
            <w:r w:rsidRPr="0006166A">
              <w:rPr>
                <w:rFonts w:ascii="Arial" w:hAnsi="Arial" w:cs="Arial"/>
                <w:sz w:val="22"/>
              </w:rPr>
              <w:t>Izvori financiranja u 2025. godini</w:t>
            </w:r>
          </w:p>
        </w:tc>
        <w:tc>
          <w:tcPr>
            <w:tcW w:w="2268" w:type="dxa"/>
            <w:vAlign w:val="center"/>
          </w:tcPr>
          <w:p w:rsidR="00176136" w:rsidRPr="0006166A" w:rsidRDefault="00176136" w:rsidP="006640E2">
            <w:pPr>
              <w:jc w:val="center"/>
              <w:rPr>
                <w:rFonts w:ascii="Arial" w:hAnsi="Arial" w:cs="Arial"/>
                <w:sz w:val="22"/>
              </w:rPr>
            </w:pPr>
            <w:r w:rsidRPr="0006166A">
              <w:rPr>
                <w:rFonts w:ascii="Arial" w:hAnsi="Arial" w:cs="Arial"/>
                <w:sz w:val="22"/>
              </w:rPr>
              <w:t>A677028</w:t>
            </w:r>
          </w:p>
          <w:p w:rsidR="00D7171F" w:rsidRPr="0006166A" w:rsidRDefault="00176136" w:rsidP="006640E2">
            <w:pPr>
              <w:jc w:val="center"/>
              <w:rPr>
                <w:rFonts w:ascii="Arial" w:hAnsi="Arial" w:cs="Arial"/>
                <w:sz w:val="22"/>
              </w:rPr>
            </w:pPr>
            <w:r w:rsidRPr="0006166A">
              <w:rPr>
                <w:rFonts w:ascii="Arial" w:hAnsi="Arial" w:cs="Arial"/>
                <w:sz w:val="22"/>
              </w:rPr>
              <w:t>688,00</w:t>
            </w:r>
          </w:p>
        </w:tc>
        <w:tc>
          <w:tcPr>
            <w:tcW w:w="2268" w:type="dxa"/>
            <w:vAlign w:val="center"/>
          </w:tcPr>
          <w:p w:rsidR="00D7171F" w:rsidRPr="0006166A" w:rsidRDefault="00D7171F" w:rsidP="00216D50">
            <w:pPr>
              <w:jc w:val="center"/>
              <w:rPr>
                <w:rFonts w:ascii="Arial" w:hAnsi="Arial" w:cs="Arial"/>
                <w:sz w:val="22"/>
              </w:rPr>
            </w:pPr>
          </w:p>
        </w:tc>
        <w:tc>
          <w:tcPr>
            <w:tcW w:w="2268" w:type="dxa"/>
            <w:vAlign w:val="center"/>
          </w:tcPr>
          <w:p w:rsidR="00D7171F" w:rsidRPr="0006166A" w:rsidRDefault="00D7171F" w:rsidP="00216D50">
            <w:pPr>
              <w:jc w:val="center"/>
              <w:rPr>
                <w:rFonts w:ascii="Arial" w:hAnsi="Arial" w:cs="Arial"/>
                <w:sz w:val="22"/>
              </w:rPr>
            </w:pPr>
          </w:p>
        </w:tc>
      </w:tr>
      <w:tr w:rsidR="009C579F" w:rsidRPr="0006166A" w:rsidTr="00216D50">
        <w:tc>
          <w:tcPr>
            <w:tcW w:w="2268" w:type="dxa"/>
            <w:vMerge w:val="restart"/>
            <w:vAlign w:val="center"/>
          </w:tcPr>
          <w:p w:rsidR="00D7171F" w:rsidRPr="0006166A" w:rsidRDefault="00D7171F" w:rsidP="00216D50">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D7171F" w:rsidRPr="0006166A" w:rsidRDefault="00D7171F" w:rsidP="00216D50">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D7171F" w:rsidRPr="0006166A" w:rsidRDefault="00D7171F" w:rsidP="00216D50">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D7171F" w:rsidRPr="0006166A" w:rsidRDefault="00D7171F" w:rsidP="00216D50">
            <w:pPr>
              <w:jc w:val="center"/>
              <w:rPr>
                <w:rFonts w:ascii="Arial" w:hAnsi="Arial" w:cs="Arial"/>
                <w:b/>
                <w:bCs/>
                <w:sz w:val="22"/>
              </w:rPr>
            </w:pPr>
            <w:r w:rsidRPr="0006166A">
              <w:rPr>
                <w:rFonts w:ascii="Arial" w:hAnsi="Arial" w:cs="Arial"/>
                <w:b/>
                <w:bCs/>
                <w:sz w:val="22"/>
              </w:rPr>
              <w:t xml:space="preserve">Drugi izvori </w:t>
            </w:r>
          </w:p>
          <w:p w:rsidR="00D7171F" w:rsidRPr="0006166A" w:rsidRDefault="00D7171F" w:rsidP="00216D50">
            <w:pPr>
              <w:jc w:val="center"/>
              <w:rPr>
                <w:rFonts w:ascii="Arial" w:hAnsi="Arial" w:cs="Arial"/>
                <w:b/>
                <w:bCs/>
                <w:sz w:val="22"/>
              </w:rPr>
            </w:pPr>
            <w:r w:rsidRPr="0006166A">
              <w:rPr>
                <w:rFonts w:ascii="Arial" w:hAnsi="Arial" w:cs="Arial"/>
                <w:b/>
                <w:bCs/>
                <w:sz w:val="22"/>
              </w:rPr>
              <w:t>(EUR)</w:t>
            </w:r>
          </w:p>
        </w:tc>
      </w:tr>
      <w:tr w:rsidR="009C579F" w:rsidRPr="0006166A" w:rsidTr="00216D50">
        <w:tc>
          <w:tcPr>
            <w:tcW w:w="2268" w:type="dxa"/>
            <w:vMerge/>
            <w:vAlign w:val="center"/>
          </w:tcPr>
          <w:p w:rsidR="00D7171F" w:rsidRPr="0006166A" w:rsidRDefault="00D7171F" w:rsidP="00216D50">
            <w:pPr>
              <w:rPr>
                <w:rFonts w:ascii="Arial" w:hAnsi="Arial" w:cs="Arial"/>
                <w:b/>
                <w:bCs/>
                <w:sz w:val="22"/>
              </w:rPr>
            </w:pPr>
          </w:p>
        </w:tc>
        <w:tc>
          <w:tcPr>
            <w:tcW w:w="2268" w:type="dxa"/>
            <w:vAlign w:val="center"/>
          </w:tcPr>
          <w:p w:rsidR="00D7171F" w:rsidRPr="0006166A" w:rsidRDefault="00176136" w:rsidP="00A75E35">
            <w:pPr>
              <w:jc w:val="center"/>
              <w:rPr>
                <w:rFonts w:ascii="Arial" w:hAnsi="Arial" w:cs="Arial"/>
                <w:b/>
                <w:bCs/>
                <w:sz w:val="22"/>
              </w:rPr>
            </w:pPr>
            <w:r w:rsidRPr="0006166A">
              <w:rPr>
                <w:rFonts w:ascii="Arial" w:hAnsi="Arial" w:cs="Arial"/>
                <w:b/>
                <w:bCs/>
                <w:sz w:val="22"/>
              </w:rPr>
              <w:t>6</w:t>
            </w:r>
            <w:r w:rsidR="00A75E35">
              <w:rPr>
                <w:rFonts w:ascii="Arial" w:hAnsi="Arial" w:cs="Arial"/>
                <w:b/>
                <w:bCs/>
                <w:sz w:val="22"/>
              </w:rPr>
              <w:t>88</w:t>
            </w:r>
            <w:r w:rsidRPr="0006166A">
              <w:rPr>
                <w:rFonts w:ascii="Arial" w:hAnsi="Arial" w:cs="Arial"/>
                <w:b/>
                <w:bCs/>
                <w:sz w:val="22"/>
              </w:rPr>
              <w:t>,00</w:t>
            </w:r>
          </w:p>
        </w:tc>
        <w:tc>
          <w:tcPr>
            <w:tcW w:w="2268" w:type="dxa"/>
            <w:vAlign w:val="center"/>
          </w:tcPr>
          <w:p w:rsidR="00D7171F" w:rsidRPr="0006166A" w:rsidRDefault="00D7171F" w:rsidP="00216D50">
            <w:pPr>
              <w:jc w:val="center"/>
              <w:rPr>
                <w:rFonts w:ascii="Arial" w:hAnsi="Arial" w:cs="Arial"/>
                <w:b/>
                <w:bCs/>
                <w:sz w:val="22"/>
              </w:rPr>
            </w:pPr>
          </w:p>
        </w:tc>
        <w:tc>
          <w:tcPr>
            <w:tcW w:w="2268" w:type="dxa"/>
            <w:vAlign w:val="center"/>
          </w:tcPr>
          <w:p w:rsidR="00D7171F" w:rsidRPr="0006166A" w:rsidRDefault="00D7171F" w:rsidP="00216D50">
            <w:pPr>
              <w:jc w:val="center"/>
              <w:rPr>
                <w:rFonts w:ascii="Arial" w:hAnsi="Arial" w:cs="Arial"/>
                <w:b/>
                <w:bCs/>
                <w:sz w:val="22"/>
              </w:rPr>
            </w:pPr>
          </w:p>
        </w:tc>
      </w:tr>
      <w:tr w:rsidR="00D7171F" w:rsidRPr="0006166A" w:rsidTr="00216D50">
        <w:tc>
          <w:tcPr>
            <w:tcW w:w="2268" w:type="dxa"/>
            <w:vAlign w:val="center"/>
          </w:tcPr>
          <w:p w:rsidR="00D7171F" w:rsidRPr="0006166A" w:rsidRDefault="00D7171F" w:rsidP="0085745E">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D7171F" w:rsidRPr="0006166A" w:rsidRDefault="00176136" w:rsidP="00216D50">
            <w:pPr>
              <w:rPr>
                <w:rFonts w:ascii="Arial" w:hAnsi="Arial" w:cs="Arial"/>
                <w:sz w:val="22"/>
              </w:rPr>
            </w:pPr>
            <w:r w:rsidRPr="0006166A">
              <w:rPr>
                <w:rFonts w:ascii="Arial" w:hAnsi="Arial" w:cs="Arial"/>
                <w:sz w:val="22"/>
              </w:rPr>
              <w:t>IV. kvartal 2025. godine</w:t>
            </w:r>
          </w:p>
        </w:tc>
      </w:tr>
    </w:tbl>
    <w:p w:rsidR="0085745E" w:rsidRPr="0006166A" w:rsidRDefault="0085745E"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D954AA" w:rsidRPr="0006166A" w:rsidRDefault="00D954AA" w:rsidP="00421FA6">
            <w:pPr>
              <w:rPr>
                <w:rFonts w:ascii="Arial" w:hAnsi="Arial" w:cs="Arial"/>
                <w:sz w:val="22"/>
              </w:rPr>
            </w:pPr>
          </w:p>
          <w:p w:rsidR="00D954AA" w:rsidRPr="0006166A" w:rsidRDefault="00D954AA"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D954AA" w:rsidRPr="0006166A" w:rsidRDefault="00D954AA" w:rsidP="00421FA6">
            <w:pPr>
              <w:rPr>
                <w:rFonts w:ascii="Arial" w:hAnsi="Arial" w:cs="Arial"/>
                <w:sz w:val="22"/>
              </w:rPr>
            </w:pPr>
          </w:p>
        </w:tc>
        <w:tc>
          <w:tcPr>
            <w:tcW w:w="6804" w:type="dxa"/>
            <w:gridSpan w:val="3"/>
            <w:shd w:val="clear" w:color="auto" w:fill="E2EFD9" w:themeFill="accent6" w:themeFillTint="33"/>
            <w:vAlign w:val="center"/>
          </w:tcPr>
          <w:p w:rsidR="00D954AA" w:rsidRPr="0006166A" w:rsidRDefault="00FC3AEC" w:rsidP="00421FA6">
            <w:pPr>
              <w:rPr>
                <w:rFonts w:ascii="Arial" w:hAnsi="Arial" w:cs="Arial"/>
                <w:b/>
                <w:sz w:val="22"/>
              </w:rPr>
            </w:pPr>
            <w:r w:rsidRPr="0006166A">
              <w:rPr>
                <w:rFonts w:ascii="Arial" w:hAnsi="Arial" w:cs="Arial"/>
                <w:b/>
                <w:sz w:val="22"/>
              </w:rPr>
              <w:t xml:space="preserve">1.1. </w:t>
            </w:r>
            <w:r w:rsidR="00D954AA" w:rsidRPr="0006166A">
              <w:rPr>
                <w:rFonts w:ascii="Arial" w:hAnsi="Arial" w:cs="Arial"/>
                <w:b/>
                <w:sz w:val="22"/>
              </w:rPr>
              <w:t>Unaprijediti međuresornu suradnju i koordinaciju sustavom zaštite ljudskih prava</w:t>
            </w:r>
          </w:p>
        </w:tc>
      </w:tr>
      <w:tr w:rsidR="009C579F" w:rsidRPr="0006166A" w:rsidTr="00421FA6">
        <w:tc>
          <w:tcPr>
            <w:tcW w:w="2268" w:type="dxa"/>
            <w:shd w:val="clear" w:color="auto" w:fill="BFBFBF" w:themeFill="background1" w:themeFillShade="BF"/>
            <w:vAlign w:val="center"/>
          </w:tcPr>
          <w:p w:rsidR="00D954AA" w:rsidRPr="0006166A" w:rsidRDefault="00D954AA" w:rsidP="00421FA6">
            <w:pPr>
              <w:rPr>
                <w:rFonts w:ascii="Arial" w:hAnsi="Arial" w:cs="Arial"/>
                <w:b/>
                <w:bCs/>
                <w:sz w:val="22"/>
              </w:rPr>
            </w:pPr>
          </w:p>
          <w:p w:rsidR="00D954AA" w:rsidRPr="0006166A" w:rsidRDefault="00D954AA" w:rsidP="00421FA6">
            <w:pPr>
              <w:rPr>
                <w:rFonts w:ascii="Arial" w:hAnsi="Arial" w:cs="Arial"/>
                <w:b/>
                <w:bCs/>
                <w:sz w:val="22"/>
              </w:rPr>
            </w:pPr>
            <w:r w:rsidRPr="0006166A">
              <w:rPr>
                <w:rFonts w:ascii="Arial" w:hAnsi="Arial" w:cs="Arial"/>
                <w:b/>
                <w:bCs/>
                <w:sz w:val="22"/>
              </w:rPr>
              <w:t xml:space="preserve">NAZIV AKTIVNOSTI: </w:t>
            </w:r>
          </w:p>
          <w:p w:rsidR="00D954AA" w:rsidRPr="0006166A" w:rsidRDefault="00D954AA" w:rsidP="00421FA6">
            <w:pPr>
              <w:rPr>
                <w:rFonts w:ascii="Arial" w:hAnsi="Arial" w:cs="Arial"/>
                <w:b/>
                <w:bCs/>
                <w:sz w:val="22"/>
              </w:rPr>
            </w:pPr>
          </w:p>
        </w:tc>
        <w:tc>
          <w:tcPr>
            <w:tcW w:w="6804" w:type="dxa"/>
            <w:gridSpan w:val="3"/>
            <w:shd w:val="clear" w:color="auto" w:fill="BFBFBF" w:themeFill="background1" w:themeFillShade="BF"/>
            <w:vAlign w:val="center"/>
          </w:tcPr>
          <w:p w:rsidR="00D954AA" w:rsidRPr="0006166A" w:rsidRDefault="00275AD1" w:rsidP="00421FA6">
            <w:pPr>
              <w:rPr>
                <w:rFonts w:ascii="Arial" w:hAnsi="Arial" w:cs="Arial"/>
                <w:sz w:val="22"/>
              </w:rPr>
            </w:pPr>
            <w:r w:rsidRPr="0006166A">
              <w:rPr>
                <w:rFonts w:ascii="Arial" w:hAnsi="Arial" w:cs="Arial"/>
                <w:sz w:val="22"/>
              </w:rPr>
              <w:t xml:space="preserve">1.1.8. </w:t>
            </w:r>
            <w:r w:rsidR="0090497B" w:rsidRPr="0006166A">
              <w:rPr>
                <w:rFonts w:ascii="Arial" w:hAnsi="Arial" w:cs="Arial"/>
                <w:sz w:val="22"/>
              </w:rPr>
              <w:t>Praćenje provedbe preporuka iz godišnjih izvješća pučke pravobraniteljice i koordinacija izrade izvješća o njihovoj provedbi</w:t>
            </w:r>
          </w:p>
        </w:tc>
      </w:tr>
      <w:tr w:rsidR="009C579F" w:rsidRPr="0006166A" w:rsidTr="00421FA6">
        <w:tc>
          <w:tcPr>
            <w:tcW w:w="2268" w:type="dxa"/>
            <w:vAlign w:val="center"/>
          </w:tcPr>
          <w:p w:rsidR="00D954AA" w:rsidRPr="0006166A" w:rsidRDefault="00D954AA"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D954AA" w:rsidRPr="0006166A" w:rsidRDefault="00D954AA" w:rsidP="00421FA6">
            <w:pPr>
              <w:jc w:val="both"/>
              <w:rPr>
                <w:rFonts w:ascii="Arial" w:hAnsi="Arial" w:cs="Arial"/>
                <w:sz w:val="22"/>
              </w:rPr>
            </w:pPr>
            <w:r w:rsidRPr="0006166A">
              <w:rPr>
                <w:rFonts w:ascii="Arial" w:hAnsi="Arial" w:cs="Arial"/>
                <w:sz w:val="22"/>
              </w:rPr>
              <w:t xml:space="preserve">Aktivnost obuhvaća izradu revidiranog upitnika kojim će se pratiti </w:t>
            </w:r>
            <w:r w:rsidRPr="001955A8">
              <w:rPr>
                <w:rFonts w:ascii="Arial" w:hAnsi="Arial" w:cs="Arial"/>
                <w:sz w:val="22"/>
              </w:rPr>
              <w:t xml:space="preserve">provedba preporuka pučke pravobraniteljice. Upitnik </w:t>
            </w:r>
            <w:r w:rsidR="003D7DF2">
              <w:rPr>
                <w:rFonts w:ascii="Arial" w:hAnsi="Arial" w:cs="Arial"/>
                <w:sz w:val="22"/>
              </w:rPr>
              <w:t>uključuje</w:t>
            </w:r>
            <w:r w:rsidRPr="001955A8">
              <w:rPr>
                <w:rFonts w:ascii="Arial" w:hAnsi="Arial" w:cs="Arial"/>
                <w:sz w:val="22"/>
              </w:rPr>
              <w:t xml:space="preserve"> uputu o popunjavanju te </w:t>
            </w:r>
            <w:r w:rsidR="003D7DF2">
              <w:rPr>
                <w:rFonts w:ascii="Arial" w:hAnsi="Arial" w:cs="Arial"/>
                <w:sz w:val="22"/>
              </w:rPr>
              <w:t>je bio</w:t>
            </w:r>
            <w:r w:rsidRPr="001955A8">
              <w:rPr>
                <w:rFonts w:ascii="Arial" w:hAnsi="Arial" w:cs="Arial"/>
                <w:sz w:val="22"/>
              </w:rPr>
              <w:t xml:space="preserve"> upućen tijelima državne uprave u IV. kvartalu 202</w:t>
            </w:r>
            <w:r w:rsidR="003D7DF2">
              <w:rPr>
                <w:rFonts w:ascii="Arial" w:hAnsi="Arial" w:cs="Arial"/>
                <w:sz w:val="22"/>
              </w:rPr>
              <w:t>3</w:t>
            </w:r>
            <w:r w:rsidRPr="001955A8">
              <w:rPr>
                <w:rFonts w:ascii="Arial" w:hAnsi="Arial" w:cs="Arial"/>
                <w:sz w:val="22"/>
              </w:rPr>
              <w:t>. i 2024. godine.</w:t>
            </w:r>
          </w:p>
          <w:p w:rsidR="00D954AA" w:rsidRPr="0006166A" w:rsidRDefault="00D954AA" w:rsidP="00421FA6">
            <w:pPr>
              <w:jc w:val="both"/>
              <w:rPr>
                <w:rFonts w:ascii="Arial" w:hAnsi="Arial" w:cs="Arial"/>
                <w:sz w:val="22"/>
              </w:rPr>
            </w:pPr>
          </w:p>
          <w:p w:rsidR="00D954AA" w:rsidRPr="0006166A" w:rsidRDefault="00D954AA" w:rsidP="00421FA6">
            <w:pPr>
              <w:jc w:val="both"/>
              <w:rPr>
                <w:rFonts w:ascii="Arial" w:hAnsi="Arial" w:cs="Arial"/>
                <w:sz w:val="22"/>
              </w:rPr>
            </w:pPr>
            <w:r w:rsidRPr="0006166A">
              <w:rPr>
                <w:rFonts w:ascii="Arial" w:hAnsi="Arial" w:cs="Arial"/>
                <w:sz w:val="22"/>
              </w:rPr>
              <w:t xml:space="preserve">Odgovori tijela državne uprave analizirani </w:t>
            </w:r>
            <w:r w:rsidR="003D7DF2">
              <w:rPr>
                <w:rFonts w:ascii="Arial" w:hAnsi="Arial" w:cs="Arial"/>
                <w:sz w:val="22"/>
              </w:rPr>
              <w:t xml:space="preserve">su </w:t>
            </w:r>
            <w:r w:rsidRPr="0006166A">
              <w:rPr>
                <w:rFonts w:ascii="Arial" w:hAnsi="Arial" w:cs="Arial"/>
                <w:sz w:val="22"/>
              </w:rPr>
              <w:t>i sistematizirani u I. kvartalu 2024. i 2025. godine. Po završetku svakog ciklusa izvještavanja tijela državne uprave i obrade podataka planirana je prezentacija rezultata praćenja zainteresiranim dionicima. Godišnje izvješće o praćenju provedbe preporuka pučke pravobraniteljice biti će također dostupno na stranicama Ureda za ljudska pra</w:t>
            </w:r>
            <w:r w:rsidR="0085745E" w:rsidRPr="0006166A">
              <w:rPr>
                <w:rFonts w:ascii="Arial" w:hAnsi="Arial" w:cs="Arial"/>
                <w:sz w:val="22"/>
              </w:rPr>
              <w:t>va i prava nacionalnih manjina.</w:t>
            </w:r>
          </w:p>
        </w:tc>
      </w:tr>
      <w:tr w:rsidR="009C579F" w:rsidRPr="0006166A" w:rsidTr="00421FA6">
        <w:tc>
          <w:tcPr>
            <w:tcW w:w="2268" w:type="dxa"/>
            <w:vAlign w:val="center"/>
          </w:tcPr>
          <w:p w:rsidR="00D954AA" w:rsidRPr="0006166A" w:rsidRDefault="00D954AA" w:rsidP="00421FA6">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D954AA" w:rsidRPr="0006166A" w:rsidRDefault="00D954AA"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c>
          <w:tcPr>
            <w:tcW w:w="2268" w:type="dxa"/>
            <w:vAlign w:val="center"/>
          </w:tcPr>
          <w:p w:rsidR="00D954AA" w:rsidRPr="0006166A" w:rsidRDefault="00D954AA"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p w:rsidR="0085745E" w:rsidRPr="0006166A" w:rsidRDefault="0085745E" w:rsidP="0085745E">
            <w:pPr>
              <w:rPr>
                <w:rFonts w:ascii="Arial" w:hAnsi="Arial" w:cs="Arial"/>
                <w:sz w:val="22"/>
              </w:rPr>
            </w:pPr>
          </w:p>
        </w:tc>
        <w:tc>
          <w:tcPr>
            <w:tcW w:w="6804" w:type="dxa"/>
            <w:gridSpan w:val="3"/>
            <w:vAlign w:val="center"/>
          </w:tcPr>
          <w:p w:rsidR="00D954AA" w:rsidRPr="0006166A" w:rsidRDefault="00D954AA" w:rsidP="00421FA6">
            <w:pPr>
              <w:rPr>
                <w:rFonts w:ascii="Arial" w:hAnsi="Arial" w:cs="Arial"/>
                <w:sz w:val="22"/>
              </w:rPr>
            </w:pPr>
            <w:r w:rsidRPr="0006166A">
              <w:rPr>
                <w:rFonts w:ascii="Arial" w:hAnsi="Arial" w:cs="Arial"/>
                <w:sz w:val="22"/>
              </w:rPr>
              <w:t>Pučka pravobraniteljica</w:t>
            </w:r>
          </w:p>
        </w:tc>
      </w:tr>
      <w:tr w:rsidR="009C579F" w:rsidRPr="0006166A" w:rsidTr="00421FA6">
        <w:tc>
          <w:tcPr>
            <w:tcW w:w="2268" w:type="dxa"/>
            <w:vAlign w:val="center"/>
          </w:tcPr>
          <w:p w:rsidR="00D954AA" w:rsidRPr="0006166A" w:rsidRDefault="00D954AA"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6E2EB7" w:rsidRPr="0006166A" w:rsidRDefault="006E2EB7" w:rsidP="00421FA6">
            <w:pPr>
              <w:jc w:val="center"/>
              <w:rPr>
                <w:rFonts w:ascii="Arial" w:hAnsi="Arial" w:cs="Arial"/>
                <w:sz w:val="22"/>
              </w:rPr>
            </w:pPr>
            <w:r w:rsidRPr="0006166A">
              <w:rPr>
                <w:rFonts w:ascii="Arial" w:hAnsi="Arial" w:cs="Arial"/>
                <w:sz w:val="22"/>
              </w:rPr>
              <w:t>Broj i</w:t>
            </w:r>
            <w:r w:rsidR="00D954AA" w:rsidRPr="0006166A">
              <w:rPr>
                <w:rFonts w:ascii="Arial" w:hAnsi="Arial" w:cs="Arial"/>
                <w:sz w:val="22"/>
              </w:rPr>
              <w:t>zrađen</w:t>
            </w:r>
            <w:r w:rsidRPr="0006166A">
              <w:rPr>
                <w:rFonts w:ascii="Arial" w:hAnsi="Arial" w:cs="Arial"/>
                <w:sz w:val="22"/>
              </w:rPr>
              <w:t>ih</w:t>
            </w:r>
            <w:r w:rsidR="00D954AA" w:rsidRPr="0006166A">
              <w:rPr>
                <w:rFonts w:ascii="Arial" w:hAnsi="Arial" w:cs="Arial"/>
                <w:sz w:val="22"/>
              </w:rPr>
              <w:t>/</w:t>
            </w:r>
          </w:p>
          <w:p w:rsidR="00D954AA" w:rsidRPr="0006166A" w:rsidRDefault="00D954AA" w:rsidP="006E2EB7">
            <w:pPr>
              <w:jc w:val="center"/>
              <w:rPr>
                <w:rFonts w:ascii="Arial" w:hAnsi="Arial" w:cs="Arial"/>
                <w:sz w:val="22"/>
              </w:rPr>
            </w:pPr>
            <w:r w:rsidRPr="0006166A">
              <w:rPr>
                <w:rFonts w:ascii="Arial" w:hAnsi="Arial" w:cs="Arial"/>
                <w:sz w:val="22"/>
              </w:rPr>
              <w:t>redefiniran</w:t>
            </w:r>
            <w:r w:rsidR="006E2EB7" w:rsidRPr="0006166A">
              <w:rPr>
                <w:rFonts w:ascii="Arial" w:hAnsi="Arial" w:cs="Arial"/>
                <w:sz w:val="22"/>
              </w:rPr>
              <w:t>ih u</w:t>
            </w:r>
            <w:r w:rsidRPr="0006166A">
              <w:rPr>
                <w:rFonts w:ascii="Arial" w:hAnsi="Arial" w:cs="Arial"/>
                <w:sz w:val="22"/>
              </w:rPr>
              <w:t>pitnik</w:t>
            </w:r>
            <w:r w:rsidR="006E2EB7" w:rsidRPr="0006166A">
              <w:rPr>
                <w:rFonts w:ascii="Arial" w:hAnsi="Arial" w:cs="Arial"/>
                <w:sz w:val="22"/>
              </w:rPr>
              <w:t>a</w:t>
            </w:r>
          </w:p>
        </w:tc>
        <w:tc>
          <w:tcPr>
            <w:tcW w:w="2268" w:type="dxa"/>
            <w:vAlign w:val="center"/>
          </w:tcPr>
          <w:p w:rsidR="00D954AA" w:rsidRPr="0006166A" w:rsidRDefault="006E2EB7" w:rsidP="006E2EB7">
            <w:pPr>
              <w:jc w:val="center"/>
              <w:rPr>
                <w:rFonts w:ascii="Arial" w:hAnsi="Arial" w:cs="Arial"/>
                <w:sz w:val="22"/>
              </w:rPr>
            </w:pPr>
            <w:r w:rsidRPr="0006166A">
              <w:rPr>
                <w:rFonts w:ascii="Arial" w:hAnsi="Arial" w:cs="Arial"/>
                <w:sz w:val="22"/>
              </w:rPr>
              <w:t>Broj izrađenih izvješća</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Broj sudionika na prezentaciji</w:t>
            </w:r>
          </w:p>
        </w:tc>
      </w:tr>
      <w:tr w:rsidR="009C579F" w:rsidRPr="0006166A" w:rsidTr="00421FA6">
        <w:tc>
          <w:tcPr>
            <w:tcW w:w="2268" w:type="dxa"/>
            <w:vAlign w:val="center"/>
          </w:tcPr>
          <w:p w:rsidR="00D954AA" w:rsidRPr="0006166A" w:rsidRDefault="00D954AA"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1</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1</w:t>
            </w:r>
          </w:p>
        </w:tc>
        <w:tc>
          <w:tcPr>
            <w:tcW w:w="2268" w:type="dxa"/>
            <w:vAlign w:val="center"/>
          </w:tcPr>
          <w:p w:rsidR="00D954AA" w:rsidRPr="0006166A" w:rsidRDefault="00D954AA" w:rsidP="00421FA6">
            <w:pPr>
              <w:jc w:val="center"/>
              <w:rPr>
                <w:rFonts w:ascii="Arial" w:hAnsi="Arial" w:cs="Arial"/>
                <w:sz w:val="22"/>
              </w:rPr>
            </w:pPr>
            <w:r w:rsidRPr="0006166A">
              <w:rPr>
                <w:rFonts w:ascii="Arial" w:hAnsi="Arial" w:cs="Arial"/>
                <w:sz w:val="22"/>
              </w:rPr>
              <w:t>50</w:t>
            </w:r>
          </w:p>
        </w:tc>
      </w:tr>
      <w:tr w:rsidR="009C579F" w:rsidRPr="0006166A" w:rsidTr="00421FA6">
        <w:tc>
          <w:tcPr>
            <w:tcW w:w="2268" w:type="dxa"/>
            <w:vAlign w:val="center"/>
          </w:tcPr>
          <w:p w:rsidR="00D954AA" w:rsidRPr="0006166A" w:rsidRDefault="00D954AA"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D954AA" w:rsidRPr="0006166A" w:rsidRDefault="00D954AA" w:rsidP="0085745E">
            <w:pPr>
              <w:jc w:val="center"/>
              <w:rPr>
                <w:rFonts w:ascii="Arial" w:hAnsi="Arial" w:cs="Arial"/>
                <w:b/>
                <w:sz w:val="22"/>
              </w:rPr>
            </w:pPr>
            <w:r w:rsidRPr="0006166A">
              <w:rPr>
                <w:rFonts w:ascii="Arial" w:hAnsi="Arial" w:cs="Arial"/>
                <w:b/>
                <w:sz w:val="22"/>
              </w:rPr>
              <w:t>Državni prora</w:t>
            </w:r>
            <w:r w:rsidR="0085745E" w:rsidRPr="0006166A">
              <w:rPr>
                <w:rFonts w:ascii="Arial" w:hAnsi="Arial" w:cs="Arial"/>
                <w:b/>
                <w:sz w:val="22"/>
              </w:rPr>
              <w:t>čun (EUR)</w:t>
            </w:r>
          </w:p>
        </w:tc>
        <w:tc>
          <w:tcPr>
            <w:tcW w:w="2268" w:type="dxa"/>
            <w:vAlign w:val="center"/>
          </w:tcPr>
          <w:p w:rsidR="00D954AA" w:rsidRPr="0006166A" w:rsidRDefault="0085745E"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D954AA" w:rsidRPr="0006166A" w:rsidRDefault="00D954AA" w:rsidP="00421FA6">
            <w:pPr>
              <w:jc w:val="center"/>
              <w:rPr>
                <w:rFonts w:ascii="Arial" w:hAnsi="Arial" w:cs="Arial"/>
                <w:b/>
                <w:sz w:val="22"/>
              </w:rPr>
            </w:pPr>
            <w:r w:rsidRPr="0006166A">
              <w:rPr>
                <w:rFonts w:ascii="Arial" w:hAnsi="Arial" w:cs="Arial"/>
                <w:b/>
                <w:sz w:val="22"/>
              </w:rPr>
              <w:t xml:space="preserve">Drugi izvori </w:t>
            </w:r>
          </w:p>
          <w:p w:rsidR="00D954AA"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D954AA" w:rsidRPr="0006166A" w:rsidRDefault="00D954AA" w:rsidP="00421FA6">
            <w:pPr>
              <w:rPr>
                <w:rFonts w:ascii="Arial" w:hAnsi="Arial" w:cs="Arial"/>
                <w:sz w:val="22"/>
              </w:rPr>
            </w:pPr>
            <w:r w:rsidRPr="0006166A">
              <w:rPr>
                <w:rFonts w:ascii="Arial" w:hAnsi="Arial" w:cs="Arial"/>
                <w:sz w:val="22"/>
              </w:rPr>
              <w:t>Izvori financiranja u 2025. godini</w:t>
            </w:r>
          </w:p>
        </w:tc>
        <w:tc>
          <w:tcPr>
            <w:tcW w:w="2268" w:type="dxa"/>
          </w:tcPr>
          <w:p w:rsidR="00D954AA" w:rsidRPr="0006166A" w:rsidRDefault="00D954AA" w:rsidP="00421FA6">
            <w:pPr>
              <w:jc w:val="center"/>
              <w:rPr>
                <w:rFonts w:ascii="Arial" w:hAnsi="Arial" w:cs="Arial"/>
                <w:sz w:val="22"/>
              </w:rPr>
            </w:pPr>
            <w:r w:rsidRPr="0006166A">
              <w:rPr>
                <w:rFonts w:ascii="Arial" w:hAnsi="Arial" w:cs="Arial"/>
                <w:sz w:val="22"/>
              </w:rPr>
              <w:t>A681000 Administracija i upravljanje</w:t>
            </w:r>
          </w:p>
        </w:tc>
        <w:tc>
          <w:tcPr>
            <w:tcW w:w="2268" w:type="dxa"/>
            <w:vAlign w:val="center"/>
          </w:tcPr>
          <w:p w:rsidR="00D954AA" w:rsidRPr="0006166A" w:rsidRDefault="00D954AA" w:rsidP="00421FA6">
            <w:pPr>
              <w:jc w:val="center"/>
              <w:rPr>
                <w:rFonts w:ascii="Arial" w:hAnsi="Arial" w:cs="Arial"/>
                <w:sz w:val="22"/>
              </w:rPr>
            </w:pPr>
          </w:p>
        </w:tc>
        <w:tc>
          <w:tcPr>
            <w:tcW w:w="2268" w:type="dxa"/>
            <w:vAlign w:val="center"/>
          </w:tcPr>
          <w:p w:rsidR="00D954AA" w:rsidRPr="0006166A" w:rsidRDefault="00D954AA" w:rsidP="00421FA6">
            <w:pPr>
              <w:jc w:val="center"/>
              <w:rPr>
                <w:rFonts w:ascii="Arial" w:hAnsi="Arial" w:cs="Arial"/>
                <w:sz w:val="22"/>
              </w:rPr>
            </w:pPr>
          </w:p>
        </w:tc>
      </w:tr>
      <w:tr w:rsidR="009C579F" w:rsidRPr="0006166A" w:rsidTr="00421FA6">
        <w:tc>
          <w:tcPr>
            <w:tcW w:w="2268" w:type="dxa"/>
            <w:vMerge w:val="restart"/>
            <w:vAlign w:val="center"/>
          </w:tcPr>
          <w:p w:rsidR="00D954AA" w:rsidRPr="0006166A" w:rsidRDefault="00D954AA"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D954AA" w:rsidRPr="0006166A" w:rsidRDefault="00D954AA"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D954AA" w:rsidRPr="0006166A" w:rsidRDefault="00D954AA"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D954AA" w:rsidRPr="0006166A" w:rsidRDefault="00D954AA" w:rsidP="00421FA6">
            <w:pPr>
              <w:jc w:val="center"/>
              <w:rPr>
                <w:rFonts w:ascii="Arial" w:hAnsi="Arial" w:cs="Arial"/>
                <w:b/>
                <w:bCs/>
                <w:sz w:val="22"/>
              </w:rPr>
            </w:pPr>
            <w:r w:rsidRPr="0006166A">
              <w:rPr>
                <w:rFonts w:ascii="Arial" w:hAnsi="Arial" w:cs="Arial"/>
                <w:b/>
                <w:bCs/>
                <w:sz w:val="22"/>
              </w:rPr>
              <w:t xml:space="preserve">Drugi izvori </w:t>
            </w:r>
          </w:p>
          <w:p w:rsidR="00D954AA" w:rsidRPr="0006166A" w:rsidRDefault="00D954AA"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D954AA" w:rsidRPr="0006166A" w:rsidRDefault="00D954AA" w:rsidP="00421FA6">
            <w:pPr>
              <w:rPr>
                <w:rFonts w:ascii="Arial" w:hAnsi="Arial" w:cs="Arial"/>
                <w:b/>
                <w:bCs/>
                <w:sz w:val="22"/>
              </w:rPr>
            </w:pPr>
          </w:p>
        </w:tc>
        <w:tc>
          <w:tcPr>
            <w:tcW w:w="2268" w:type="dxa"/>
            <w:vAlign w:val="center"/>
          </w:tcPr>
          <w:p w:rsidR="00D954AA" w:rsidRPr="0006166A" w:rsidRDefault="00D954AA" w:rsidP="00421FA6">
            <w:pPr>
              <w:jc w:val="center"/>
              <w:rPr>
                <w:rFonts w:ascii="Arial" w:hAnsi="Arial" w:cs="Arial"/>
                <w:b/>
                <w:bCs/>
                <w:sz w:val="22"/>
              </w:rPr>
            </w:pPr>
            <w:r w:rsidRPr="0006166A">
              <w:rPr>
                <w:rFonts w:ascii="Arial" w:hAnsi="Arial" w:cs="Arial"/>
                <w:b/>
                <w:bCs/>
                <w:sz w:val="22"/>
              </w:rPr>
              <w:t>0,00</w:t>
            </w:r>
          </w:p>
        </w:tc>
        <w:tc>
          <w:tcPr>
            <w:tcW w:w="2268" w:type="dxa"/>
            <w:vAlign w:val="center"/>
          </w:tcPr>
          <w:p w:rsidR="00D954AA" w:rsidRPr="0006166A" w:rsidRDefault="00D954AA" w:rsidP="00421FA6">
            <w:pPr>
              <w:jc w:val="center"/>
              <w:rPr>
                <w:rFonts w:ascii="Arial" w:hAnsi="Arial" w:cs="Arial"/>
                <w:b/>
                <w:bCs/>
                <w:sz w:val="22"/>
              </w:rPr>
            </w:pPr>
          </w:p>
        </w:tc>
        <w:tc>
          <w:tcPr>
            <w:tcW w:w="2268" w:type="dxa"/>
            <w:vAlign w:val="center"/>
          </w:tcPr>
          <w:p w:rsidR="00D954AA" w:rsidRPr="0006166A" w:rsidRDefault="00D954AA" w:rsidP="00421FA6">
            <w:pPr>
              <w:jc w:val="center"/>
              <w:rPr>
                <w:rFonts w:ascii="Arial" w:hAnsi="Arial" w:cs="Arial"/>
                <w:b/>
                <w:bCs/>
                <w:sz w:val="22"/>
              </w:rPr>
            </w:pPr>
          </w:p>
        </w:tc>
      </w:tr>
      <w:tr w:rsidR="00D954AA" w:rsidRPr="0006166A" w:rsidTr="00421FA6">
        <w:tc>
          <w:tcPr>
            <w:tcW w:w="2268" w:type="dxa"/>
            <w:vAlign w:val="center"/>
          </w:tcPr>
          <w:p w:rsidR="00D954AA" w:rsidRPr="0006166A" w:rsidRDefault="00D954AA" w:rsidP="0085745E">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D954AA" w:rsidRPr="0006166A" w:rsidRDefault="00D954AA" w:rsidP="00421FA6">
            <w:pPr>
              <w:rPr>
                <w:rFonts w:ascii="Arial" w:hAnsi="Arial" w:cs="Arial"/>
                <w:sz w:val="22"/>
              </w:rPr>
            </w:pPr>
            <w:r w:rsidRPr="0006166A">
              <w:rPr>
                <w:rFonts w:ascii="Arial" w:hAnsi="Arial" w:cs="Arial"/>
                <w:sz w:val="22"/>
              </w:rPr>
              <w:t>II. kvartal 2025. godine</w:t>
            </w:r>
          </w:p>
        </w:tc>
      </w:tr>
    </w:tbl>
    <w:p w:rsidR="00D954AA" w:rsidRPr="0006166A" w:rsidRDefault="00D954AA" w:rsidP="00552761">
      <w:pPr>
        <w:rPr>
          <w:rFonts w:ascii="Arial" w:hAnsi="Arial" w:cs="Arial"/>
        </w:rPr>
      </w:pPr>
    </w:p>
    <w:p w:rsidR="00AE5E25" w:rsidRPr="0006166A" w:rsidRDefault="00AE5E25"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297DE6">
        <w:tc>
          <w:tcPr>
            <w:tcW w:w="2268" w:type="dxa"/>
            <w:shd w:val="clear" w:color="auto" w:fill="E2EFD9" w:themeFill="accent6" w:themeFillTint="33"/>
            <w:vAlign w:val="center"/>
          </w:tcPr>
          <w:p w:rsidR="00E96861" w:rsidRPr="0006166A" w:rsidRDefault="00E96861" w:rsidP="00297DE6">
            <w:pPr>
              <w:rPr>
                <w:rFonts w:ascii="Arial" w:hAnsi="Arial" w:cs="Arial"/>
                <w:sz w:val="22"/>
              </w:rPr>
            </w:pPr>
          </w:p>
          <w:p w:rsidR="00E96861" w:rsidRPr="0006166A" w:rsidRDefault="00E96861" w:rsidP="00297DE6">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E96861" w:rsidRPr="0006166A" w:rsidRDefault="00E96861" w:rsidP="00297DE6">
            <w:pPr>
              <w:rPr>
                <w:rFonts w:ascii="Arial" w:hAnsi="Arial" w:cs="Arial"/>
                <w:sz w:val="22"/>
              </w:rPr>
            </w:pPr>
          </w:p>
        </w:tc>
        <w:tc>
          <w:tcPr>
            <w:tcW w:w="6804" w:type="dxa"/>
            <w:gridSpan w:val="3"/>
            <w:shd w:val="clear" w:color="auto" w:fill="E2EFD9" w:themeFill="accent6" w:themeFillTint="33"/>
            <w:vAlign w:val="center"/>
          </w:tcPr>
          <w:p w:rsidR="00E96861" w:rsidRPr="0006166A" w:rsidRDefault="00FC3AEC" w:rsidP="00297DE6">
            <w:pPr>
              <w:rPr>
                <w:rFonts w:ascii="Arial" w:hAnsi="Arial" w:cs="Arial"/>
                <w:b/>
                <w:sz w:val="22"/>
              </w:rPr>
            </w:pPr>
            <w:r w:rsidRPr="0006166A">
              <w:rPr>
                <w:rFonts w:ascii="Arial" w:hAnsi="Arial" w:cs="Arial"/>
                <w:b/>
                <w:sz w:val="22"/>
              </w:rPr>
              <w:t xml:space="preserve">1.2. </w:t>
            </w:r>
            <w:r w:rsidR="00E96861" w:rsidRPr="0006166A">
              <w:rPr>
                <w:rFonts w:ascii="Arial" w:hAnsi="Arial" w:cs="Arial"/>
                <w:b/>
                <w:sz w:val="22"/>
              </w:rPr>
              <w:t>Poboljšati zaštitu prava posebno ugroženih skupina građana u kriznim situacijama</w:t>
            </w:r>
          </w:p>
        </w:tc>
      </w:tr>
      <w:tr w:rsidR="009C579F" w:rsidRPr="0006166A" w:rsidTr="00297DE6">
        <w:tc>
          <w:tcPr>
            <w:tcW w:w="2268" w:type="dxa"/>
            <w:shd w:val="clear" w:color="auto" w:fill="BFBFBF" w:themeFill="background1" w:themeFillShade="BF"/>
            <w:vAlign w:val="center"/>
          </w:tcPr>
          <w:p w:rsidR="00FC4C3A" w:rsidRPr="0006166A" w:rsidRDefault="00FC4C3A" w:rsidP="00297DE6">
            <w:pPr>
              <w:rPr>
                <w:rFonts w:ascii="Arial" w:hAnsi="Arial" w:cs="Arial"/>
                <w:b/>
                <w:bCs/>
                <w:sz w:val="22"/>
              </w:rPr>
            </w:pPr>
          </w:p>
          <w:p w:rsidR="00FC4C3A" w:rsidRPr="0006166A" w:rsidRDefault="00E96861" w:rsidP="00297DE6">
            <w:pPr>
              <w:rPr>
                <w:rFonts w:ascii="Arial" w:hAnsi="Arial" w:cs="Arial"/>
                <w:b/>
                <w:bCs/>
                <w:sz w:val="22"/>
              </w:rPr>
            </w:pPr>
            <w:r w:rsidRPr="0006166A">
              <w:rPr>
                <w:rFonts w:ascii="Arial" w:hAnsi="Arial" w:cs="Arial"/>
                <w:b/>
                <w:bCs/>
                <w:sz w:val="22"/>
              </w:rPr>
              <w:t xml:space="preserve">NAZIV AKTIVNOSTI: </w:t>
            </w:r>
          </w:p>
          <w:p w:rsidR="00E96861" w:rsidRPr="0006166A" w:rsidRDefault="00E96861" w:rsidP="00297DE6">
            <w:pPr>
              <w:rPr>
                <w:rFonts w:ascii="Arial" w:hAnsi="Arial" w:cs="Arial"/>
                <w:b/>
                <w:bCs/>
                <w:sz w:val="22"/>
              </w:rPr>
            </w:pPr>
          </w:p>
        </w:tc>
        <w:tc>
          <w:tcPr>
            <w:tcW w:w="6804" w:type="dxa"/>
            <w:gridSpan w:val="3"/>
            <w:shd w:val="clear" w:color="auto" w:fill="BFBFBF" w:themeFill="background1" w:themeFillShade="BF"/>
            <w:vAlign w:val="center"/>
          </w:tcPr>
          <w:p w:rsidR="00E96861" w:rsidRPr="0006166A" w:rsidRDefault="00275AD1" w:rsidP="00297DE6">
            <w:pPr>
              <w:rPr>
                <w:rFonts w:ascii="Arial" w:hAnsi="Arial" w:cs="Arial"/>
                <w:sz w:val="22"/>
              </w:rPr>
            </w:pPr>
            <w:r w:rsidRPr="0006166A">
              <w:rPr>
                <w:rFonts w:ascii="Arial" w:hAnsi="Arial" w:cs="Arial"/>
                <w:sz w:val="22"/>
              </w:rPr>
              <w:t xml:space="preserve">1.2.1. </w:t>
            </w:r>
            <w:r w:rsidR="00E96861" w:rsidRPr="0006166A">
              <w:rPr>
                <w:rFonts w:ascii="Arial" w:hAnsi="Arial" w:cs="Arial"/>
                <w:sz w:val="22"/>
              </w:rPr>
              <w:t xml:space="preserve">Provedba učinkovitih programa univerzalne prevencije nasilja </w:t>
            </w:r>
            <w:r w:rsidR="00483B35" w:rsidRPr="0006166A">
              <w:rPr>
                <w:rFonts w:ascii="Arial" w:hAnsi="Arial" w:cs="Arial"/>
                <w:sz w:val="22"/>
              </w:rPr>
              <w:t>u obitelji i nasilja nad ženama</w:t>
            </w:r>
          </w:p>
        </w:tc>
      </w:tr>
      <w:tr w:rsidR="009C579F" w:rsidRPr="0006166A" w:rsidTr="00297DE6">
        <w:tc>
          <w:tcPr>
            <w:tcW w:w="2268" w:type="dxa"/>
            <w:vAlign w:val="center"/>
          </w:tcPr>
          <w:p w:rsidR="00E96861" w:rsidRPr="0006166A" w:rsidRDefault="00E96861" w:rsidP="00297DE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E96861" w:rsidRPr="0006166A" w:rsidRDefault="00FC4C3A" w:rsidP="00297DE6">
            <w:pPr>
              <w:jc w:val="both"/>
              <w:rPr>
                <w:rFonts w:ascii="Arial" w:hAnsi="Arial" w:cs="Arial"/>
                <w:sz w:val="22"/>
              </w:rPr>
            </w:pPr>
            <w:r w:rsidRPr="0006166A">
              <w:rPr>
                <w:rFonts w:ascii="Arial" w:hAnsi="Arial" w:cs="Arial"/>
                <w:sz w:val="22"/>
              </w:rPr>
              <w:t>U sklopu provedbe učinkovitih programa univerzalne prevencije nasilja u obitelji i nasilja nad ženama, Ravnateljstvo policije u suradnji s policijskim upravama i policijskim postajama, jedinicama lokalne uprave i samouprave, vijećima za prevenciju kriminaliteta te odgojno obrazovnim ustanovama, organizacijama civilnog društva i drugim partnerima, kontinuirano i sustavno provodi preventivne aktivnosti usmjerene na sprječavanje nasilja prema ženama, nasilja u obitelji, nasilja među mladima te izgradnju kulture nenasilja i tolerancije. U tom smislu, organiziraju se tematske javne manifestacije, interaktivne edukativne radionice s djecom i mladima, okrugli stolovi i tribine te druge preventivno edukativne aktivnosti koje imaju za cilj senzibilizaciju i osvještavanje građana o potrebi prijave nasilja kao i senzibilizaciju i edukaciju žena ali i drugih potencijalnih ranjivih skupina kao što su žene starije životne dobi te osobe s invaliditetom.</w:t>
            </w:r>
          </w:p>
          <w:p w:rsidR="002D630D" w:rsidRPr="0006166A" w:rsidRDefault="002D630D" w:rsidP="00297DE6">
            <w:pPr>
              <w:jc w:val="both"/>
              <w:rPr>
                <w:rFonts w:ascii="Arial" w:hAnsi="Arial" w:cs="Arial"/>
                <w:sz w:val="22"/>
              </w:rPr>
            </w:pPr>
          </w:p>
          <w:p w:rsidR="002D630D" w:rsidRPr="0006166A" w:rsidRDefault="00AE0D87" w:rsidP="00297DE6">
            <w:pPr>
              <w:jc w:val="both"/>
              <w:rPr>
                <w:rFonts w:ascii="Arial" w:hAnsi="Arial" w:cs="Arial"/>
                <w:sz w:val="22"/>
              </w:rPr>
            </w:pPr>
            <w:r w:rsidRPr="0006166A">
              <w:rPr>
                <w:rFonts w:ascii="Arial" w:hAnsi="Arial" w:cs="Arial"/>
                <w:sz w:val="22"/>
              </w:rPr>
              <w:t>P</w:t>
            </w:r>
            <w:r w:rsidR="002D630D" w:rsidRPr="0006166A">
              <w:rPr>
                <w:rFonts w:ascii="Arial" w:hAnsi="Arial" w:cs="Arial"/>
                <w:sz w:val="22"/>
              </w:rPr>
              <w:t xml:space="preserve">rocijenjeni broj </w:t>
            </w:r>
            <w:r w:rsidRPr="0006166A">
              <w:rPr>
                <w:rFonts w:ascii="Arial" w:hAnsi="Arial" w:cs="Arial"/>
                <w:sz w:val="22"/>
              </w:rPr>
              <w:t xml:space="preserve">sudionika </w:t>
            </w:r>
            <w:r w:rsidR="002D630D" w:rsidRPr="0006166A">
              <w:rPr>
                <w:rFonts w:ascii="Arial" w:hAnsi="Arial" w:cs="Arial"/>
                <w:sz w:val="22"/>
              </w:rPr>
              <w:t>temelji se na dosadašnjim iskustvima.</w:t>
            </w:r>
          </w:p>
        </w:tc>
      </w:tr>
      <w:tr w:rsidR="009C579F" w:rsidRPr="0006166A" w:rsidTr="00297DE6">
        <w:tc>
          <w:tcPr>
            <w:tcW w:w="2268" w:type="dxa"/>
            <w:vAlign w:val="center"/>
          </w:tcPr>
          <w:p w:rsidR="00E96861" w:rsidRPr="0006166A" w:rsidRDefault="0085745E" w:rsidP="00297DE6">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E96861" w:rsidRPr="0006166A" w:rsidRDefault="00E96861" w:rsidP="00297DE6">
            <w:pPr>
              <w:rPr>
                <w:rFonts w:ascii="Arial" w:hAnsi="Arial" w:cs="Arial"/>
                <w:sz w:val="22"/>
              </w:rPr>
            </w:pPr>
            <w:r w:rsidRPr="0006166A">
              <w:rPr>
                <w:rFonts w:ascii="Arial" w:hAnsi="Arial" w:cs="Arial"/>
                <w:sz w:val="22"/>
              </w:rPr>
              <w:t>Ministarstvo unutarnjih poslova</w:t>
            </w:r>
          </w:p>
        </w:tc>
      </w:tr>
      <w:tr w:rsidR="009C579F" w:rsidRPr="0006166A" w:rsidTr="00297DE6">
        <w:tc>
          <w:tcPr>
            <w:tcW w:w="2268" w:type="dxa"/>
            <w:vAlign w:val="center"/>
          </w:tcPr>
          <w:p w:rsidR="00E96861" w:rsidRPr="0006166A" w:rsidRDefault="00E96861"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tc>
        <w:tc>
          <w:tcPr>
            <w:tcW w:w="6804" w:type="dxa"/>
            <w:gridSpan w:val="3"/>
            <w:vAlign w:val="center"/>
          </w:tcPr>
          <w:p w:rsidR="00E96861" w:rsidRPr="0006166A" w:rsidRDefault="008508AF" w:rsidP="004C4AA0">
            <w:pPr>
              <w:rPr>
                <w:rFonts w:ascii="Arial" w:hAnsi="Arial" w:cs="Arial"/>
                <w:sz w:val="22"/>
              </w:rPr>
            </w:pPr>
            <w:r w:rsidRPr="0006166A">
              <w:rPr>
                <w:rFonts w:ascii="Arial" w:hAnsi="Arial" w:cs="Arial"/>
                <w:sz w:val="22"/>
              </w:rPr>
              <w:t>jedinice lokalne i područne (regionalne) samouprave</w:t>
            </w:r>
            <w:r w:rsidR="00FC4C3A" w:rsidRPr="0006166A">
              <w:rPr>
                <w:rFonts w:ascii="Arial" w:hAnsi="Arial" w:cs="Arial"/>
                <w:sz w:val="22"/>
              </w:rPr>
              <w:t xml:space="preserve">, vijeća za prevenciju kriminaliteta, </w:t>
            </w:r>
            <w:r w:rsidR="002D630D" w:rsidRPr="0006166A">
              <w:rPr>
                <w:rFonts w:ascii="Arial" w:hAnsi="Arial" w:cs="Arial"/>
                <w:sz w:val="22"/>
              </w:rPr>
              <w:t>organizacije civilnog društva, odgojno obrazovne ustanove i drugi partneri</w:t>
            </w:r>
          </w:p>
        </w:tc>
      </w:tr>
      <w:tr w:rsidR="009C579F" w:rsidRPr="0006166A" w:rsidTr="00297DE6">
        <w:tc>
          <w:tcPr>
            <w:tcW w:w="2268" w:type="dxa"/>
            <w:vAlign w:val="center"/>
          </w:tcPr>
          <w:p w:rsidR="00E96861" w:rsidRPr="0006166A" w:rsidRDefault="00E96861" w:rsidP="00297DE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E96861" w:rsidRPr="0006166A" w:rsidRDefault="00FC4C3A" w:rsidP="00297DE6">
            <w:pPr>
              <w:jc w:val="center"/>
              <w:rPr>
                <w:rFonts w:ascii="Arial" w:hAnsi="Arial" w:cs="Arial"/>
                <w:sz w:val="22"/>
              </w:rPr>
            </w:pPr>
            <w:r w:rsidRPr="0006166A">
              <w:rPr>
                <w:rFonts w:ascii="Arial" w:hAnsi="Arial" w:cs="Arial"/>
                <w:sz w:val="22"/>
              </w:rPr>
              <w:t>Broj održanih javnih događanja</w:t>
            </w:r>
          </w:p>
        </w:tc>
        <w:tc>
          <w:tcPr>
            <w:tcW w:w="2268" w:type="dxa"/>
            <w:vAlign w:val="center"/>
          </w:tcPr>
          <w:p w:rsidR="00E96861" w:rsidRPr="0006166A" w:rsidRDefault="00FC4C3A" w:rsidP="00297DE6">
            <w:pPr>
              <w:jc w:val="center"/>
              <w:rPr>
                <w:rFonts w:ascii="Arial" w:hAnsi="Arial" w:cs="Arial"/>
                <w:sz w:val="22"/>
              </w:rPr>
            </w:pPr>
            <w:r w:rsidRPr="0006166A">
              <w:rPr>
                <w:rFonts w:ascii="Arial" w:hAnsi="Arial" w:cs="Arial"/>
                <w:sz w:val="22"/>
              </w:rPr>
              <w:t>Broj sudionika događanja</w:t>
            </w:r>
          </w:p>
        </w:tc>
        <w:tc>
          <w:tcPr>
            <w:tcW w:w="2268" w:type="dxa"/>
            <w:vAlign w:val="center"/>
          </w:tcPr>
          <w:p w:rsidR="00E96861" w:rsidRPr="0006166A" w:rsidRDefault="00E96861" w:rsidP="00297DE6">
            <w:pPr>
              <w:jc w:val="center"/>
              <w:rPr>
                <w:rFonts w:ascii="Arial" w:hAnsi="Arial" w:cs="Arial"/>
                <w:sz w:val="22"/>
              </w:rPr>
            </w:pPr>
          </w:p>
        </w:tc>
      </w:tr>
      <w:tr w:rsidR="009C579F" w:rsidRPr="0006166A" w:rsidTr="00297DE6">
        <w:tc>
          <w:tcPr>
            <w:tcW w:w="2268" w:type="dxa"/>
            <w:vAlign w:val="center"/>
          </w:tcPr>
          <w:p w:rsidR="00E96861" w:rsidRPr="0006166A" w:rsidRDefault="00E96861" w:rsidP="00297DE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E96861" w:rsidRPr="0006166A" w:rsidRDefault="00FC4C3A" w:rsidP="00297DE6">
            <w:pPr>
              <w:jc w:val="center"/>
              <w:rPr>
                <w:rFonts w:ascii="Arial" w:hAnsi="Arial" w:cs="Arial"/>
                <w:sz w:val="22"/>
              </w:rPr>
            </w:pPr>
            <w:r w:rsidRPr="0006166A">
              <w:rPr>
                <w:rFonts w:ascii="Arial" w:hAnsi="Arial" w:cs="Arial"/>
                <w:sz w:val="22"/>
              </w:rPr>
              <w:t>5</w:t>
            </w:r>
          </w:p>
        </w:tc>
        <w:tc>
          <w:tcPr>
            <w:tcW w:w="2268" w:type="dxa"/>
            <w:vAlign w:val="center"/>
          </w:tcPr>
          <w:p w:rsidR="00E96861" w:rsidRPr="0006166A" w:rsidRDefault="004E5DFF" w:rsidP="00297DE6">
            <w:pPr>
              <w:jc w:val="center"/>
              <w:rPr>
                <w:rFonts w:ascii="Arial" w:hAnsi="Arial" w:cs="Arial"/>
                <w:sz w:val="22"/>
              </w:rPr>
            </w:pPr>
            <w:r w:rsidRPr="0006166A">
              <w:rPr>
                <w:rFonts w:ascii="Arial" w:hAnsi="Arial" w:cs="Arial"/>
                <w:sz w:val="22"/>
              </w:rPr>
              <w:t>5</w:t>
            </w:r>
            <w:r w:rsidR="00FC4C3A" w:rsidRPr="0006166A">
              <w:rPr>
                <w:rFonts w:ascii="Arial" w:hAnsi="Arial" w:cs="Arial"/>
                <w:sz w:val="22"/>
              </w:rPr>
              <w:t>00</w:t>
            </w:r>
          </w:p>
        </w:tc>
        <w:tc>
          <w:tcPr>
            <w:tcW w:w="2268" w:type="dxa"/>
            <w:vAlign w:val="center"/>
          </w:tcPr>
          <w:p w:rsidR="00E96861" w:rsidRPr="0006166A" w:rsidRDefault="00E96861" w:rsidP="00297DE6">
            <w:pPr>
              <w:jc w:val="center"/>
              <w:rPr>
                <w:rFonts w:ascii="Arial" w:hAnsi="Arial" w:cs="Arial"/>
                <w:sz w:val="22"/>
              </w:rPr>
            </w:pPr>
          </w:p>
        </w:tc>
      </w:tr>
      <w:tr w:rsidR="009C579F" w:rsidRPr="0006166A" w:rsidTr="00297DE6">
        <w:tc>
          <w:tcPr>
            <w:tcW w:w="2268" w:type="dxa"/>
            <w:vAlign w:val="center"/>
          </w:tcPr>
          <w:p w:rsidR="00E96861" w:rsidRPr="0006166A" w:rsidRDefault="00E96861"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E96861" w:rsidRPr="0006166A" w:rsidRDefault="0085745E"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E96861" w:rsidRPr="0006166A" w:rsidRDefault="0085745E"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E96861" w:rsidRPr="0006166A" w:rsidRDefault="00E96861" w:rsidP="004E5DFF">
            <w:pPr>
              <w:jc w:val="center"/>
              <w:rPr>
                <w:rFonts w:ascii="Arial" w:hAnsi="Arial" w:cs="Arial"/>
                <w:b/>
                <w:sz w:val="22"/>
              </w:rPr>
            </w:pPr>
            <w:r w:rsidRPr="0006166A">
              <w:rPr>
                <w:rFonts w:ascii="Arial" w:hAnsi="Arial" w:cs="Arial"/>
                <w:b/>
                <w:sz w:val="22"/>
              </w:rPr>
              <w:t>Drugi izvori</w:t>
            </w:r>
          </w:p>
          <w:p w:rsidR="00E96861"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297DE6">
        <w:tc>
          <w:tcPr>
            <w:tcW w:w="2268" w:type="dxa"/>
            <w:vAlign w:val="center"/>
          </w:tcPr>
          <w:p w:rsidR="00E96861" w:rsidRPr="0006166A" w:rsidRDefault="00E96861" w:rsidP="00297DE6">
            <w:pPr>
              <w:rPr>
                <w:rFonts w:ascii="Arial" w:hAnsi="Arial" w:cs="Arial"/>
                <w:sz w:val="22"/>
              </w:rPr>
            </w:pPr>
            <w:r w:rsidRPr="0006166A">
              <w:rPr>
                <w:rFonts w:ascii="Arial" w:hAnsi="Arial" w:cs="Arial"/>
                <w:sz w:val="22"/>
              </w:rPr>
              <w:t>Izvori financiranja u 2025. godini</w:t>
            </w:r>
          </w:p>
        </w:tc>
        <w:tc>
          <w:tcPr>
            <w:tcW w:w="2268" w:type="dxa"/>
            <w:vAlign w:val="center"/>
          </w:tcPr>
          <w:p w:rsidR="00E96861" w:rsidRPr="0006166A" w:rsidRDefault="0023682C" w:rsidP="001A2FD3">
            <w:pPr>
              <w:jc w:val="center"/>
              <w:rPr>
                <w:rFonts w:ascii="Arial" w:hAnsi="Arial" w:cs="Arial"/>
                <w:sz w:val="22"/>
              </w:rPr>
            </w:pPr>
            <w:r w:rsidRPr="0006166A">
              <w:rPr>
                <w:rFonts w:ascii="Arial" w:hAnsi="Arial" w:cs="Arial"/>
                <w:sz w:val="22"/>
              </w:rPr>
              <w:t>A553131 Administrac</w:t>
            </w:r>
            <w:r w:rsidR="001A2FD3">
              <w:rPr>
                <w:rFonts w:ascii="Arial" w:hAnsi="Arial" w:cs="Arial"/>
                <w:sz w:val="22"/>
              </w:rPr>
              <w:t>ija i upravljanje</w:t>
            </w:r>
          </w:p>
        </w:tc>
        <w:tc>
          <w:tcPr>
            <w:tcW w:w="2268" w:type="dxa"/>
            <w:vAlign w:val="center"/>
          </w:tcPr>
          <w:p w:rsidR="00E96861" w:rsidRPr="0006166A" w:rsidRDefault="00E96861" w:rsidP="004E5DFF">
            <w:pPr>
              <w:jc w:val="center"/>
              <w:rPr>
                <w:rFonts w:ascii="Arial" w:hAnsi="Arial" w:cs="Arial"/>
                <w:sz w:val="22"/>
              </w:rPr>
            </w:pPr>
          </w:p>
        </w:tc>
        <w:tc>
          <w:tcPr>
            <w:tcW w:w="2268" w:type="dxa"/>
            <w:vAlign w:val="center"/>
          </w:tcPr>
          <w:p w:rsidR="00E96861" w:rsidRPr="0006166A" w:rsidRDefault="00E96861" w:rsidP="004E5DFF">
            <w:pPr>
              <w:jc w:val="center"/>
              <w:rPr>
                <w:rFonts w:ascii="Arial" w:hAnsi="Arial" w:cs="Arial"/>
                <w:sz w:val="22"/>
              </w:rPr>
            </w:pPr>
          </w:p>
        </w:tc>
      </w:tr>
      <w:tr w:rsidR="009C579F" w:rsidRPr="0006166A" w:rsidTr="00297DE6">
        <w:tc>
          <w:tcPr>
            <w:tcW w:w="2268" w:type="dxa"/>
            <w:vMerge w:val="restart"/>
            <w:vAlign w:val="center"/>
          </w:tcPr>
          <w:p w:rsidR="00E96861" w:rsidRPr="0006166A" w:rsidRDefault="00E96861" w:rsidP="00297DE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E96861" w:rsidRPr="0006166A" w:rsidRDefault="00E96861" w:rsidP="004E5DFF">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E96861" w:rsidRPr="0006166A" w:rsidRDefault="00E96861" w:rsidP="004E5DFF">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E96861" w:rsidRPr="0006166A" w:rsidRDefault="00E96861" w:rsidP="004E5DFF">
            <w:pPr>
              <w:jc w:val="center"/>
              <w:rPr>
                <w:rFonts w:ascii="Arial" w:hAnsi="Arial" w:cs="Arial"/>
                <w:b/>
                <w:bCs/>
                <w:sz w:val="22"/>
              </w:rPr>
            </w:pPr>
            <w:r w:rsidRPr="0006166A">
              <w:rPr>
                <w:rFonts w:ascii="Arial" w:hAnsi="Arial" w:cs="Arial"/>
                <w:b/>
                <w:bCs/>
                <w:sz w:val="22"/>
              </w:rPr>
              <w:t>Drugi izvori</w:t>
            </w:r>
          </w:p>
          <w:p w:rsidR="00E96861" w:rsidRPr="0006166A" w:rsidRDefault="00E96861" w:rsidP="004E5DFF">
            <w:pPr>
              <w:jc w:val="center"/>
              <w:rPr>
                <w:rFonts w:ascii="Arial" w:hAnsi="Arial" w:cs="Arial"/>
                <w:b/>
                <w:bCs/>
                <w:sz w:val="22"/>
              </w:rPr>
            </w:pPr>
            <w:r w:rsidRPr="0006166A">
              <w:rPr>
                <w:rFonts w:ascii="Arial" w:hAnsi="Arial" w:cs="Arial"/>
                <w:b/>
                <w:bCs/>
                <w:sz w:val="22"/>
              </w:rPr>
              <w:t>(EUR)</w:t>
            </w:r>
          </w:p>
        </w:tc>
      </w:tr>
      <w:tr w:rsidR="009C579F" w:rsidRPr="0006166A" w:rsidTr="00297DE6">
        <w:tc>
          <w:tcPr>
            <w:tcW w:w="2268" w:type="dxa"/>
            <w:vMerge/>
            <w:vAlign w:val="center"/>
          </w:tcPr>
          <w:p w:rsidR="00E96861" w:rsidRPr="0006166A" w:rsidRDefault="00E96861" w:rsidP="00297DE6">
            <w:pPr>
              <w:rPr>
                <w:rFonts w:ascii="Arial" w:hAnsi="Arial" w:cs="Arial"/>
                <w:b/>
                <w:bCs/>
                <w:sz w:val="22"/>
              </w:rPr>
            </w:pPr>
          </w:p>
        </w:tc>
        <w:tc>
          <w:tcPr>
            <w:tcW w:w="2268" w:type="dxa"/>
            <w:vAlign w:val="center"/>
          </w:tcPr>
          <w:p w:rsidR="00E96861" w:rsidRPr="0006166A" w:rsidRDefault="004E5DFF" w:rsidP="004E5DFF">
            <w:pPr>
              <w:jc w:val="center"/>
              <w:rPr>
                <w:rFonts w:ascii="Arial" w:hAnsi="Arial" w:cs="Arial"/>
                <w:b/>
                <w:bCs/>
                <w:sz w:val="22"/>
              </w:rPr>
            </w:pPr>
            <w:r w:rsidRPr="0006166A">
              <w:rPr>
                <w:rFonts w:ascii="Arial" w:hAnsi="Arial" w:cs="Arial"/>
                <w:b/>
                <w:bCs/>
                <w:sz w:val="22"/>
              </w:rPr>
              <w:t>0,00</w:t>
            </w:r>
          </w:p>
        </w:tc>
        <w:tc>
          <w:tcPr>
            <w:tcW w:w="2268" w:type="dxa"/>
            <w:vAlign w:val="center"/>
          </w:tcPr>
          <w:p w:rsidR="00E96861" w:rsidRPr="0006166A" w:rsidRDefault="00E96861" w:rsidP="004E5DFF">
            <w:pPr>
              <w:jc w:val="center"/>
              <w:rPr>
                <w:rFonts w:ascii="Arial" w:hAnsi="Arial" w:cs="Arial"/>
                <w:b/>
                <w:bCs/>
                <w:sz w:val="22"/>
              </w:rPr>
            </w:pPr>
          </w:p>
        </w:tc>
        <w:tc>
          <w:tcPr>
            <w:tcW w:w="2268" w:type="dxa"/>
            <w:vAlign w:val="center"/>
          </w:tcPr>
          <w:p w:rsidR="00E96861" w:rsidRPr="0006166A" w:rsidRDefault="00E96861" w:rsidP="004E5DFF">
            <w:pPr>
              <w:jc w:val="center"/>
              <w:rPr>
                <w:rFonts w:ascii="Arial" w:hAnsi="Arial" w:cs="Arial"/>
                <w:b/>
                <w:bCs/>
                <w:sz w:val="22"/>
              </w:rPr>
            </w:pPr>
          </w:p>
        </w:tc>
      </w:tr>
      <w:tr w:rsidR="00E96861" w:rsidRPr="0006166A" w:rsidTr="00297DE6">
        <w:tc>
          <w:tcPr>
            <w:tcW w:w="2268" w:type="dxa"/>
            <w:vAlign w:val="center"/>
          </w:tcPr>
          <w:p w:rsidR="00E96861" w:rsidRPr="0006166A" w:rsidRDefault="00E96861" w:rsidP="0085745E">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E96861" w:rsidRPr="0006166A" w:rsidRDefault="0085745E" w:rsidP="002E032C">
            <w:pPr>
              <w:rPr>
                <w:rFonts w:ascii="Arial" w:hAnsi="Arial" w:cs="Arial"/>
                <w:sz w:val="22"/>
              </w:rPr>
            </w:pPr>
            <w:r w:rsidRPr="0006166A">
              <w:rPr>
                <w:rFonts w:ascii="Arial" w:hAnsi="Arial" w:cs="Arial"/>
                <w:sz w:val="22"/>
              </w:rPr>
              <w:t>IV. kvartal 2025. godine</w:t>
            </w:r>
          </w:p>
        </w:tc>
      </w:tr>
    </w:tbl>
    <w:p w:rsidR="00CC7C9C" w:rsidRPr="0006166A" w:rsidRDefault="00CC7C9C" w:rsidP="00552761">
      <w:pPr>
        <w:rPr>
          <w:rFonts w:ascii="Arial" w:hAnsi="Arial" w:cs="Arial"/>
        </w:rPr>
      </w:pPr>
    </w:p>
    <w:p w:rsidR="00E31A64" w:rsidRPr="0006166A" w:rsidRDefault="00E31A64"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762C05">
        <w:tc>
          <w:tcPr>
            <w:tcW w:w="2268" w:type="dxa"/>
            <w:shd w:val="clear" w:color="auto" w:fill="E2EFD9" w:themeFill="accent6" w:themeFillTint="33"/>
            <w:vAlign w:val="center"/>
          </w:tcPr>
          <w:p w:rsidR="00016182" w:rsidRPr="0006166A" w:rsidRDefault="00016182" w:rsidP="00762C05">
            <w:pPr>
              <w:rPr>
                <w:rFonts w:ascii="Arial" w:hAnsi="Arial" w:cs="Arial"/>
                <w:sz w:val="22"/>
              </w:rPr>
            </w:pPr>
          </w:p>
          <w:p w:rsidR="00365149" w:rsidRPr="0006166A" w:rsidRDefault="00365149" w:rsidP="00762C05">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016182" w:rsidRPr="0006166A" w:rsidRDefault="00016182" w:rsidP="00762C05">
            <w:pPr>
              <w:rPr>
                <w:rFonts w:ascii="Arial" w:hAnsi="Arial" w:cs="Arial"/>
                <w:sz w:val="22"/>
              </w:rPr>
            </w:pPr>
          </w:p>
        </w:tc>
        <w:tc>
          <w:tcPr>
            <w:tcW w:w="6804" w:type="dxa"/>
            <w:gridSpan w:val="3"/>
            <w:shd w:val="clear" w:color="auto" w:fill="E2EFD9" w:themeFill="accent6" w:themeFillTint="33"/>
            <w:vAlign w:val="center"/>
          </w:tcPr>
          <w:p w:rsidR="00365149" w:rsidRPr="0006166A" w:rsidRDefault="00FC3AEC" w:rsidP="00762C05">
            <w:pPr>
              <w:rPr>
                <w:rFonts w:ascii="Arial" w:hAnsi="Arial" w:cs="Arial"/>
                <w:b/>
                <w:sz w:val="22"/>
              </w:rPr>
            </w:pPr>
            <w:r w:rsidRPr="0006166A">
              <w:rPr>
                <w:rFonts w:ascii="Arial" w:hAnsi="Arial" w:cs="Arial"/>
                <w:b/>
                <w:sz w:val="22"/>
              </w:rPr>
              <w:t xml:space="preserve">1.2. </w:t>
            </w:r>
            <w:r w:rsidR="00365149" w:rsidRPr="0006166A">
              <w:rPr>
                <w:rFonts w:ascii="Arial" w:hAnsi="Arial" w:cs="Arial"/>
                <w:b/>
                <w:sz w:val="22"/>
              </w:rPr>
              <w:t>Poboljšati zaštitu prava posebno ugroženih skupina građana u kriznim situacijama</w:t>
            </w:r>
          </w:p>
        </w:tc>
      </w:tr>
      <w:tr w:rsidR="009C579F" w:rsidRPr="0006166A" w:rsidTr="00762C05">
        <w:tc>
          <w:tcPr>
            <w:tcW w:w="2268" w:type="dxa"/>
            <w:shd w:val="clear" w:color="auto" w:fill="BFBFBF" w:themeFill="background1" w:themeFillShade="BF"/>
            <w:vAlign w:val="center"/>
          </w:tcPr>
          <w:p w:rsidR="00365149" w:rsidRPr="0006166A" w:rsidRDefault="00365149" w:rsidP="00762C05">
            <w:pPr>
              <w:rPr>
                <w:rFonts w:ascii="Arial" w:hAnsi="Arial" w:cs="Arial"/>
                <w:b/>
                <w:bCs/>
                <w:sz w:val="22"/>
              </w:rPr>
            </w:pPr>
          </w:p>
          <w:p w:rsidR="00365149" w:rsidRPr="0006166A" w:rsidRDefault="00365149" w:rsidP="00762C05">
            <w:pPr>
              <w:rPr>
                <w:rFonts w:ascii="Arial" w:hAnsi="Arial" w:cs="Arial"/>
                <w:b/>
                <w:bCs/>
                <w:sz w:val="22"/>
              </w:rPr>
            </w:pPr>
            <w:r w:rsidRPr="0006166A">
              <w:rPr>
                <w:rFonts w:ascii="Arial" w:hAnsi="Arial" w:cs="Arial"/>
                <w:b/>
                <w:bCs/>
                <w:sz w:val="22"/>
              </w:rPr>
              <w:t xml:space="preserve">NAZIV AKTIVNOSTI: </w:t>
            </w:r>
          </w:p>
          <w:p w:rsidR="00365149" w:rsidRPr="0006166A" w:rsidRDefault="00365149" w:rsidP="00762C05">
            <w:pPr>
              <w:rPr>
                <w:rFonts w:ascii="Arial" w:hAnsi="Arial" w:cs="Arial"/>
                <w:b/>
                <w:bCs/>
                <w:sz w:val="22"/>
              </w:rPr>
            </w:pPr>
          </w:p>
        </w:tc>
        <w:tc>
          <w:tcPr>
            <w:tcW w:w="6804" w:type="dxa"/>
            <w:gridSpan w:val="3"/>
            <w:shd w:val="clear" w:color="auto" w:fill="BFBFBF" w:themeFill="background1" w:themeFillShade="BF"/>
            <w:vAlign w:val="center"/>
          </w:tcPr>
          <w:p w:rsidR="00365149" w:rsidRPr="0006166A" w:rsidRDefault="00275AD1" w:rsidP="00762C05">
            <w:pPr>
              <w:rPr>
                <w:rFonts w:ascii="Arial" w:hAnsi="Arial" w:cs="Arial"/>
                <w:sz w:val="22"/>
              </w:rPr>
            </w:pPr>
            <w:r w:rsidRPr="0006166A">
              <w:rPr>
                <w:rFonts w:ascii="Arial" w:hAnsi="Arial" w:cs="Arial"/>
                <w:sz w:val="22"/>
              </w:rPr>
              <w:t xml:space="preserve">1.2.2. </w:t>
            </w:r>
            <w:r w:rsidR="00365149" w:rsidRPr="0006166A">
              <w:rPr>
                <w:rFonts w:ascii="Arial" w:hAnsi="Arial" w:cs="Arial"/>
                <w:sz w:val="22"/>
              </w:rPr>
              <w:t xml:space="preserve">Provedba preventivnih aktivnosti namijenjenih osobama muškog spola s ciljem njihove senzibilizacije na temu sprječavanja nasilja nad ženama kao i na temu rodne jednakosti i ravnopravnosti spolova </w:t>
            </w:r>
          </w:p>
        </w:tc>
      </w:tr>
      <w:tr w:rsidR="009C579F" w:rsidRPr="0006166A" w:rsidTr="00762C05">
        <w:tc>
          <w:tcPr>
            <w:tcW w:w="2268" w:type="dxa"/>
            <w:vAlign w:val="center"/>
          </w:tcPr>
          <w:p w:rsidR="00365149" w:rsidRPr="0006166A" w:rsidRDefault="00365149" w:rsidP="00762C05">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365149" w:rsidRPr="0006166A" w:rsidRDefault="00365149" w:rsidP="00762C05">
            <w:pPr>
              <w:jc w:val="both"/>
              <w:rPr>
                <w:rFonts w:ascii="Arial" w:hAnsi="Arial" w:cs="Arial"/>
                <w:sz w:val="22"/>
              </w:rPr>
            </w:pPr>
            <w:r w:rsidRPr="0006166A">
              <w:rPr>
                <w:rFonts w:ascii="Arial" w:hAnsi="Arial" w:cs="Arial"/>
                <w:sz w:val="22"/>
              </w:rPr>
              <w:t xml:space="preserve">U suradnji s policijskim upravama i policijskim postajama te jedinicama lokalne uprave i samouprave te vijećima za prevenciju kriminaliteta, organizacijama civilnog društva i zainteresiranim drugim partnerima, Ravnateljstvo policije kontinuirano provodi preventivne aktivnosti namijenjene osobama muškog spola koje su usmjerene na promicanje svijesti o važnosti prevencije nasilja nad ženama, isključivanju svih oblika nasilnog ponašanja kao i o rodnoj jednakosti i ravnopravnosti spolova. Spomenute aktivnosti ujedno imaju za cilj umrežavanje nadležnih državnih tijela, organizacija civilnog društva, pravnih osoba i drugih društveno odgovornih subjekata u suzbijanju problematike nasilja. </w:t>
            </w:r>
          </w:p>
          <w:p w:rsidR="00950D4F" w:rsidRPr="0006166A" w:rsidRDefault="00950D4F" w:rsidP="00762C05">
            <w:pPr>
              <w:jc w:val="both"/>
              <w:rPr>
                <w:rFonts w:ascii="Arial" w:hAnsi="Arial" w:cs="Arial"/>
                <w:sz w:val="22"/>
              </w:rPr>
            </w:pPr>
          </w:p>
          <w:p w:rsidR="00365149" w:rsidRPr="0006166A" w:rsidRDefault="00365149" w:rsidP="00762C05">
            <w:pPr>
              <w:jc w:val="both"/>
              <w:rPr>
                <w:rFonts w:ascii="Arial" w:hAnsi="Arial" w:cs="Arial"/>
                <w:sz w:val="22"/>
              </w:rPr>
            </w:pPr>
            <w:r w:rsidRPr="0006166A">
              <w:rPr>
                <w:rFonts w:ascii="Arial" w:hAnsi="Arial" w:cs="Arial"/>
                <w:sz w:val="22"/>
              </w:rPr>
              <w:t>U sklopu navedenih preventivnih aktivnosti organiziraju se tematske javne manifestacije, interaktivne edukativne radionice kao i razne druge promotivno preventivne aktivnosti i  edukacije.</w:t>
            </w:r>
          </w:p>
          <w:p w:rsidR="002F0F34" w:rsidRPr="0006166A" w:rsidRDefault="002F0F34" w:rsidP="00762C05">
            <w:pPr>
              <w:jc w:val="both"/>
              <w:rPr>
                <w:rFonts w:ascii="Arial" w:hAnsi="Arial" w:cs="Arial"/>
                <w:sz w:val="22"/>
              </w:rPr>
            </w:pPr>
          </w:p>
          <w:p w:rsidR="00365149" w:rsidRPr="0006166A" w:rsidRDefault="00AE0D87" w:rsidP="00762C05">
            <w:pPr>
              <w:jc w:val="both"/>
              <w:rPr>
                <w:rFonts w:ascii="Arial" w:hAnsi="Arial" w:cs="Arial"/>
                <w:sz w:val="22"/>
              </w:rPr>
            </w:pPr>
            <w:r w:rsidRPr="0006166A">
              <w:rPr>
                <w:rFonts w:ascii="Arial" w:hAnsi="Arial" w:cs="Arial"/>
                <w:sz w:val="22"/>
              </w:rPr>
              <w:t>P</w:t>
            </w:r>
            <w:r w:rsidR="002F0F34" w:rsidRPr="0006166A">
              <w:rPr>
                <w:rFonts w:ascii="Arial" w:hAnsi="Arial" w:cs="Arial"/>
                <w:sz w:val="22"/>
              </w:rPr>
              <w:t xml:space="preserve">rocijenjeni broj </w:t>
            </w:r>
            <w:r w:rsidRPr="0006166A">
              <w:rPr>
                <w:rFonts w:ascii="Arial" w:hAnsi="Arial" w:cs="Arial"/>
                <w:sz w:val="22"/>
              </w:rPr>
              <w:t xml:space="preserve">sudionika </w:t>
            </w:r>
            <w:r w:rsidR="002F0F34" w:rsidRPr="0006166A">
              <w:rPr>
                <w:rFonts w:ascii="Arial" w:hAnsi="Arial" w:cs="Arial"/>
                <w:sz w:val="22"/>
              </w:rPr>
              <w:t>temelji se na dosadašnjim iskustvima.</w:t>
            </w:r>
          </w:p>
        </w:tc>
      </w:tr>
      <w:tr w:rsidR="009C579F" w:rsidRPr="0006166A" w:rsidTr="00762C05">
        <w:tc>
          <w:tcPr>
            <w:tcW w:w="2268" w:type="dxa"/>
            <w:vAlign w:val="center"/>
          </w:tcPr>
          <w:p w:rsidR="00365149" w:rsidRPr="0006166A" w:rsidRDefault="00365149" w:rsidP="00762C05">
            <w:pPr>
              <w:rPr>
                <w:rFonts w:ascii="Arial" w:hAnsi="Arial" w:cs="Arial"/>
                <w:sz w:val="22"/>
              </w:rPr>
            </w:pPr>
            <w:r w:rsidRPr="0006166A">
              <w:rPr>
                <w:rFonts w:ascii="Arial" w:hAnsi="Arial" w:cs="Arial"/>
                <w:b/>
                <w:sz w:val="22"/>
              </w:rPr>
              <w:t xml:space="preserve">NOSITELJ PROVEDBE: </w:t>
            </w:r>
          </w:p>
        </w:tc>
        <w:tc>
          <w:tcPr>
            <w:tcW w:w="6804" w:type="dxa"/>
            <w:gridSpan w:val="3"/>
            <w:vAlign w:val="center"/>
          </w:tcPr>
          <w:p w:rsidR="00365149" w:rsidRPr="0006166A" w:rsidRDefault="00365149" w:rsidP="00762C05">
            <w:pPr>
              <w:rPr>
                <w:rFonts w:ascii="Arial" w:hAnsi="Arial" w:cs="Arial"/>
                <w:sz w:val="22"/>
              </w:rPr>
            </w:pPr>
            <w:r w:rsidRPr="0006166A">
              <w:rPr>
                <w:rFonts w:ascii="Arial" w:hAnsi="Arial" w:cs="Arial"/>
                <w:sz w:val="22"/>
              </w:rPr>
              <w:t>Ministarstvo unutarnjih poslova</w:t>
            </w:r>
          </w:p>
        </w:tc>
      </w:tr>
      <w:tr w:rsidR="009C579F" w:rsidRPr="0006166A" w:rsidTr="00762C05">
        <w:tc>
          <w:tcPr>
            <w:tcW w:w="2268" w:type="dxa"/>
            <w:vAlign w:val="center"/>
          </w:tcPr>
          <w:p w:rsidR="00365149" w:rsidRPr="0006166A" w:rsidRDefault="00365149" w:rsidP="0085745E">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tc>
        <w:tc>
          <w:tcPr>
            <w:tcW w:w="6804" w:type="dxa"/>
            <w:gridSpan w:val="3"/>
            <w:vAlign w:val="center"/>
          </w:tcPr>
          <w:p w:rsidR="00365149" w:rsidRPr="0006166A" w:rsidRDefault="005B5F61" w:rsidP="004C4AA0">
            <w:pPr>
              <w:rPr>
                <w:rFonts w:ascii="Arial" w:hAnsi="Arial" w:cs="Arial"/>
                <w:sz w:val="22"/>
              </w:rPr>
            </w:pPr>
            <w:r w:rsidRPr="0006166A">
              <w:rPr>
                <w:rFonts w:ascii="Arial" w:hAnsi="Arial" w:cs="Arial"/>
                <w:sz w:val="22"/>
              </w:rPr>
              <w:t>jedinice lokalne i područne (regionalne) samouprave</w:t>
            </w:r>
            <w:r w:rsidR="00365149" w:rsidRPr="0006166A">
              <w:rPr>
                <w:rFonts w:ascii="Arial" w:hAnsi="Arial" w:cs="Arial"/>
                <w:sz w:val="22"/>
              </w:rPr>
              <w:t>, vijeća za prevenciju kriminaliteta, organizacije civilnog društva, odgojno obrazovne ustanove i drugi partneri</w:t>
            </w:r>
          </w:p>
        </w:tc>
      </w:tr>
      <w:tr w:rsidR="009C579F" w:rsidRPr="0006166A" w:rsidTr="00762C05">
        <w:tc>
          <w:tcPr>
            <w:tcW w:w="2268" w:type="dxa"/>
            <w:vAlign w:val="center"/>
          </w:tcPr>
          <w:p w:rsidR="00365149" w:rsidRPr="0006166A" w:rsidRDefault="00365149" w:rsidP="00762C05">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365149" w:rsidRPr="0006166A" w:rsidRDefault="00365149" w:rsidP="00762C05">
            <w:pPr>
              <w:jc w:val="center"/>
              <w:rPr>
                <w:rFonts w:ascii="Arial" w:hAnsi="Arial" w:cs="Arial"/>
                <w:sz w:val="22"/>
              </w:rPr>
            </w:pPr>
            <w:r w:rsidRPr="0006166A">
              <w:rPr>
                <w:rFonts w:ascii="Arial" w:hAnsi="Arial" w:cs="Arial"/>
                <w:sz w:val="22"/>
              </w:rPr>
              <w:t>Broj održanih događanja</w:t>
            </w:r>
          </w:p>
        </w:tc>
        <w:tc>
          <w:tcPr>
            <w:tcW w:w="2268" w:type="dxa"/>
            <w:vAlign w:val="center"/>
          </w:tcPr>
          <w:p w:rsidR="00365149" w:rsidRPr="0006166A" w:rsidRDefault="00365149" w:rsidP="00762C05">
            <w:pPr>
              <w:jc w:val="center"/>
              <w:rPr>
                <w:rFonts w:ascii="Arial" w:hAnsi="Arial" w:cs="Arial"/>
                <w:sz w:val="22"/>
              </w:rPr>
            </w:pPr>
            <w:r w:rsidRPr="0006166A">
              <w:rPr>
                <w:rFonts w:ascii="Arial" w:hAnsi="Arial" w:cs="Arial"/>
                <w:sz w:val="22"/>
              </w:rPr>
              <w:t>Broj sudionika događanja</w:t>
            </w:r>
          </w:p>
        </w:tc>
        <w:tc>
          <w:tcPr>
            <w:tcW w:w="2268" w:type="dxa"/>
            <w:vAlign w:val="center"/>
          </w:tcPr>
          <w:p w:rsidR="00365149" w:rsidRPr="0006166A" w:rsidRDefault="00365149" w:rsidP="00762C05">
            <w:pPr>
              <w:jc w:val="center"/>
              <w:rPr>
                <w:rFonts w:ascii="Arial" w:hAnsi="Arial" w:cs="Arial"/>
                <w:sz w:val="22"/>
              </w:rPr>
            </w:pPr>
          </w:p>
        </w:tc>
      </w:tr>
      <w:tr w:rsidR="009C579F" w:rsidRPr="0006166A" w:rsidTr="00762C05">
        <w:tc>
          <w:tcPr>
            <w:tcW w:w="2268" w:type="dxa"/>
            <w:vAlign w:val="center"/>
          </w:tcPr>
          <w:p w:rsidR="00365149" w:rsidRPr="0006166A" w:rsidRDefault="00365149" w:rsidP="00762C05">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365149" w:rsidRPr="0006166A" w:rsidRDefault="00365149" w:rsidP="00762C05">
            <w:pPr>
              <w:jc w:val="center"/>
              <w:rPr>
                <w:rFonts w:ascii="Arial" w:hAnsi="Arial" w:cs="Arial"/>
                <w:sz w:val="22"/>
              </w:rPr>
            </w:pPr>
            <w:r w:rsidRPr="0006166A">
              <w:rPr>
                <w:rFonts w:ascii="Arial" w:hAnsi="Arial" w:cs="Arial"/>
                <w:sz w:val="22"/>
              </w:rPr>
              <w:t>10</w:t>
            </w:r>
          </w:p>
        </w:tc>
        <w:tc>
          <w:tcPr>
            <w:tcW w:w="2268" w:type="dxa"/>
            <w:vAlign w:val="center"/>
          </w:tcPr>
          <w:p w:rsidR="00365149" w:rsidRPr="0006166A" w:rsidRDefault="00AA24E2" w:rsidP="00762C05">
            <w:pPr>
              <w:jc w:val="center"/>
              <w:rPr>
                <w:rFonts w:ascii="Arial" w:hAnsi="Arial" w:cs="Arial"/>
                <w:sz w:val="22"/>
              </w:rPr>
            </w:pPr>
            <w:r w:rsidRPr="0006166A">
              <w:rPr>
                <w:rFonts w:ascii="Arial" w:hAnsi="Arial" w:cs="Arial"/>
                <w:sz w:val="22"/>
              </w:rPr>
              <w:t>5</w:t>
            </w:r>
            <w:r w:rsidR="00365149" w:rsidRPr="0006166A">
              <w:rPr>
                <w:rFonts w:ascii="Arial" w:hAnsi="Arial" w:cs="Arial"/>
                <w:sz w:val="22"/>
              </w:rPr>
              <w:t>00</w:t>
            </w:r>
          </w:p>
        </w:tc>
        <w:tc>
          <w:tcPr>
            <w:tcW w:w="2268" w:type="dxa"/>
            <w:vAlign w:val="center"/>
          </w:tcPr>
          <w:p w:rsidR="00365149" w:rsidRPr="0006166A" w:rsidRDefault="00365149" w:rsidP="00762C05">
            <w:pPr>
              <w:jc w:val="center"/>
              <w:rPr>
                <w:rFonts w:ascii="Arial" w:hAnsi="Arial" w:cs="Arial"/>
                <w:sz w:val="22"/>
              </w:rPr>
            </w:pPr>
          </w:p>
        </w:tc>
      </w:tr>
      <w:tr w:rsidR="009C579F" w:rsidRPr="0006166A" w:rsidTr="00762C05">
        <w:tc>
          <w:tcPr>
            <w:tcW w:w="2268" w:type="dxa"/>
            <w:vAlign w:val="center"/>
          </w:tcPr>
          <w:p w:rsidR="00365149" w:rsidRPr="0006166A" w:rsidRDefault="00365149"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365149" w:rsidRPr="0006166A" w:rsidRDefault="0085745E"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365149" w:rsidRPr="0006166A" w:rsidRDefault="0085745E"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365149" w:rsidRPr="0006166A" w:rsidRDefault="00365149" w:rsidP="00AA24E2">
            <w:pPr>
              <w:jc w:val="center"/>
              <w:rPr>
                <w:rFonts w:ascii="Arial" w:hAnsi="Arial" w:cs="Arial"/>
                <w:b/>
                <w:sz w:val="22"/>
              </w:rPr>
            </w:pPr>
            <w:r w:rsidRPr="0006166A">
              <w:rPr>
                <w:rFonts w:ascii="Arial" w:hAnsi="Arial" w:cs="Arial"/>
                <w:b/>
                <w:sz w:val="22"/>
              </w:rPr>
              <w:t>Drugi izvori</w:t>
            </w:r>
          </w:p>
          <w:p w:rsidR="00365149"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762C05">
        <w:tc>
          <w:tcPr>
            <w:tcW w:w="2268" w:type="dxa"/>
            <w:vAlign w:val="center"/>
          </w:tcPr>
          <w:p w:rsidR="00365149" w:rsidRPr="0006166A" w:rsidRDefault="00365149" w:rsidP="00762C05">
            <w:pPr>
              <w:rPr>
                <w:rFonts w:ascii="Arial" w:hAnsi="Arial" w:cs="Arial"/>
                <w:sz w:val="22"/>
              </w:rPr>
            </w:pPr>
            <w:r w:rsidRPr="0006166A">
              <w:rPr>
                <w:rFonts w:ascii="Arial" w:hAnsi="Arial" w:cs="Arial"/>
                <w:sz w:val="22"/>
              </w:rPr>
              <w:t>Izvori financiranja u 2025. godini</w:t>
            </w:r>
          </w:p>
        </w:tc>
        <w:tc>
          <w:tcPr>
            <w:tcW w:w="2268" w:type="dxa"/>
            <w:vAlign w:val="center"/>
          </w:tcPr>
          <w:p w:rsidR="00365149" w:rsidRPr="0006166A" w:rsidRDefault="00474638" w:rsidP="001A2FD3">
            <w:pPr>
              <w:jc w:val="center"/>
              <w:rPr>
                <w:rFonts w:ascii="Arial" w:hAnsi="Arial" w:cs="Arial"/>
                <w:sz w:val="22"/>
              </w:rPr>
            </w:pPr>
            <w:r w:rsidRPr="0006166A">
              <w:rPr>
                <w:rFonts w:ascii="Arial" w:hAnsi="Arial" w:cs="Arial"/>
                <w:sz w:val="22"/>
              </w:rPr>
              <w:t>A5531</w:t>
            </w:r>
            <w:r w:rsidR="001A2FD3">
              <w:rPr>
                <w:rFonts w:ascii="Arial" w:hAnsi="Arial" w:cs="Arial"/>
                <w:sz w:val="22"/>
              </w:rPr>
              <w:t>31 Administracija i upravljanje</w:t>
            </w:r>
          </w:p>
        </w:tc>
        <w:tc>
          <w:tcPr>
            <w:tcW w:w="2268" w:type="dxa"/>
            <w:vAlign w:val="center"/>
          </w:tcPr>
          <w:p w:rsidR="00365149" w:rsidRPr="0006166A" w:rsidRDefault="00365149" w:rsidP="00AA24E2">
            <w:pPr>
              <w:jc w:val="center"/>
              <w:rPr>
                <w:rFonts w:ascii="Arial" w:hAnsi="Arial" w:cs="Arial"/>
                <w:sz w:val="22"/>
              </w:rPr>
            </w:pPr>
          </w:p>
        </w:tc>
        <w:tc>
          <w:tcPr>
            <w:tcW w:w="2268" w:type="dxa"/>
            <w:vAlign w:val="center"/>
          </w:tcPr>
          <w:p w:rsidR="00365149" w:rsidRPr="0006166A" w:rsidRDefault="00365149" w:rsidP="00AA24E2">
            <w:pPr>
              <w:jc w:val="center"/>
              <w:rPr>
                <w:rFonts w:ascii="Arial" w:hAnsi="Arial" w:cs="Arial"/>
                <w:sz w:val="22"/>
              </w:rPr>
            </w:pPr>
          </w:p>
        </w:tc>
      </w:tr>
      <w:tr w:rsidR="009C579F" w:rsidRPr="0006166A" w:rsidTr="00762C05">
        <w:tc>
          <w:tcPr>
            <w:tcW w:w="2268" w:type="dxa"/>
            <w:vMerge w:val="restart"/>
            <w:vAlign w:val="center"/>
          </w:tcPr>
          <w:p w:rsidR="00365149" w:rsidRPr="0006166A" w:rsidRDefault="00365149" w:rsidP="00762C05">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365149" w:rsidRPr="0006166A" w:rsidRDefault="00365149" w:rsidP="00AA24E2">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365149" w:rsidRPr="0006166A" w:rsidRDefault="00365149" w:rsidP="00AA24E2">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365149" w:rsidRPr="0006166A" w:rsidRDefault="00365149" w:rsidP="00AA24E2">
            <w:pPr>
              <w:jc w:val="center"/>
              <w:rPr>
                <w:rFonts w:ascii="Arial" w:hAnsi="Arial" w:cs="Arial"/>
                <w:b/>
                <w:bCs/>
                <w:sz w:val="22"/>
              </w:rPr>
            </w:pPr>
            <w:r w:rsidRPr="0006166A">
              <w:rPr>
                <w:rFonts w:ascii="Arial" w:hAnsi="Arial" w:cs="Arial"/>
                <w:b/>
                <w:bCs/>
                <w:sz w:val="22"/>
              </w:rPr>
              <w:t>Drugi izvori</w:t>
            </w:r>
          </w:p>
          <w:p w:rsidR="00365149" w:rsidRPr="0006166A" w:rsidRDefault="00365149" w:rsidP="00AA24E2">
            <w:pPr>
              <w:jc w:val="center"/>
              <w:rPr>
                <w:rFonts w:ascii="Arial" w:hAnsi="Arial" w:cs="Arial"/>
                <w:b/>
                <w:bCs/>
                <w:sz w:val="22"/>
              </w:rPr>
            </w:pPr>
            <w:r w:rsidRPr="0006166A">
              <w:rPr>
                <w:rFonts w:ascii="Arial" w:hAnsi="Arial" w:cs="Arial"/>
                <w:b/>
                <w:bCs/>
                <w:sz w:val="22"/>
              </w:rPr>
              <w:t>(EUR)</w:t>
            </w:r>
          </w:p>
        </w:tc>
      </w:tr>
      <w:tr w:rsidR="009C579F" w:rsidRPr="0006166A" w:rsidTr="00762C05">
        <w:tc>
          <w:tcPr>
            <w:tcW w:w="2268" w:type="dxa"/>
            <w:vMerge/>
            <w:vAlign w:val="center"/>
          </w:tcPr>
          <w:p w:rsidR="00365149" w:rsidRPr="0006166A" w:rsidRDefault="00365149" w:rsidP="00762C05">
            <w:pPr>
              <w:rPr>
                <w:rFonts w:ascii="Arial" w:hAnsi="Arial" w:cs="Arial"/>
                <w:b/>
                <w:bCs/>
                <w:sz w:val="22"/>
              </w:rPr>
            </w:pPr>
          </w:p>
        </w:tc>
        <w:tc>
          <w:tcPr>
            <w:tcW w:w="2268" w:type="dxa"/>
            <w:vAlign w:val="center"/>
          </w:tcPr>
          <w:p w:rsidR="00365149" w:rsidRPr="0006166A" w:rsidRDefault="00AA24E2" w:rsidP="00AA24E2">
            <w:pPr>
              <w:jc w:val="center"/>
              <w:rPr>
                <w:rFonts w:ascii="Arial" w:hAnsi="Arial" w:cs="Arial"/>
                <w:b/>
                <w:bCs/>
                <w:sz w:val="22"/>
              </w:rPr>
            </w:pPr>
            <w:r w:rsidRPr="0006166A">
              <w:rPr>
                <w:rFonts w:ascii="Arial" w:hAnsi="Arial" w:cs="Arial"/>
                <w:b/>
                <w:bCs/>
                <w:sz w:val="22"/>
              </w:rPr>
              <w:t>0,00</w:t>
            </w:r>
          </w:p>
        </w:tc>
        <w:tc>
          <w:tcPr>
            <w:tcW w:w="2268" w:type="dxa"/>
            <w:vAlign w:val="center"/>
          </w:tcPr>
          <w:p w:rsidR="00365149" w:rsidRPr="0006166A" w:rsidRDefault="00365149" w:rsidP="00AA24E2">
            <w:pPr>
              <w:jc w:val="center"/>
              <w:rPr>
                <w:rFonts w:ascii="Arial" w:hAnsi="Arial" w:cs="Arial"/>
                <w:b/>
                <w:bCs/>
                <w:sz w:val="22"/>
              </w:rPr>
            </w:pPr>
          </w:p>
        </w:tc>
        <w:tc>
          <w:tcPr>
            <w:tcW w:w="2268" w:type="dxa"/>
            <w:vAlign w:val="center"/>
          </w:tcPr>
          <w:p w:rsidR="00365149" w:rsidRPr="0006166A" w:rsidRDefault="00365149" w:rsidP="00AA24E2">
            <w:pPr>
              <w:jc w:val="center"/>
              <w:rPr>
                <w:rFonts w:ascii="Arial" w:hAnsi="Arial" w:cs="Arial"/>
                <w:b/>
                <w:bCs/>
                <w:sz w:val="22"/>
              </w:rPr>
            </w:pPr>
          </w:p>
        </w:tc>
      </w:tr>
      <w:tr w:rsidR="00365149" w:rsidRPr="0006166A" w:rsidTr="00762C05">
        <w:tc>
          <w:tcPr>
            <w:tcW w:w="2268" w:type="dxa"/>
            <w:vAlign w:val="center"/>
          </w:tcPr>
          <w:p w:rsidR="00365149" w:rsidRPr="0006166A" w:rsidRDefault="00365149" w:rsidP="0085745E">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365149" w:rsidRPr="0006166A" w:rsidRDefault="0085745E" w:rsidP="002E032C">
            <w:pPr>
              <w:rPr>
                <w:rFonts w:ascii="Arial" w:hAnsi="Arial" w:cs="Arial"/>
                <w:sz w:val="22"/>
              </w:rPr>
            </w:pPr>
            <w:r w:rsidRPr="0006166A">
              <w:rPr>
                <w:rFonts w:ascii="Arial" w:hAnsi="Arial" w:cs="Arial"/>
                <w:sz w:val="22"/>
              </w:rPr>
              <w:t>IV. kvartal 2025. godine</w:t>
            </w:r>
          </w:p>
        </w:tc>
      </w:tr>
    </w:tbl>
    <w:p w:rsidR="00365149" w:rsidRPr="0006166A" w:rsidRDefault="00365149" w:rsidP="00552761">
      <w:pPr>
        <w:rPr>
          <w:rFonts w:ascii="Arial" w:hAnsi="Arial" w:cs="Arial"/>
        </w:rPr>
      </w:pPr>
    </w:p>
    <w:p w:rsidR="00200B79" w:rsidRPr="0006166A" w:rsidRDefault="00200B79"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9515B2">
        <w:tc>
          <w:tcPr>
            <w:tcW w:w="2268" w:type="dxa"/>
            <w:shd w:val="clear" w:color="auto" w:fill="E2EFD9" w:themeFill="accent6" w:themeFillTint="33"/>
            <w:vAlign w:val="center"/>
          </w:tcPr>
          <w:p w:rsidR="00845670" w:rsidRPr="0006166A" w:rsidRDefault="00845670" w:rsidP="009515B2">
            <w:pPr>
              <w:rPr>
                <w:rFonts w:ascii="Arial" w:hAnsi="Arial" w:cs="Arial"/>
                <w:sz w:val="22"/>
              </w:rPr>
            </w:pPr>
          </w:p>
          <w:p w:rsidR="00845670" w:rsidRPr="0006166A" w:rsidRDefault="00845670" w:rsidP="009515B2">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845670" w:rsidRPr="0006166A" w:rsidRDefault="00845670" w:rsidP="009515B2">
            <w:pPr>
              <w:rPr>
                <w:rFonts w:ascii="Arial" w:hAnsi="Arial" w:cs="Arial"/>
                <w:sz w:val="22"/>
              </w:rPr>
            </w:pPr>
          </w:p>
        </w:tc>
        <w:tc>
          <w:tcPr>
            <w:tcW w:w="6804" w:type="dxa"/>
            <w:gridSpan w:val="3"/>
            <w:shd w:val="clear" w:color="auto" w:fill="E2EFD9" w:themeFill="accent6" w:themeFillTint="33"/>
            <w:vAlign w:val="center"/>
          </w:tcPr>
          <w:p w:rsidR="00845670" w:rsidRPr="0006166A" w:rsidRDefault="00FC3AEC" w:rsidP="009515B2">
            <w:pPr>
              <w:rPr>
                <w:rFonts w:ascii="Arial" w:hAnsi="Arial" w:cs="Arial"/>
                <w:b/>
                <w:sz w:val="22"/>
              </w:rPr>
            </w:pPr>
            <w:r w:rsidRPr="0006166A">
              <w:rPr>
                <w:rFonts w:ascii="Arial" w:hAnsi="Arial" w:cs="Arial"/>
                <w:b/>
                <w:sz w:val="22"/>
              </w:rPr>
              <w:t xml:space="preserve">1.2. </w:t>
            </w:r>
            <w:r w:rsidR="00845670" w:rsidRPr="0006166A">
              <w:rPr>
                <w:rFonts w:ascii="Arial" w:hAnsi="Arial" w:cs="Arial"/>
                <w:b/>
                <w:sz w:val="22"/>
              </w:rPr>
              <w:t>Poboljšati zaštitu prava posebno ugroženih skupina građana u kriznim situacijama</w:t>
            </w:r>
          </w:p>
        </w:tc>
      </w:tr>
      <w:tr w:rsidR="009C579F" w:rsidRPr="0006166A" w:rsidTr="009515B2">
        <w:tc>
          <w:tcPr>
            <w:tcW w:w="2268" w:type="dxa"/>
            <w:shd w:val="clear" w:color="auto" w:fill="BFBFBF" w:themeFill="background1" w:themeFillShade="BF"/>
            <w:vAlign w:val="center"/>
          </w:tcPr>
          <w:p w:rsidR="00845670" w:rsidRPr="0006166A" w:rsidRDefault="00845670" w:rsidP="009515B2">
            <w:pPr>
              <w:rPr>
                <w:rFonts w:ascii="Arial" w:hAnsi="Arial" w:cs="Arial"/>
                <w:b/>
                <w:bCs/>
                <w:sz w:val="22"/>
              </w:rPr>
            </w:pPr>
          </w:p>
          <w:p w:rsidR="00845670" w:rsidRPr="0006166A" w:rsidRDefault="00845670" w:rsidP="009515B2">
            <w:pPr>
              <w:rPr>
                <w:rFonts w:ascii="Arial" w:hAnsi="Arial" w:cs="Arial"/>
                <w:b/>
                <w:bCs/>
                <w:sz w:val="22"/>
              </w:rPr>
            </w:pPr>
            <w:r w:rsidRPr="0006166A">
              <w:rPr>
                <w:rFonts w:ascii="Arial" w:hAnsi="Arial" w:cs="Arial"/>
                <w:b/>
                <w:bCs/>
                <w:sz w:val="22"/>
              </w:rPr>
              <w:t xml:space="preserve">NAZIV AKTIVNOSTI: </w:t>
            </w:r>
          </w:p>
          <w:p w:rsidR="00845670" w:rsidRPr="0006166A" w:rsidRDefault="00845670" w:rsidP="009515B2">
            <w:pPr>
              <w:rPr>
                <w:rFonts w:ascii="Arial" w:hAnsi="Arial" w:cs="Arial"/>
                <w:b/>
                <w:bCs/>
                <w:sz w:val="22"/>
              </w:rPr>
            </w:pPr>
          </w:p>
        </w:tc>
        <w:tc>
          <w:tcPr>
            <w:tcW w:w="6804" w:type="dxa"/>
            <w:gridSpan w:val="3"/>
            <w:shd w:val="clear" w:color="auto" w:fill="BFBFBF" w:themeFill="background1" w:themeFillShade="BF"/>
            <w:vAlign w:val="center"/>
          </w:tcPr>
          <w:p w:rsidR="00845670" w:rsidRPr="0006166A" w:rsidRDefault="00275AD1" w:rsidP="009515B2">
            <w:pPr>
              <w:jc w:val="both"/>
              <w:rPr>
                <w:rFonts w:ascii="Arial" w:hAnsi="Arial" w:cs="Arial"/>
                <w:sz w:val="22"/>
              </w:rPr>
            </w:pPr>
            <w:r w:rsidRPr="0006166A">
              <w:rPr>
                <w:rFonts w:ascii="Arial" w:hAnsi="Arial" w:cs="Arial"/>
                <w:sz w:val="22"/>
              </w:rPr>
              <w:t xml:space="preserve">1.2.3. </w:t>
            </w:r>
            <w:r w:rsidR="00845670" w:rsidRPr="0006166A">
              <w:rPr>
                <w:rFonts w:ascii="Arial" w:hAnsi="Arial" w:cs="Arial"/>
                <w:sz w:val="22"/>
              </w:rPr>
              <w:t xml:space="preserve">Provedba postupka uključivanja djece tražitelja međunarodne zaštite u obrazovni sustav Republike Hrvatske i provedba psihosocijalne potpore tražiteljima međunarodne zaštite </w:t>
            </w:r>
          </w:p>
        </w:tc>
      </w:tr>
      <w:tr w:rsidR="009C579F" w:rsidRPr="0006166A" w:rsidTr="009515B2">
        <w:tc>
          <w:tcPr>
            <w:tcW w:w="2268" w:type="dxa"/>
            <w:vAlign w:val="center"/>
          </w:tcPr>
          <w:p w:rsidR="00845670" w:rsidRPr="0006166A" w:rsidRDefault="00845670" w:rsidP="009515B2">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845670" w:rsidRPr="0006166A" w:rsidRDefault="00845670" w:rsidP="009515B2">
            <w:pPr>
              <w:spacing w:after="120"/>
              <w:jc w:val="both"/>
              <w:rPr>
                <w:rFonts w:ascii="Arial" w:hAnsi="Arial" w:cs="Arial"/>
                <w:sz w:val="22"/>
              </w:rPr>
            </w:pPr>
            <w:r w:rsidRPr="0006166A">
              <w:rPr>
                <w:rFonts w:ascii="Arial" w:hAnsi="Arial" w:cs="Arial"/>
                <w:sz w:val="22"/>
              </w:rPr>
              <w:t xml:space="preserve">U okviru projekta „Pružanje psihosocijalne podrške i usluga tražiteljima međunarodne zaštite", kojeg u prihvatilištima u Zagrebu i Kutini provodi Hrvatski Crveni križ, dio aktivnosti usmjeren je na osiguranje podrške prilikom uključivanja djece tražitelja </w:t>
            </w:r>
            <w:r w:rsidR="00C93C33" w:rsidRPr="0006166A">
              <w:rPr>
                <w:rFonts w:ascii="Arial" w:hAnsi="Arial" w:cs="Arial"/>
                <w:sz w:val="22"/>
              </w:rPr>
              <w:t xml:space="preserve">međunarodne zaštite </w:t>
            </w:r>
            <w:r w:rsidRPr="0006166A">
              <w:rPr>
                <w:rFonts w:ascii="Arial" w:hAnsi="Arial" w:cs="Arial"/>
                <w:sz w:val="22"/>
              </w:rPr>
              <w:t>u obrazovni sustav Republike Hrvatske s ciljem jačanja njihove socijalne uključ</w:t>
            </w:r>
            <w:r w:rsidR="008C31BF" w:rsidRPr="0006166A">
              <w:rPr>
                <w:rFonts w:ascii="Arial" w:hAnsi="Arial" w:cs="Arial"/>
                <w:sz w:val="22"/>
              </w:rPr>
              <w:t>en</w:t>
            </w:r>
            <w:r w:rsidRPr="0006166A">
              <w:rPr>
                <w:rFonts w:ascii="Arial" w:hAnsi="Arial" w:cs="Arial"/>
                <w:sz w:val="22"/>
              </w:rPr>
              <w:t>osti te smanjenje zaostajanja u redovnom školovanju. To uključuje pomoć pri upisu u školu i učenju, radionice hrvatskog jezika, praćenje napredovanja djece na dnevnoj bazi, podršku roditeljima tijekom odlaska na roditeljske sastanke u školama te suradnju s drugim institucijama koje rade sa školskom djecom.</w:t>
            </w:r>
          </w:p>
          <w:p w:rsidR="00845670" w:rsidRPr="0006166A" w:rsidRDefault="00845670" w:rsidP="009515B2">
            <w:pPr>
              <w:spacing w:after="120"/>
              <w:jc w:val="both"/>
              <w:rPr>
                <w:rFonts w:ascii="Arial" w:hAnsi="Arial" w:cs="Arial"/>
                <w:sz w:val="22"/>
              </w:rPr>
            </w:pPr>
            <w:r w:rsidRPr="0006166A">
              <w:rPr>
                <w:rFonts w:ascii="Arial" w:hAnsi="Arial" w:cs="Arial"/>
                <w:sz w:val="22"/>
              </w:rPr>
              <w:t>Isto tako</w:t>
            </w:r>
            <w:r w:rsidR="00AD5527" w:rsidRPr="0006166A">
              <w:rPr>
                <w:rFonts w:ascii="Arial" w:hAnsi="Arial" w:cs="Arial"/>
                <w:sz w:val="22"/>
              </w:rPr>
              <w:t>,</w:t>
            </w:r>
            <w:r w:rsidRPr="0006166A">
              <w:rPr>
                <w:rFonts w:ascii="Arial" w:hAnsi="Arial" w:cs="Arial"/>
                <w:sz w:val="22"/>
              </w:rPr>
              <w:t xml:space="preserve"> u okviru navedenog projekta tražiteljima se osigurava adekvatna psihosocijalna podrška stručnog o</w:t>
            </w:r>
            <w:r w:rsidR="00B76A0D" w:rsidRPr="0006166A">
              <w:rPr>
                <w:rFonts w:ascii="Arial" w:hAnsi="Arial" w:cs="Arial"/>
                <w:sz w:val="22"/>
              </w:rPr>
              <w:t>soblja Hrvatskog Crvenog križa.</w:t>
            </w:r>
          </w:p>
          <w:p w:rsidR="00851382" w:rsidRPr="0006166A" w:rsidRDefault="00AE0D87" w:rsidP="009515B2">
            <w:pPr>
              <w:spacing w:after="120"/>
              <w:jc w:val="both"/>
              <w:rPr>
                <w:rFonts w:ascii="Arial" w:hAnsi="Arial" w:cs="Arial"/>
                <w:sz w:val="22"/>
              </w:rPr>
            </w:pPr>
            <w:r w:rsidRPr="0006166A">
              <w:rPr>
                <w:rFonts w:ascii="Arial" w:hAnsi="Arial" w:cs="Arial"/>
                <w:sz w:val="22"/>
              </w:rPr>
              <w:t>P</w:t>
            </w:r>
            <w:r w:rsidR="00851382" w:rsidRPr="0006166A">
              <w:rPr>
                <w:rFonts w:ascii="Arial" w:hAnsi="Arial" w:cs="Arial"/>
                <w:sz w:val="22"/>
              </w:rPr>
              <w:t xml:space="preserve">rocijenjeni broj </w:t>
            </w:r>
            <w:r w:rsidRPr="0006166A">
              <w:rPr>
                <w:rFonts w:ascii="Arial" w:hAnsi="Arial" w:cs="Arial"/>
                <w:sz w:val="22"/>
              </w:rPr>
              <w:t xml:space="preserve">sudionika </w:t>
            </w:r>
            <w:r w:rsidR="00851382" w:rsidRPr="0006166A">
              <w:rPr>
                <w:rFonts w:ascii="Arial" w:hAnsi="Arial" w:cs="Arial"/>
                <w:sz w:val="22"/>
              </w:rPr>
              <w:t>temelji se na dosadašnjim iskustvima.</w:t>
            </w:r>
          </w:p>
        </w:tc>
      </w:tr>
      <w:tr w:rsidR="009C579F" w:rsidRPr="0006166A" w:rsidTr="009515B2">
        <w:tc>
          <w:tcPr>
            <w:tcW w:w="2268" w:type="dxa"/>
            <w:vAlign w:val="center"/>
          </w:tcPr>
          <w:p w:rsidR="00845670" w:rsidRPr="0006166A" w:rsidRDefault="00845670" w:rsidP="009515B2">
            <w:pPr>
              <w:rPr>
                <w:rFonts w:ascii="Arial" w:hAnsi="Arial" w:cs="Arial"/>
                <w:b/>
                <w:sz w:val="22"/>
              </w:rPr>
            </w:pPr>
            <w:r w:rsidRPr="0006166A">
              <w:rPr>
                <w:rFonts w:ascii="Arial" w:hAnsi="Arial" w:cs="Arial"/>
                <w:b/>
                <w:sz w:val="22"/>
              </w:rPr>
              <w:t xml:space="preserve">NOSITELJ PROVEDBE: </w:t>
            </w:r>
          </w:p>
          <w:p w:rsidR="00845670" w:rsidRPr="0006166A" w:rsidRDefault="00845670" w:rsidP="009515B2">
            <w:pPr>
              <w:rPr>
                <w:rFonts w:ascii="Arial" w:hAnsi="Arial" w:cs="Arial"/>
                <w:sz w:val="22"/>
              </w:rPr>
            </w:pPr>
          </w:p>
        </w:tc>
        <w:tc>
          <w:tcPr>
            <w:tcW w:w="6804" w:type="dxa"/>
            <w:gridSpan w:val="3"/>
            <w:vAlign w:val="center"/>
          </w:tcPr>
          <w:p w:rsidR="00845670" w:rsidRPr="0006166A" w:rsidRDefault="00845670" w:rsidP="009515B2">
            <w:pPr>
              <w:rPr>
                <w:rFonts w:ascii="Arial" w:hAnsi="Arial" w:cs="Arial"/>
                <w:sz w:val="22"/>
              </w:rPr>
            </w:pPr>
            <w:r w:rsidRPr="0006166A">
              <w:rPr>
                <w:rFonts w:ascii="Arial" w:hAnsi="Arial" w:cs="Arial"/>
                <w:sz w:val="22"/>
              </w:rPr>
              <w:t>Ministarstvo unutarnjih poslova</w:t>
            </w:r>
          </w:p>
        </w:tc>
      </w:tr>
      <w:tr w:rsidR="009C579F" w:rsidRPr="0006166A" w:rsidTr="009515B2">
        <w:tc>
          <w:tcPr>
            <w:tcW w:w="2268" w:type="dxa"/>
            <w:vAlign w:val="center"/>
          </w:tcPr>
          <w:p w:rsidR="00845670" w:rsidRPr="0006166A" w:rsidRDefault="00845670" w:rsidP="009515B2">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p w:rsidR="00845670" w:rsidRPr="0006166A" w:rsidRDefault="00845670" w:rsidP="009515B2">
            <w:pPr>
              <w:rPr>
                <w:rFonts w:ascii="Arial" w:hAnsi="Arial" w:cs="Arial"/>
                <w:sz w:val="22"/>
              </w:rPr>
            </w:pPr>
          </w:p>
        </w:tc>
        <w:tc>
          <w:tcPr>
            <w:tcW w:w="6804" w:type="dxa"/>
            <w:gridSpan w:val="3"/>
            <w:vAlign w:val="center"/>
          </w:tcPr>
          <w:p w:rsidR="00845670" w:rsidRPr="0006166A" w:rsidRDefault="00845670" w:rsidP="009515B2">
            <w:pPr>
              <w:rPr>
                <w:rFonts w:ascii="Arial" w:hAnsi="Arial" w:cs="Arial"/>
                <w:sz w:val="22"/>
              </w:rPr>
            </w:pPr>
            <w:r w:rsidRPr="0006166A">
              <w:rPr>
                <w:rFonts w:ascii="Arial" w:hAnsi="Arial" w:cs="Arial"/>
                <w:sz w:val="22"/>
              </w:rPr>
              <w:t>Hrvatski Crveni križ</w:t>
            </w:r>
          </w:p>
        </w:tc>
      </w:tr>
      <w:tr w:rsidR="009C579F" w:rsidRPr="0006166A" w:rsidTr="009515B2">
        <w:tc>
          <w:tcPr>
            <w:tcW w:w="2268" w:type="dxa"/>
            <w:vAlign w:val="center"/>
          </w:tcPr>
          <w:p w:rsidR="00845670" w:rsidRPr="0006166A" w:rsidRDefault="00845670" w:rsidP="009515B2">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845670" w:rsidRPr="0006166A" w:rsidRDefault="00845670" w:rsidP="009515B2">
            <w:pPr>
              <w:jc w:val="center"/>
              <w:rPr>
                <w:rFonts w:ascii="Arial" w:hAnsi="Arial" w:cs="Arial"/>
                <w:sz w:val="22"/>
              </w:rPr>
            </w:pPr>
            <w:r w:rsidRPr="0006166A">
              <w:rPr>
                <w:rFonts w:ascii="Arial" w:hAnsi="Arial" w:cs="Arial"/>
                <w:sz w:val="22"/>
              </w:rPr>
              <w:t>Broj djece tražitelja međunarodne zaštite uključenih u obrazovni sustav</w:t>
            </w:r>
          </w:p>
        </w:tc>
        <w:tc>
          <w:tcPr>
            <w:tcW w:w="2268" w:type="dxa"/>
            <w:vAlign w:val="center"/>
          </w:tcPr>
          <w:p w:rsidR="00845670" w:rsidRPr="0006166A" w:rsidRDefault="00845670" w:rsidP="009515B2">
            <w:pPr>
              <w:jc w:val="center"/>
              <w:rPr>
                <w:rFonts w:ascii="Arial" w:hAnsi="Arial" w:cs="Arial"/>
                <w:sz w:val="22"/>
              </w:rPr>
            </w:pPr>
          </w:p>
        </w:tc>
        <w:tc>
          <w:tcPr>
            <w:tcW w:w="2268" w:type="dxa"/>
            <w:vAlign w:val="center"/>
          </w:tcPr>
          <w:p w:rsidR="00845670" w:rsidRPr="0006166A" w:rsidRDefault="00845670" w:rsidP="009515B2">
            <w:pPr>
              <w:jc w:val="center"/>
              <w:rPr>
                <w:rFonts w:ascii="Arial" w:hAnsi="Arial" w:cs="Arial"/>
                <w:sz w:val="22"/>
              </w:rPr>
            </w:pPr>
          </w:p>
        </w:tc>
      </w:tr>
      <w:tr w:rsidR="009C579F" w:rsidRPr="0006166A" w:rsidTr="009515B2">
        <w:tc>
          <w:tcPr>
            <w:tcW w:w="2268" w:type="dxa"/>
            <w:vAlign w:val="center"/>
          </w:tcPr>
          <w:p w:rsidR="00845670" w:rsidRPr="0006166A" w:rsidRDefault="00845670" w:rsidP="009515B2">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845670" w:rsidRPr="0006166A" w:rsidRDefault="00845670" w:rsidP="009515B2">
            <w:pPr>
              <w:jc w:val="center"/>
              <w:rPr>
                <w:rFonts w:ascii="Arial" w:hAnsi="Arial" w:cs="Arial"/>
                <w:sz w:val="22"/>
              </w:rPr>
            </w:pPr>
            <w:r w:rsidRPr="0006166A">
              <w:rPr>
                <w:rFonts w:ascii="Arial" w:hAnsi="Arial" w:cs="Arial"/>
                <w:sz w:val="22"/>
              </w:rPr>
              <w:t>18</w:t>
            </w:r>
          </w:p>
        </w:tc>
        <w:tc>
          <w:tcPr>
            <w:tcW w:w="2268" w:type="dxa"/>
            <w:vAlign w:val="center"/>
          </w:tcPr>
          <w:p w:rsidR="00845670" w:rsidRPr="0006166A" w:rsidRDefault="00845670" w:rsidP="009515B2">
            <w:pPr>
              <w:jc w:val="center"/>
              <w:rPr>
                <w:rFonts w:ascii="Arial" w:hAnsi="Arial" w:cs="Arial"/>
                <w:sz w:val="22"/>
              </w:rPr>
            </w:pPr>
          </w:p>
        </w:tc>
        <w:tc>
          <w:tcPr>
            <w:tcW w:w="2268" w:type="dxa"/>
            <w:vAlign w:val="center"/>
          </w:tcPr>
          <w:p w:rsidR="00845670" w:rsidRPr="0006166A" w:rsidRDefault="00845670" w:rsidP="009515B2">
            <w:pPr>
              <w:jc w:val="center"/>
              <w:rPr>
                <w:rFonts w:ascii="Arial" w:hAnsi="Arial" w:cs="Arial"/>
                <w:sz w:val="22"/>
              </w:rPr>
            </w:pPr>
          </w:p>
        </w:tc>
      </w:tr>
      <w:tr w:rsidR="009C579F" w:rsidRPr="0006166A" w:rsidTr="009515B2">
        <w:tc>
          <w:tcPr>
            <w:tcW w:w="2268" w:type="dxa"/>
            <w:vAlign w:val="center"/>
          </w:tcPr>
          <w:p w:rsidR="00845670" w:rsidRPr="0006166A" w:rsidRDefault="00845670"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845670" w:rsidRPr="0006166A" w:rsidRDefault="0085745E"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845670" w:rsidRPr="0006166A" w:rsidRDefault="0085745E"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845670" w:rsidRPr="0006166A" w:rsidRDefault="00845670" w:rsidP="009515B2">
            <w:pPr>
              <w:jc w:val="center"/>
              <w:rPr>
                <w:rFonts w:ascii="Arial" w:hAnsi="Arial" w:cs="Arial"/>
                <w:b/>
                <w:sz w:val="22"/>
              </w:rPr>
            </w:pPr>
            <w:r w:rsidRPr="0006166A">
              <w:rPr>
                <w:rFonts w:ascii="Arial" w:hAnsi="Arial" w:cs="Arial"/>
                <w:b/>
                <w:sz w:val="22"/>
              </w:rPr>
              <w:t xml:space="preserve">Drugi izvori </w:t>
            </w:r>
          </w:p>
          <w:p w:rsidR="00845670" w:rsidRPr="0006166A" w:rsidRDefault="0085745E" w:rsidP="0085745E">
            <w:pPr>
              <w:jc w:val="center"/>
              <w:rPr>
                <w:rFonts w:ascii="Arial" w:hAnsi="Arial" w:cs="Arial"/>
                <w:b/>
                <w:sz w:val="22"/>
              </w:rPr>
            </w:pPr>
            <w:r w:rsidRPr="0006166A">
              <w:rPr>
                <w:rFonts w:ascii="Arial" w:hAnsi="Arial" w:cs="Arial"/>
                <w:b/>
                <w:sz w:val="22"/>
              </w:rPr>
              <w:t>(EUR)</w:t>
            </w:r>
          </w:p>
        </w:tc>
      </w:tr>
      <w:tr w:rsidR="009C579F" w:rsidRPr="0006166A" w:rsidTr="00404CD5">
        <w:tc>
          <w:tcPr>
            <w:tcW w:w="2268" w:type="dxa"/>
            <w:vAlign w:val="center"/>
          </w:tcPr>
          <w:p w:rsidR="00A93DE2" w:rsidRPr="0006166A" w:rsidRDefault="00A93DE2" w:rsidP="00A93DE2">
            <w:pPr>
              <w:rPr>
                <w:rFonts w:ascii="Arial" w:hAnsi="Arial" w:cs="Arial"/>
                <w:sz w:val="22"/>
              </w:rPr>
            </w:pPr>
            <w:r w:rsidRPr="0006166A">
              <w:rPr>
                <w:rFonts w:ascii="Arial" w:hAnsi="Arial" w:cs="Arial"/>
                <w:sz w:val="22"/>
              </w:rPr>
              <w:t>Izvori financiranja u 2025. godini</w:t>
            </w:r>
          </w:p>
        </w:tc>
        <w:tc>
          <w:tcPr>
            <w:tcW w:w="2268" w:type="dxa"/>
            <w:vAlign w:val="center"/>
          </w:tcPr>
          <w:p w:rsidR="00DE344B" w:rsidRPr="0006166A" w:rsidRDefault="00DE344B" w:rsidP="00DE344B">
            <w:pPr>
              <w:jc w:val="center"/>
              <w:rPr>
                <w:rFonts w:ascii="Arial" w:hAnsi="Arial" w:cs="Arial"/>
                <w:sz w:val="22"/>
              </w:rPr>
            </w:pPr>
            <w:r w:rsidRPr="0006166A">
              <w:rPr>
                <w:rFonts w:ascii="Arial" w:hAnsi="Arial" w:cs="Arial"/>
                <w:sz w:val="22"/>
              </w:rPr>
              <w:t>K879023 Fond za azil, migracije i integraciju 2021. – 2027.</w:t>
            </w:r>
          </w:p>
          <w:p w:rsidR="00200B79" w:rsidRPr="0006166A" w:rsidRDefault="00200B79" w:rsidP="00200B79">
            <w:pPr>
              <w:jc w:val="center"/>
              <w:rPr>
                <w:rFonts w:ascii="Arial" w:hAnsi="Arial" w:cs="Arial"/>
                <w:sz w:val="22"/>
              </w:rPr>
            </w:pPr>
            <w:r w:rsidRPr="0006166A">
              <w:rPr>
                <w:rFonts w:ascii="Arial" w:hAnsi="Arial" w:cs="Arial"/>
                <w:sz w:val="22"/>
              </w:rPr>
              <w:t>Izvor 12</w:t>
            </w:r>
          </w:p>
          <w:p w:rsidR="00A93DE2" w:rsidRPr="0006166A" w:rsidRDefault="00A93DE2" w:rsidP="00A93DE2">
            <w:pPr>
              <w:jc w:val="center"/>
              <w:rPr>
                <w:rFonts w:ascii="Arial" w:hAnsi="Arial" w:cs="Arial"/>
                <w:sz w:val="22"/>
              </w:rPr>
            </w:pPr>
            <w:r w:rsidRPr="0006166A">
              <w:rPr>
                <w:rFonts w:ascii="Arial" w:hAnsi="Arial" w:cs="Arial"/>
                <w:sz w:val="22"/>
              </w:rPr>
              <w:t>1.250,00</w:t>
            </w:r>
          </w:p>
        </w:tc>
        <w:tc>
          <w:tcPr>
            <w:tcW w:w="2268" w:type="dxa"/>
            <w:vAlign w:val="center"/>
          </w:tcPr>
          <w:p w:rsidR="00DE344B" w:rsidRPr="0006166A" w:rsidRDefault="00DE344B" w:rsidP="00DE344B">
            <w:pPr>
              <w:jc w:val="center"/>
              <w:rPr>
                <w:rFonts w:ascii="Arial" w:hAnsi="Arial" w:cs="Arial"/>
                <w:sz w:val="22"/>
              </w:rPr>
            </w:pPr>
            <w:r w:rsidRPr="0006166A">
              <w:rPr>
                <w:rFonts w:ascii="Arial" w:hAnsi="Arial" w:cs="Arial"/>
                <w:sz w:val="22"/>
              </w:rPr>
              <w:t>K879023 Fond za azil, migracije i integraciju 2021. – 2027.</w:t>
            </w:r>
          </w:p>
          <w:p w:rsidR="00200B79" w:rsidRPr="0006166A" w:rsidRDefault="00200B79" w:rsidP="00200B79">
            <w:pPr>
              <w:jc w:val="center"/>
              <w:rPr>
                <w:rFonts w:ascii="Arial" w:hAnsi="Arial" w:cs="Arial"/>
                <w:sz w:val="22"/>
              </w:rPr>
            </w:pPr>
            <w:r w:rsidRPr="0006166A">
              <w:rPr>
                <w:rFonts w:ascii="Arial" w:hAnsi="Arial" w:cs="Arial"/>
                <w:sz w:val="22"/>
              </w:rPr>
              <w:t>Izvor 575</w:t>
            </w:r>
          </w:p>
          <w:p w:rsidR="00A93DE2" w:rsidRPr="0006166A" w:rsidRDefault="00A93DE2" w:rsidP="00A93DE2">
            <w:pPr>
              <w:jc w:val="center"/>
              <w:rPr>
                <w:rFonts w:ascii="Arial" w:hAnsi="Arial" w:cs="Arial"/>
                <w:sz w:val="22"/>
              </w:rPr>
            </w:pPr>
            <w:r w:rsidRPr="0006166A">
              <w:rPr>
                <w:rFonts w:ascii="Arial" w:hAnsi="Arial" w:cs="Arial"/>
                <w:sz w:val="22"/>
              </w:rPr>
              <w:t>3.750,00</w:t>
            </w:r>
          </w:p>
        </w:tc>
        <w:tc>
          <w:tcPr>
            <w:tcW w:w="2268" w:type="dxa"/>
            <w:vAlign w:val="center"/>
          </w:tcPr>
          <w:p w:rsidR="00A93DE2" w:rsidRPr="0006166A" w:rsidRDefault="00A93DE2" w:rsidP="00A93DE2">
            <w:pPr>
              <w:jc w:val="center"/>
              <w:rPr>
                <w:rFonts w:ascii="Arial" w:hAnsi="Arial" w:cs="Arial"/>
                <w:sz w:val="22"/>
              </w:rPr>
            </w:pPr>
          </w:p>
        </w:tc>
      </w:tr>
      <w:tr w:rsidR="009C579F" w:rsidRPr="0006166A" w:rsidTr="00404CD5">
        <w:tc>
          <w:tcPr>
            <w:tcW w:w="2268" w:type="dxa"/>
            <w:vMerge w:val="restart"/>
            <w:vAlign w:val="center"/>
          </w:tcPr>
          <w:p w:rsidR="00845670" w:rsidRPr="0006166A" w:rsidRDefault="00845670" w:rsidP="009515B2">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845670" w:rsidRPr="0006166A" w:rsidRDefault="00845670" w:rsidP="009515B2">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845670" w:rsidRPr="0006166A" w:rsidRDefault="00845670" w:rsidP="009515B2">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845670" w:rsidRPr="0006166A" w:rsidRDefault="00845670" w:rsidP="009515B2">
            <w:pPr>
              <w:jc w:val="center"/>
              <w:rPr>
                <w:rFonts w:ascii="Arial" w:hAnsi="Arial" w:cs="Arial"/>
                <w:b/>
                <w:bCs/>
                <w:sz w:val="22"/>
              </w:rPr>
            </w:pPr>
            <w:r w:rsidRPr="0006166A">
              <w:rPr>
                <w:rFonts w:ascii="Arial" w:hAnsi="Arial" w:cs="Arial"/>
                <w:b/>
                <w:bCs/>
                <w:sz w:val="22"/>
              </w:rPr>
              <w:t xml:space="preserve">Drugi izvori </w:t>
            </w:r>
          </w:p>
          <w:p w:rsidR="00845670" w:rsidRPr="0006166A" w:rsidRDefault="00845670" w:rsidP="009515B2">
            <w:pPr>
              <w:jc w:val="center"/>
              <w:rPr>
                <w:rFonts w:ascii="Arial" w:hAnsi="Arial" w:cs="Arial"/>
                <w:b/>
                <w:bCs/>
                <w:sz w:val="22"/>
              </w:rPr>
            </w:pPr>
            <w:r w:rsidRPr="0006166A">
              <w:rPr>
                <w:rFonts w:ascii="Arial" w:hAnsi="Arial" w:cs="Arial"/>
                <w:b/>
                <w:bCs/>
                <w:sz w:val="22"/>
              </w:rPr>
              <w:t>(EUR)</w:t>
            </w:r>
          </w:p>
        </w:tc>
      </w:tr>
      <w:tr w:rsidR="009C579F" w:rsidRPr="0006166A" w:rsidTr="00404CD5">
        <w:tc>
          <w:tcPr>
            <w:tcW w:w="2268" w:type="dxa"/>
            <w:vMerge/>
            <w:vAlign w:val="center"/>
          </w:tcPr>
          <w:p w:rsidR="00845670" w:rsidRPr="0006166A" w:rsidRDefault="00845670" w:rsidP="009515B2">
            <w:pPr>
              <w:rPr>
                <w:rFonts w:ascii="Arial" w:hAnsi="Arial" w:cs="Arial"/>
                <w:b/>
                <w:bCs/>
                <w:sz w:val="22"/>
              </w:rPr>
            </w:pPr>
          </w:p>
        </w:tc>
        <w:tc>
          <w:tcPr>
            <w:tcW w:w="2268" w:type="dxa"/>
            <w:vAlign w:val="center"/>
          </w:tcPr>
          <w:p w:rsidR="00845670" w:rsidRPr="0006166A" w:rsidRDefault="004F4CF0" w:rsidP="004F4CF0">
            <w:pPr>
              <w:jc w:val="center"/>
              <w:rPr>
                <w:rFonts w:ascii="Arial" w:hAnsi="Arial" w:cs="Arial"/>
                <w:b/>
                <w:bCs/>
                <w:sz w:val="22"/>
              </w:rPr>
            </w:pPr>
            <w:r>
              <w:rPr>
                <w:rFonts w:ascii="Arial" w:hAnsi="Arial" w:cs="Arial"/>
                <w:b/>
                <w:bCs/>
                <w:sz w:val="22"/>
              </w:rPr>
              <w:t>1</w:t>
            </w:r>
            <w:r w:rsidR="00673566" w:rsidRPr="0006166A">
              <w:rPr>
                <w:rFonts w:ascii="Arial" w:hAnsi="Arial" w:cs="Arial"/>
                <w:b/>
                <w:bCs/>
                <w:sz w:val="22"/>
              </w:rPr>
              <w:t>.</w:t>
            </w:r>
            <w:r>
              <w:rPr>
                <w:rFonts w:ascii="Arial" w:hAnsi="Arial" w:cs="Arial"/>
                <w:b/>
                <w:bCs/>
                <w:sz w:val="22"/>
              </w:rPr>
              <w:t>25</w:t>
            </w:r>
            <w:r w:rsidR="00673566" w:rsidRPr="0006166A">
              <w:rPr>
                <w:rFonts w:ascii="Arial" w:hAnsi="Arial" w:cs="Arial"/>
                <w:b/>
                <w:bCs/>
                <w:sz w:val="22"/>
              </w:rPr>
              <w:t>0,00</w:t>
            </w:r>
          </w:p>
        </w:tc>
        <w:tc>
          <w:tcPr>
            <w:tcW w:w="2268" w:type="dxa"/>
            <w:vAlign w:val="center"/>
          </w:tcPr>
          <w:p w:rsidR="00845670" w:rsidRPr="0006166A" w:rsidRDefault="004F4CF0" w:rsidP="004F4CF0">
            <w:pPr>
              <w:jc w:val="center"/>
              <w:rPr>
                <w:rFonts w:ascii="Arial" w:hAnsi="Arial" w:cs="Arial"/>
                <w:b/>
                <w:bCs/>
                <w:sz w:val="22"/>
              </w:rPr>
            </w:pPr>
            <w:r>
              <w:rPr>
                <w:rFonts w:ascii="Arial" w:hAnsi="Arial" w:cs="Arial"/>
                <w:b/>
                <w:bCs/>
                <w:sz w:val="22"/>
              </w:rPr>
              <w:t>3</w:t>
            </w:r>
            <w:r w:rsidR="00404CD5" w:rsidRPr="0006166A">
              <w:rPr>
                <w:rFonts w:ascii="Arial" w:hAnsi="Arial" w:cs="Arial"/>
                <w:b/>
                <w:bCs/>
                <w:sz w:val="22"/>
              </w:rPr>
              <w:t>.</w:t>
            </w:r>
            <w:r>
              <w:rPr>
                <w:rFonts w:ascii="Arial" w:hAnsi="Arial" w:cs="Arial"/>
                <w:b/>
                <w:bCs/>
                <w:sz w:val="22"/>
              </w:rPr>
              <w:t>75</w:t>
            </w:r>
            <w:r w:rsidR="00404CD5" w:rsidRPr="0006166A">
              <w:rPr>
                <w:rFonts w:ascii="Arial" w:hAnsi="Arial" w:cs="Arial"/>
                <w:b/>
                <w:bCs/>
                <w:sz w:val="22"/>
              </w:rPr>
              <w:t>0,00</w:t>
            </w:r>
          </w:p>
        </w:tc>
        <w:tc>
          <w:tcPr>
            <w:tcW w:w="2268" w:type="dxa"/>
            <w:vAlign w:val="center"/>
          </w:tcPr>
          <w:p w:rsidR="00845670" w:rsidRPr="0006166A" w:rsidRDefault="00845670" w:rsidP="009515B2">
            <w:pPr>
              <w:jc w:val="center"/>
              <w:rPr>
                <w:rFonts w:ascii="Arial" w:hAnsi="Arial" w:cs="Arial"/>
                <w:b/>
                <w:bCs/>
                <w:sz w:val="22"/>
              </w:rPr>
            </w:pPr>
          </w:p>
        </w:tc>
      </w:tr>
      <w:tr w:rsidR="00845670" w:rsidRPr="0006166A" w:rsidTr="009515B2">
        <w:tc>
          <w:tcPr>
            <w:tcW w:w="2268" w:type="dxa"/>
            <w:vAlign w:val="center"/>
          </w:tcPr>
          <w:p w:rsidR="00845670" w:rsidRPr="0006166A" w:rsidRDefault="00845670" w:rsidP="0085745E">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845670" w:rsidRPr="0006166A" w:rsidRDefault="0085745E" w:rsidP="009515B2">
            <w:pPr>
              <w:rPr>
                <w:rFonts w:ascii="Arial" w:hAnsi="Arial" w:cs="Arial"/>
                <w:sz w:val="22"/>
              </w:rPr>
            </w:pPr>
            <w:r w:rsidRPr="0006166A">
              <w:rPr>
                <w:rFonts w:ascii="Arial" w:hAnsi="Arial" w:cs="Arial"/>
                <w:sz w:val="22"/>
              </w:rPr>
              <w:t>IV. kvartal 2025. godine</w:t>
            </w:r>
          </w:p>
        </w:tc>
      </w:tr>
    </w:tbl>
    <w:p w:rsidR="00F823D4" w:rsidRPr="0006166A" w:rsidRDefault="00F823D4" w:rsidP="00552761">
      <w:pPr>
        <w:rPr>
          <w:rFonts w:ascii="Arial" w:hAnsi="Arial" w:cs="Arial"/>
        </w:rPr>
      </w:pPr>
    </w:p>
    <w:p w:rsidR="003414B1" w:rsidRPr="0006166A" w:rsidRDefault="003414B1"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9515B2">
        <w:tc>
          <w:tcPr>
            <w:tcW w:w="2268" w:type="dxa"/>
            <w:shd w:val="clear" w:color="auto" w:fill="E2EFD9" w:themeFill="accent6" w:themeFillTint="33"/>
            <w:vAlign w:val="center"/>
          </w:tcPr>
          <w:p w:rsidR="00845670" w:rsidRPr="0006166A" w:rsidRDefault="00845670" w:rsidP="009515B2">
            <w:pPr>
              <w:rPr>
                <w:rFonts w:ascii="Arial" w:hAnsi="Arial" w:cs="Arial"/>
                <w:sz w:val="22"/>
              </w:rPr>
            </w:pPr>
          </w:p>
          <w:p w:rsidR="00845670" w:rsidRPr="0006166A" w:rsidRDefault="00845670" w:rsidP="009515B2">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845670" w:rsidRPr="0006166A" w:rsidRDefault="00845670" w:rsidP="009515B2">
            <w:pPr>
              <w:rPr>
                <w:rFonts w:ascii="Arial" w:hAnsi="Arial" w:cs="Arial"/>
                <w:sz w:val="22"/>
              </w:rPr>
            </w:pPr>
          </w:p>
        </w:tc>
        <w:tc>
          <w:tcPr>
            <w:tcW w:w="6804" w:type="dxa"/>
            <w:gridSpan w:val="3"/>
            <w:shd w:val="clear" w:color="auto" w:fill="E2EFD9" w:themeFill="accent6" w:themeFillTint="33"/>
            <w:vAlign w:val="center"/>
          </w:tcPr>
          <w:p w:rsidR="00845670" w:rsidRPr="0006166A" w:rsidRDefault="00FC3AEC" w:rsidP="009515B2">
            <w:pPr>
              <w:rPr>
                <w:rFonts w:ascii="Arial" w:hAnsi="Arial" w:cs="Arial"/>
                <w:b/>
                <w:sz w:val="22"/>
              </w:rPr>
            </w:pPr>
            <w:r w:rsidRPr="0006166A">
              <w:rPr>
                <w:rFonts w:ascii="Arial" w:hAnsi="Arial" w:cs="Arial"/>
                <w:b/>
                <w:sz w:val="22"/>
              </w:rPr>
              <w:t xml:space="preserve">1.2. </w:t>
            </w:r>
            <w:r w:rsidR="00845670" w:rsidRPr="0006166A">
              <w:rPr>
                <w:rFonts w:ascii="Arial" w:hAnsi="Arial" w:cs="Arial"/>
                <w:b/>
                <w:sz w:val="22"/>
              </w:rPr>
              <w:t>Poboljšati zaštitu prava posebno ugroženih skupina građana u kriznim situacijama</w:t>
            </w:r>
          </w:p>
        </w:tc>
      </w:tr>
      <w:tr w:rsidR="009C579F" w:rsidRPr="0006166A" w:rsidTr="009515B2">
        <w:tc>
          <w:tcPr>
            <w:tcW w:w="2268" w:type="dxa"/>
            <w:shd w:val="clear" w:color="auto" w:fill="BFBFBF" w:themeFill="background1" w:themeFillShade="BF"/>
            <w:vAlign w:val="center"/>
          </w:tcPr>
          <w:p w:rsidR="00845670" w:rsidRPr="0006166A" w:rsidRDefault="00845670" w:rsidP="009515B2">
            <w:pPr>
              <w:rPr>
                <w:rFonts w:ascii="Arial" w:hAnsi="Arial" w:cs="Arial"/>
                <w:b/>
                <w:bCs/>
                <w:sz w:val="22"/>
              </w:rPr>
            </w:pPr>
          </w:p>
          <w:p w:rsidR="00845670" w:rsidRPr="0006166A" w:rsidRDefault="00845670" w:rsidP="009515B2">
            <w:pPr>
              <w:rPr>
                <w:rFonts w:ascii="Arial" w:hAnsi="Arial" w:cs="Arial"/>
                <w:b/>
                <w:bCs/>
                <w:sz w:val="22"/>
              </w:rPr>
            </w:pPr>
            <w:r w:rsidRPr="0006166A">
              <w:rPr>
                <w:rFonts w:ascii="Arial" w:hAnsi="Arial" w:cs="Arial"/>
                <w:b/>
                <w:bCs/>
                <w:sz w:val="22"/>
              </w:rPr>
              <w:t xml:space="preserve">NAZIV AKTIVNOSTI: </w:t>
            </w:r>
          </w:p>
          <w:p w:rsidR="00845670" w:rsidRPr="0006166A" w:rsidRDefault="00845670" w:rsidP="009515B2">
            <w:pPr>
              <w:rPr>
                <w:rFonts w:ascii="Arial" w:hAnsi="Arial" w:cs="Arial"/>
                <w:b/>
                <w:bCs/>
                <w:sz w:val="22"/>
              </w:rPr>
            </w:pPr>
          </w:p>
        </w:tc>
        <w:tc>
          <w:tcPr>
            <w:tcW w:w="6804" w:type="dxa"/>
            <w:gridSpan w:val="3"/>
            <w:shd w:val="clear" w:color="auto" w:fill="BFBFBF" w:themeFill="background1" w:themeFillShade="BF"/>
            <w:vAlign w:val="center"/>
          </w:tcPr>
          <w:p w:rsidR="00845670" w:rsidRPr="0006166A" w:rsidRDefault="00275AD1" w:rsidP="009515B2">
            <w:pPr>
              <w:jc w:val="both"/>
              <w:rPr>
                <w:rFonts w:ascii="Arial" w:hAnsi="Arial" w:cs="Arial"/>
                <w:sz w:val="22"/>
              </w:rPr>
            </w:pPr>
            <w:r w:rsidRPr="0006166A">
              <w:rPr>
                <w:rFonts w:ascii="Arial" w:hAnsi="Arial" w:cs="Arial"/>
                <w:sz w:val="22"/>
              </w:rPr>
              <w:t xml:space="preserve">1.2.4. </w:t>
            </w:r>
            <w:r w:rsidR="00845670" w:rsidRPr="0006166A">
              <w:rPr>
                <w:rFonts w:ascii="Arial" w:hAnsi="Arial" w:cs="Arial"/>
                <w:sz w:val="22"/>
              </w:rPr>
              <w:t>Provedba programa usavršavanja i obuke za službenike Službe za prihvat i smještaj tražitelja međunarodne zaštite i Službe za međunarodnu zaštitu</w:t>
            </w:r>
          </w:p>
        </w:tc>
      </w:tr>
      <w:tr w:rsidR="009C579F" w:rsidRPr="0006166A" w:rsidTr="009515B2">
        <w:tc>
          <w:tcPr>
            <w:tcW w:w="2268" w:type="dxa"/>
            <w:vAlign w:val="center"/>
          </w:tcPr>
          <w:p w:rsidR="00845670" w:rsidRPr="0006166A" w:rsidRDefault="00845670" w:rsidP="009515B2">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845670" w:rsidRPr="0006166A" w:rsidRDefault="00845670" w:rsidP="009515B2">
            <w:pPr>
              <w:spacing w:after="120"/>
              <w:jc w:val="both"/>
              <w:rPr>
                <w:rFonts w:ascii="Arial" w:hAnsi="Arial" w:cs="Arial"/>
                <w:sz w:val="22"/>
              </w:rPr>
            </w:pPr>
            <w:r w:rsidRPr="0006166A">
              <w:rPr>
                <w:rFonts w:ascii="Arial" w:hAnsi="Arial" w:cs="Arial"/>
                <w:sz w:val="22"/>
              </w:rPr>
              <w:t>Službenici redovito sudjeluju na edukacijama vezanim uz područje prihvata, rada s djecom, žrtvama seksualno i rodno uvjetovanog te drugih oblika nasilja, žrtvama trgovine ljudima, izradu EU projekata i zakonskih propisa i dr.</w:t>
            </w:r>
          </w:p>
          <w:p w:rsidR="00845670" w:rsidRPr="0006166A" w:rsidRDefault="00845670" w:rsidP="009515B2">
            <w:pPr>
              <w:jc w:val="both"/>
              <w:rPr>
                <w:rFonts w:ascii="Arial" w:hAnsi="Arial" w:cs="Arial"/>
                <w:sz w:val="22"/>
              </w:rPr>
            </w:pPr>
            <w:r w:rsidRPr="0006166A">
              <w:rPr>
                <w:rFonts w:ascii="Arial" w:hAnsi="Arial" w:cs="Arial"/>
                <w:sz w:val="22"/>
              </w:rPr>
              <w:t>Navedene edukacije se održavaju u organizaciji Državne škole za javnu upravu i organizacija civilnog društva.</w:t>
            </w:r>
          </w:p>
          <w:p w:rsidR="002760DB" w:rsidRPr="0006166A" w:rsidRDefault="002760DB" w:rsidP="009515B2">
            <w:pPr>
              <w:jc w:val="both"/>
              <w:rPr>
                <w:rFonts w:ascii="Arial" w:hAnsi="Arial" w:cs="Arial"/>
                <w:sz w:val="22"/>
              </w:rPr>
            </w:pPr>
          </w:p>
          <w:p w:rsidR="002760DB" w:rsidRPr="0006166A" w:rsidRDefault="00AE0D87" w:rsidP="009515B2">
            <w:pPr>
              <w:jc w:val="both"/>
              <w:rPr>
                <w:rFonts w:ascii="Arial" w:hAnsi="Arial" w:cs="Arial"/>
                <w:sz w:val="22"/>
              </w:rPr>
            </w:pPr>
            <w:r w:rsidRPr="0006166A">
              <w:rPr>
                <w:rFonts w:ascii="Arial" w:hAnsi="Arial" w:cs="Arial"/>
                <w:sz w:val="22"/>
              </w:rPr>
              <w:t>P</w:t>
            </w:r>
            <w:r w:rsidR="002760DB" w:rsidRPr="0006166A">
              <w:rPr>
                <w:rFonts w:ascii="Arial" w:hAnsi="Arial" w:cs="Arial"/>
                <w:sz w:val="22"/>
              </w:rPr>
              <w:t xml:space="preserve">rocijenjeni broj </w:t>
            </w:r>
            <w:r w:rsidRPr="0006166A">
              <w:rPr>
                <w:rFonts w:ascii="Arial" w:hAnsi="Arial" w:cs="Arial"/>
                <w:sz w:val="22"/>
              </w:rPr>
              <w:t xml:space="preserve">sudionika </w:t>
            </w:r>
            <w:r w:rsidR="002760DB" w:rsidRPr="0006166A">
              <w:rPr>
                <w:rFonts w:ascii="Arial" w:hAnsi="Arial" w:cs="Arial"/>
                <w:sz w:val="22"/>
              </w:rPr>
              <w:t>temelji se na dosadašnjim iskustvima.</w:t>
            </w:r>
          </w:p>
          <w:p w:rsidR="00A50891" w:rsidRPr="0006166A" w:rsidRDefault="00A50891" w:rsidP="009515B2">
            <w:pPr>
              <w:jc w:val="both"/>
              <w:rPr>
                <w:rFonts w:ascii="Arial" w:hAnsi="Arial" w:cs="Arial"/>
                <w:sz w:val="22"/>
              </w:rPr>
            </w:pPr>
          </w:p>
        </w:tc>
      </w:tr>
      <w:tr w:rsidR="009C579F" w:rsidRPr="0006166A" w:rsidTr="009515B2">
        <w:tc>
          <w:tcPr>
            <w:tcW w:w="2268" w:type="dxa"/>
            <w:vAlign w:val="center"/>
          </w:tcPr>
          <w:p w:rsidR="00845670" w:rsidRPr="0006166A" w:rsidRDefault="00845670" w:rsidP="009515B2">
            <w:pPr>
              <w:rPr>
                <w:rFonts w:ascii="Arial" w:hAnsi="Arial" w:cs="Arial"/>
                <w:b/>
                <w:sz w:val="22"/>
              </w:rPr>
            </w:pPr>
            <w:r w:rsidRPr="0006166A">
              <w:rPr>
                <w:rFonts w:ascii="Arial" w:hAnsi="Arial" w:cs="Arial"/>
                <w:b/>
                <w:sz w:val="22"/>
              </w:rPr>
              <w:t xml:space="preserve">NOSITELJ PROVEDBE: </w:t>
            </w:r>
          </w:p>
          <w:p w:rsidR="00845670" w:rsidRPr="0006166A" w:rsidRDefault="00845670" w:rsidP="009515B2">
            <w:pPr>
              <w:rPr>
                <w:rFonts w:ascii="Arial" w:hAnsi="Arial" w:cs="Arial"/>
                <w:sz w:val="22"/>
              </w:rPr>
            </w:pPr>
          </w:p>
        </w:tc>
        <w:tc>
          <w:tcPr>
            <w:tcW w:w="6804" w:type="dxa"/>
            <w:gridSpan w:val="3"/>
            <w:vAlign w:val="center"/>
          </w:tcPr>
          <w:p w:rsidR="00845670" w:rsidRPr="0006166A" w:rsidRDefault="00845670" w:rsidP="009515B2">
            <w:pPr>
              <w:rPr>
                <w:rFonts w:ascii="Arial" w:hAnsi="Arial" w:cs="Arial"/>
                <w:sz w:val="22"/>
              </w:rPr>
            </w:pPr>
            <w:r w:rsidRPr="0006166A">
              <w:rPr>
                <w:rFonts w:ascii="Arial" w:hAnsi="Arial" w:cs="Arial"/>
                <w:sz w:val="22"/>
              </w:rPr>
              <w:t>Ministarstvo unutarnjih poslova</w:t>
            </w:r>
          </w:p>
        </w:tc>
      </w:tr>
      <w:tr w:rsidR="009C579F" w:rsidRPr="0006166A" w:rsidTr="009515B2">
        <w:tc>
          <w:tcPr>
            <w:tcW w:w="2268" w:type="dxa"/>
            <w:vAlign w:val="center"/>
          </w:tcPr>
          <w:p w:rsidR="00845670" w:rsidRPr="0006166A" w:rsidRDefault="00845670" w:rsidP="009515B2">
            <w:pPr>
              <w:rPr>
                <w:rFonts w:ascii="Arial" w:hAnsi="Arial" w:cs="Arial"/>
                <w:sz w:val="22"/>
              </w:rPr>
            </w:pPr>
            <w:r w:rsidRPr="0006166A">
              <w:rPr>
                <w:rFonts w:ascii="Arial" w:hAnsi="Arial" w:cs="Arial"/>
                <w:b/>
                <w:sz w:val="22"/>
              </w:rPr>
              <w:t>PARTNERI</w:t>
            </w:r>
            <w:r w:rsidR="0085745E" w:rsidRPr="0006166A">
              <w:rPr>
                <w:rFonts w:ascii="Arial" w:hAnsi="Arial" w:cs="Arial"/>
                <w:sz w:val="22"/>
              </w:rPr>
              <w:t>:</w:t>
            </w:r>
          </w:p>
          <w:p w:rsidR="00845670" w:rsidRPr="0006166A" w:rsidRDefault="00845670" w:rsidP="009515B2">
            <w:pPr>
              <w:rPr>
                <w:rFonts w:ascii="Arial" w:hAnsi="Arial" w:cs="Arial"/>
                <w:sz w:val="22"/>
              </w:rPr>
            </w:pPr>
          </w:p>
        </w:tc>
        <w:tc>
          <w:tcPr>
            <w:tcW w:w="6804" w:type="dxa"/>
            <w:gridSpan w:val="3"/>
            <w:vAlign w:val="center"/>
          </w:tcPr>
          <w:p w:rsidR="00845670" w:rsidRPr="0006166A" w:rsidRDefault="00DD2819" w:rsidP="009515B2">
            <w:pPr>
              <w:rPr>
                <w:rFonts w:ascii="Arial" w:hAnsi="Arial" w:cs="Arial"/>
                <w:sz w:val="22"/>
              </w:rPr>
            </w:pPr>
            <w:r w:rsidRPr="0006166A">
              <w:rPr>
                <w:rFonts w:ascii="Arial" w:hAnsi="Arial" w:cs="Arial"/>
                <w:sz w:val="22"/>
              </w:rPr>
              <w:t>/</w:t>
            </w:r>
          </w:p>
        </w:tc>
      </w:tr>
      <w:tr w:rsidR="009C579F" w:rsidRPr="0006166A" w:rsidTr="009515B2">
        <w:tc>
          <w:tcPr>
            <w:tcW w:w="2268" w:type="dxa"/>
            <w:vAlign w:val="center"/>
          </w:tcPr>
          <w:p w:rsidR="00845670" w:rsidRPr="0006166A" w:rsidRDefault="00845670" w:rsidP="009515B2">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845670" w:rsidRPr="0006166A" w:rsidRDefault="00200072" w:rsidP="009515B2">
            <w:pPr>
              <w:jc w:val="center"/>
              <w:rPr>
                <w:rFonts w:ascii="Arial" w:hAnsi="Arial" w:cs="Arial"/>
                <w:sz w:val="22"/>
              </w:rPr>
            </w:pPr>
            <w:r w:rsidRPr="0006166A">
              <w:rPr>
                <w:rFonts w:ascii="Arial" w:hAnsi="Arial" w:cs="Arial"/>
                <w:sz w:val="22"/>
              </w:rPr>
              <w:t>Broj održanih edukacija</w:t>
            </w:r>
          </w:p>
        </w:tc>
        <w:tc>
          <w:tcPr>
            <w:tcW w:w="2268" w:type="dxa"/>
            <w:vAlign w:val="center"/>
          </w:tcPr>
          <w:p w:rsidR="00845670" w:rsidRPr="0006166A" w:rsidRDefault="00200072" w:rsidP="004C4AA0">
            <w:pPr>
              <w:jc w:val="center"/>
              <w:rPr>
                <w:rFonts w:ascii="Arial" w:hAnsi="Arial" w:cs="Arial"/>
                <w:sz w:val="22"/>
              </w:rPr>
            </w:pPr>
            <w:r w:rsidRPr="0006166A">
              <w:rPr>
                <w:rFonts w:ascii="Arial" w:hAnsi="Arial" w:cs="Arial"/>
                <w:sz w:val="22"/>
              </w:rPr>
              <w:t>Broj službenika koji su pohađali edukacije</w:t>
            </w:r>
          </w:p>
        </w:tc>
        <w:tc>
          <w:tcPr>
            <w:tcW w:w="2268" w:type="dxa"/>
            <w:vAlign w:val="center"/>
          </w:tcPr>
          <w:p w:rsidR="00845670" w:rsidRPr="0006166A" w:rsidRDefault="00845670" w:rsidP="009515B2">
            <w:pPr>
              <w:jc w:val="center"/>
              <w:rPr>
                <w:rFonts w:ascii="Arial" w:hAnsi="Arial" w:cs="Arial"/>
                <w:sz w:val="22"/>
              </w:rPr>
            </w:pPr>
          </w:p>
        </w:tc>
      </w:tr>
      <w:tr w:rsidR="009C579F" w:rsidRPr="0006166A" w:rsidTr="009515B2">
        <w:tc>
          <w:tcPr>
            <w:tcW w:w="2268" w:type="dxa"/>
            <w:vAlign w:val="center"/>
          </w:tcPr>
          <w:p w:rsidR="00845670" w:rsidRPr="0006166A" w:rsidRDefault="00845670" w:rsidP="009515B2">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845670" w:rsidRPr="0006166A" w:rsidRDefault="00200072" w:rsidP="009515B2">
            <w:pPr>
              <w:jc w:val="center"/>
              <w:rPr>
                <w:rFonts w:ascii="Arial" w:hAnsi="Arial" w:cs="Arial"/>
                <w:sz w:val="22"/>
              </w:rPr>
            </w:pPr>
            <w:r w:rsidRPr="0006166A">
              <w:rPr>
                <w:rFonts w:ascii="Arial" w:hAnsi="Arial" w:cs="Arial"/>
                <w:sz w:val="22"/>
              </w:rPr>
              <w:t>2</w:t>
            </w:r>
          </w:p>
        </w:tc>
        <w:tc>
          <w:tcPr>
            <w:tcW w:w="2268" w:type="dxa"/>
            <w:vAlign w:val="center"/>
          </w:tcPr>
          <w:p w:rsidR="00845670" w:rsidRPr="0006166A" w:rsidRDefault="00200072" w:rsidP="009515B2">
            <w:pPr>
              <w:jc w:val="center"/>
              <w:rPr>
                <w:rFonts w:ascii="Arial" w:hAnsi="Arial" w:cs="Arial"/>
                <w:sz w:val="22"/>
              </w:rPr>
            </w:pPr>
            <w:r w:rsidRPr="0006166A">
              <w:rPr>
                <w:rFonts w:ascii="Arial" w:hAnsi="Arial" w:cs="Arial"/>
                <w:sz w:val="22"/>
              </w:rPr>
              <w:t>15</w:t>
            </w:r>
          </w:p>
        </w:tc>
        <w:tc>
          <w:tcPr>
            <w:tcW w:w="2268" w:type="dxa"/>
            <w:vAlign w:val="center"/>
          </w:tcPr>
          <w:p w:rsidR="00845670" w:rsidRPr="0006166A" w:rsidRDefault="00845670" w:rsidP="009515B2">
            <w:pPr>
              <w:jc w:val="center"/>
              <w:rPr>
                <w:rFonts w:ascii="Arial" w:hAnsi="Arial" w:cs="Arial"/>
                <w:sz w:val="22"/>
              </w:rPr>
            </w:pPr>
          </w:p>
        </w:tc>
      </w:tr>
      <w:tr w:rsidR="009C579F" w:rsidRPr="0006166A" w:rsidTr="009515B2">
        <w:tc>
          <w:tcPr>
            <w:tcW w:w="2268" w:type="dxa"/>
            <w:vAlign w:val="center"/>
          </w:tcPr>
          <w:p w:rsidR="00845670" w:rsidRPr="0006166A" w:rsidRDefault="00845670" w:rsidP="0085745E">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845670" w:rsidRPr="0006166A" w:rsidRDefault="00845670">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845670" w:rsidRPr="0006166A" w:rsidRDefault="00845670">
            <w:pPr>
              <w:jc w:val="center"/>
              <w:rPr>
                <w:rFonts w:ascii="Arial" w:hAnsi="Arial" w:cs="Arial"/>
                <w:b/>
                <w:sz w:val="22"/>
              </w:rPr>
            </w:pPr>
            <w:r w:rsidRPr="0006166A">
              <w:rPr>
                <w:rFonts w:ascii="Arial" w:hAnsi="Arial" w:cs="Arial"/>
                <w:b/>
                <w:sz w:val="22"/>
              </w:rPr>
              <w:t>EU financiranje (EUR)</w:t>
            </w:r>
          </w:p>
        </w:tc>
        <w:tc>
          <w:tcPr>
            <w:tcW w:w="2268" w:type="dxa"/>
            <w:vAlign w:val="center"/>
          </w:tcPr>
          <w:p w:rsidR="00845670" w:rsidRPr="0006166A" w:rsidRDefault="00845670" w:rsidP="00D22D21">
            <w:pPr>
              <w:jc w:val="center"/>
              <w:rPr>
                <w:rFonts w:ascii="Arial" w:hAnsi="Arial" w:cs="Arial"/>
                <w:b/>
                <w:sz w:val="22"/>
              </w:rPr>
            </w:pPr>
            <w:r w:rsidRPr="0006166A">
              <w:rPr>
                <w:rFonts w:ascii="Arial" w:hAnsi="Arial" w:cs="Arial"/>
                <w:b/>
                <w:sz w:val="22"/>
              </w:rPr>
              <w:t>Drugi izvori</w:t>
            </w:r>
          </w:p>
          <w:p w:rsidR="00845670" w:rsidRPr="0006166A" w:rsidRDefault="00845670">
            <w:pPr>
              <w:jc w:val="center"/>
              <w:rPr>
                <w:rFonts w:ascii="Arial" w:hAnsi="Arial" w:cs="Arial"/>
                <w:b/>
                <w:sz w:val="22"/>
              </w:rPr>
            </w:pPr>
            <w:r w:rsidRPr="0006166A">
              <w:rPr>
                <w:rFonts w:ascii="Arial" w:hAnsi="Arial" w:cs="Arial"/>
                <w:b/>
                <w:sz w:val="22"/>
              </w:rPr>
              <w:t>(EUR)</w:t>
            </w:r>
          </w:p>
        </w:tc>
      </w:tr>
      <w:tr w:rsidR="009C579F" w:rsidRPr="0006166A" w:rsidTr="009515B2">
        <w:tc>
          <w:tcPr>
            <w:tcW w:w="2268" w:type="dxa"/>
            <w:vAlign w:val="center"/>
          </w:tcPr>
          <w:p w:rsidR="00845670" w:rsidRPr="0006166A" w:rsidRDefault="00845670" w:rsidP="009515B2">
            <w:pPr>
              <w:rPr>
                <w:rFonts w:ascii="Arial" w:hAnsi="Arial" w:cs="Arial"/>
                <w:sz w:val="22"/>
              </w:rPr>
            </w:pPr>
            <w:r w:rsidRPr="0006166A">
              <w:rPr>
                <w:rFonts w:ascii="Arial" w:hAnsi="Arial" w:cs="Arial"/>
                <w:sz w:val="22"/>
              </w:rPr>
              <w:t>Izvori financiranja u 2025. godini</w:t>
            </w:r>
          </w:p>
        </w:tc>
        <w:tc>
          <w:tcPr>
            <w:tcW w:w="2268" w:type="dxa"/>
            <w:vAlign w:val="center"/>
          </w:tcPr>
          <w:p w:rsidR="00845670" w:rsidRPr="0006166A" w:rsidRDefault="00200B79" w:rsidP="001A2FD3">
            <w:pPr>
              <w:jc w:val="center"/>
              <w:rPr>
                <w:rFonts w:ascii="Arial" w:hAnsi="Arial" w:cs="Arial"/>
                <w:sz w:val="22"/>
              </w:rPr>
            </w:pPr>
            <w:r w:rsidRPr="0006166A">
              <w:rPr>
                <w:rFonts w:ascii="Arial" w:hAnsi="Arial" w:cs="Arial"/>
                <w:sz w:val="22"/>
              </w:rPr>
              <w:t>A5531</w:t>
            </w:r>
            <w:r w:rsidR="001A2FD3">
              <w:rPr>
                <w:rFonts w:ascii="Arial" w:hAnsi="Arial" w:cs="Arial"/>
                <w:sz w:val="22"/>
              </w:rPr>
              <w:t>31 Administracija i upravljanje</w:t>
            </w:r>
          </w:p>
        </w:tc>
        <w:tc>
          <w:tcPr>
            <w:tcW w:w="2268" w:type="dxa"/>
            <w:vAlign w:val="center"/>
          </w:tcPr>
          <w:p w:rsidR="00845670" w:rsidRPr="0006166A" w:rsidRDefault="00845670" w:rsidP="00D22D21">
            <w:pPr>
              <w:jc w:val="center"/>
              <w:rPr>
                <w:rFonts w:ascii="Arial" w:hAnsi="Arial" w:cs="Arial"/>
                <w:sz w:val="22"/>
              </w:rPr>
            </w:pPr>
          </w:p>
        </w:tc>
        <w:tc>
          <w:tcPr>
            <w:tcW w:w="2268" w:type="dxa"/>
            <w:vAlign w:val="center"/>
          </w:tcPr>
          <w:p w:rsidR="00845670" w:rsidRPr="0006166A" w:rsidRDefault="00845670" w:rsidP="00D22D21">
            <w:pPr>
              <w:jc w:val="center"/>
              <w:rPr>
                <w:rFonts w:ascii="Arial" w:hAnsi="Arial" w:cs="Arial"/>
                <w:sz w:val="22"/>
              </w:rPr>
            </w:pPr>
          </w:p>
        </w:tc>
      </w:tr>
      <w:tr w:rsidR="009C579F" w:rsidRPr="0006166A" w:rsidTr="009515B2">
        <w:tc>
          <w:tcPr>
            <w:tcW w:w="2268" w:type="dxa"/>
            <w:vMerge w:val="restart"/>
            <w:vAlign w:val="center"/>
          </w:tcPr>
          <w:p w:rsidR="00845670" w:rsidRPr="0006166A" w:rsidRDefault="00845670" w:rsidP="009515B2">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845670" w:rsidRPr="0006166A" w:rsidRDefault="00845670" w:rsidP="00D22D21">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845670" w:rsidRPr="0006166A" w:rsidRDefault="00845670" w:rsidP="00D22D21">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845670" w:rsidRPr="0006166A" w:rsidRDefault="00845670" w:rsidP="00D22D21">
            <w:pPr>
              <w:jc w:val="center"/>
              <w:rPr>
                <w:rFonts w:ascii="Arial" w:hAnsi="Arial" w:cs="Arial"/>
                <w:b/>
                <w:bCs/>
                <w:sz w:val="22"/>
              </w:rPr>
            </w:pPr>
            <w:r w:rsidRPr="0006166A">
              <w:rPr>
                <w:rFonts w:ascii="Arial" w:hAnsi="Arial" w:cs="Arial"/>
                <w:b/>
                <w:bCs/>
                <w:sz w:val="22"/>
              </w:rPr>
              <w:t>Drugi izvori</w:t>
            </w:r>
          </w:p>
          <w:p w:rsidR="00845670" w:rsidRPr="0006166A" w:rsidRDefault="00845670" w:rsidP="00D22D21">
            <w:pPr>
              <w:jc w:val="center"/>
              <w:rPr>
                <w:rFonts w:ascii="Arial" w:hAnsi="Arial" w:cs="Arial"/>
                <w:b/>
                <w:bCs/>
                <w:sz w:val="22"/>
              </w:rPr>
            </w:pPr>
            <w:r w:rsidRPr="0006166A">
              <w:rPr>
                <w:rFonts w:ascii="Arial" w:hAnsi="Arial" w:cs="Arial"/>
                <w:b/>
                <w:bCs/>
                <w:sz w:val="22"/>
              </w:rPr>
              <w:t>(EUR)</w:t>
            </w:r>
          </w:p>
        </w:tc>
      </w:tr>
      <w:tr w:rsidR="009C579F" w:rsidRPr="0006166A" w:rsidTr="009515B2">
        <w:tc>
          <w:tcPr>
            <w:tcW w:w="2268" w:type="dxa"/>
            <w:vMerge/>
            <w:vAlign w:val="center"/>
          </w:tcPr>
          <w:p w:rsidR="00845670" w:rsidRPr="0006166A" w:rsidRDefault="00845670" w:rsidP="009515B2">
            <w:pPr>
              <w:rPr>
                <w:rFonts w:ascii="Arial" w:hAnsi="Arial" w:cs="Arial"/>
                <w:b/>
                <w:bCs/>
                <w:sz w:val="22"/>
              </w:rPr>
            </w:pPr>
          </w:p>
        </w:tc>
        <w:tc>
          <w:tcPr>
            <w:tcW w:w="2268" w:type="dxa"/>
            <w:vAlign w:val="center"/>
          </w:tcPr>
          <w:p w:rsidR="00845670" w:rsidRPr="0006166A" w:rsidRDefault="00D22D21" w:rsidP="00D22D21">
            <w:pPr>
              <w:jc w:val="center"/>
              <w:rPr>
                <w:rFonts w:ascii="Arial" w:hAnsi="Arial" w:cs="Arial"/>
                <w:b/>
                <w:bCs/>
                <w:sz w:val="22"/>
              </w:rPr>
            </w:pPr>
            <w:r w:rsidRPr="0006166A">
              <w:rPr>
                <w:rFonts w:ascii="Arial" w:hAnsi="Arial" w:cs="Arial"/>
                <w:b/>
                <w:bCs/>
                <w:sz w:val="22"/>
              </w:rPr>
              <w:t>0,00</w:t>
            </w:r>
          </w:p>
        </w:tc>
        <w:tc>
          <w:tcPr>
            <w:tcW w:w="2268" w:type="dxa"/>
            <w:vAlign w:val="center"/>
          </w:tcPr>
          <w:p w:rsidR="00845670" w:rsidRPr="0006166A" w:rsidRDefault="00845670" w:rsidP="00D22D21">
            <w:pPr>
              <w:jc w:val="center"/>
              <w:rPr>
                <w:rFonts w:ascii="Arial" w:hAnsi="Arial" w:cs="Arial"/>
                <w:b/>
                <w:bCs/>
                <w:sz w:val="22"/>
              </w:rPr>
            </w:pPr>
          </w:p>
        </w:tc>
        <w:tc>
          <w:tcPr>
            <w:tcW w:w="2268" w:type="dxa"/>
            <w:vAlign w:val="center"/>
          </w:tcPr>
          <w:p w:rsidR="00845670" w:rsidRPr="0006166A" w:rsidRDefault="00845670" w:rsidP="00D22D21">
            <w:pPr>
              <w:jc w:val="center"/>
              <w:rPr>
                <w:rFonts w:ascii="Arial" w:hAnsi="Arial" w:cs="Arial"/>
                <w:b/>
                <w:bCs/>
                <w:sz w:val="22"/>
              </w:rPr>
            </w:pPr>
          </w:p>
        </w:tc>
      </w:tr>
      <w:tr w:rsidR="00845670" w:rsidRPr="0006166A" w:rsidTr="009515B2">
        <w:tc>
          <w:tcPr>
            <w:tcW w:w="2268" w:type="dxa"/>
            <w:vAlign w:val="center"/>
          </w:tcPr>
          <w:p w:rsidR="00845670" w:rsidRPr="0006166A" w:rsidRDefault="00845670" w:rsidP="0085745E">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845670" w:rsidRPr="0006166A" w:rsidRDefault="006C21D5" w:rsidP="006640E2">
            <w:pPr>
              <w:rPr>
                <w:rFonts w:ascii="Arial" w:hAnsi="Arial" w:cs="Arial"/>
                <w:sz w:val="22"/>
              </w:rPr>
            </w:pPr>
            <w:r w:rsidRPr="0006166A">
              <w:rPr>
                <w:rFonts w:ascii="Arial" w:hAnsi="Arial" w:cs="Arial"/>
                <w:sz w:val="22"/>
              </w:rPr>
              <w:t>IV. kvartal 2025. godine</w:t>
            </w:r>
          </w:p>
        </w:tc>
      </w:tr>
    </w:tbl>
    <w:p w:rsidR="00D2186C" w:rsidRPr="0006166A" w:rsidRDefault="00D2186C"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9515B2">
        <w:tc>
          <w:tcPr>
            <w:tcW w:w="2268" w:type="dxa"/>
            <w:shd w:val="clear" w:color="auto" w:fill="E2EFD9" w:themeFill="accent6" w:themeFillTint="33"/>
            <w:vAlign w:val="center"/>
          </w:tcPr>
          <w:p w:rsidR="00E06482" w:rsidRPr="0006166A" w:rsidRDefault="00E06482" w:rsidP="009515B2">
            <w:pPr>
              <w:rPr>
                <w:rFonts w:ascii="Arial" w:hAnsi="Arial" w:cs="Arial"/>
                <w:sz w:val="22"/>
              </w:rPr>
            </w:pPr>
          </w:p>
          <w:p w:rsidR="00D2186C" w:rsidRPr="0006166A" w:rsidRDefault="00D2186C" w:rsidP="009515B2">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D2186C" w:rsidRPr="0006166A" w:rsidRDefault="00D2186C" w:rsidP="009515B2">
            <w:pPr>
              <w:rPr>
                <w:rFonts w:ascii="Arial" w:hAnsi="Arial" w:cs="Arial"/>
                <w:sz w:val="22"/>
              </w:rPr>
            </w:pPr>
          </w:p>
        </w:tc>
        <w:tc>
          <w:tcPr>
            <w:tcW w:w="6804" w:type="dxa"/>
            <w:gridSpan w:val="3"/>
            <w:shd w:val="clear" w:color="auto" w:fill="E2EFD9" w:themeFill="accent6" w:themeFillTint="33"/>
            <w:vAlign w:val="center"/>
          </w:tcPr>
          <w:p w:rsidR="00D2186C" w:rsidRPr="0006166A" w:rsidRDefault="00FC3AEC" w:rsidP="009515B2">
            <w:pPr>
              <w:rPr>
                <w:rFonts w:ascii="Arial" w:hAnsi="Arial" w:cs="Arial"/>
                <w:b/>
                <w:sz w:val="22"/>
              </w:rPr>
            </w:pPr>
            <w:r w:rsidRPr="0006166A">
              <w:rPr>
                <w:rFonts w:ascii="Arial" w:hAnsi="Arial" w:cs="Arial"/>
                <w:b/>
                <w:sz w:val="22"/>
              </w:rPr>
              <w:t xml:space="preserve">1.2. </w:t>
            </w:r>
            <w:r w:rsidR="00D2186C" w:rsidRPr="0006166A">
              <w:rPr>
                <w:rFonts w:ascii="Arial" w:hAnsi="Arial" w:cs="Arial"/>
                <w:b/>
                <w:sz w:val="22"/>
              </w:rPr>
              <w:t>Poboljšati zaštitu prava posebno ugroženih skupina građana u kriznim situacijama</w:t>
            </w:r>
          </w:p>
        </w:tc>
      </w:tr>
      <w:tr w:rsidR="009C579F" w:rsidRPr="0006166A" w:rsidTr="009515B2">
        <w:tc>
          <w:tcPr>
            <w:tcW w:w="2268" w:type="dxa"/>
            <w:shd w:val="clear" w:color="auto" w:fill="BFBFBF" w:themeFill="background1" w:themeFillShade="BF"/>
            <w:vAlign w:val="center"/>
          </w:tcPr>
          <w:p w:rsidR="00E06482" w:rsidRPr="0006166A" w:rsidRDefault="00E06482" w:rsidP="009515B2">
            <w:pPr>
              <w:rPr>
                <w:rFonts w:ascii="Arial" w:hAnsi="Arial" w:cs="Arial"/>
                <w:b/>
                <w:bCs/>
                <w:sz w:val="22"/>
              </w:rPr>
            </w:pPr>
          </w:p>
          <w:p w:rsidR="00D2186C" w:rsidRPr="0006166A" w:rsidRDefault="00D2186C" w:rsidP="009515B2">
            <w:pPr>
              <w:rPr>
                <w:rFonts w:ascii="Arial" w:hAnsi="Arial" w:cs="Arial"/>
                <w:b/>
                <w:bCs/>
                <w:sz w:val="22"/>
              </w:rPr>
            </w:pPr>
            <w:r w:rsidRPr="0006166A">
              <w:rPr>
                <w:rFonts w:ascii="Arial" w:hAnsi="Arial" w:cs="Arial"/>
                <w:b/>
                <w:bCs/>
                <w:sz w:val="22"/>
              </w:rPr>
              <w:t xml:space="preserve">NAZIV AKTIVNOSTI: </w:t>
            </w:r>
          </w:p>
          <w:p w:rsidR="00E06482" w:rsidRPr="0006166A" w:rsidRDefault="00E06482" w:rsidP="009515B2">
            <w:pPr>
              <w:rPr>
                <w:rFonts w:ascii="Arial" w:hAnsi="Arial" w:cs="Arial"/>
                <w:sz w:val="22"/>
              </w:rPr>
            </w:pPr>
          </w:p>
        </w:tc>
        <w:tc>
          <w:tcPr>
            <w:tcW w:w="6804" w:type="dxa"/>
            <w:gridSpan w:val="3"/>
            <w:shd w:val="clear" w:color="auto" w:fill="BFBFBF" w:themeFill="background1" w:themeFillShade="BF"/>
            <w:vAlign w:val="center"/>
          </w:tcPr>
          <w:p w:rsidR="00D2186C" w:rsidRPr="0006166A" w:rsidRDefault="00275AD1" w:rsidP="009515B2">
            <w:pPr>
              <w:jc w:val="both"/>
              <w:rPr>
                <w:rFonts w:ascii="Arial" w:hAnsi="Arial" w:cs="Arial"/>
                <w:sz w:val="22"/>
              </w:rPr>
            </w:pPr>
            <w:r w:rsidRPr="0006166A">
              <w:rPr>
                <w:rFonts w:ascii="Arial" w:hAnsi="Arial" w:cs="Arial"/>
                <w:sz w:val="22"/>
              </w:rPr>
              <w:t xml:space="preserve">1.2.5. </w:t>
            </w:r>
            <w:r w:rsidR="00D2186C" w:rsidRPr="0006166A">
              <w:rPr>
                <w:rFonts w:ascii="Arial" w:hAnsi="Arial" w:cs="Arial"/>
                <w:bCs/>
                <w:sz w:val="22"/>
              </w:rPr>
              <w:t>Senzibilizacija i edukacija operativnih snaga sustava civilne zaštite</w:t>
            </w:r>
          </w:p>
        </w:tc>
      </w:tr>
      <w:tr w:rsidR="009C579F" w:rsidRPr="0006166A" w:rsidTr="009515B2">
        <w:tc>
          <w:tcPr>
            <w:tcW w:w="2268" w:type="dxa"/>
            <w:vAlign w:val="center"/>
          </w:tcPr>
          <w:p w:rsidR="00D2186C" w:rsidRPr="0006166A" w:rsidRDefault="00D2186C" w:rsidP="009515B2">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E01BFD" w:rsidRPr="0006166A" w:rsidRDefault="00D2186C" w:rsidP="009515B2">
            <w:pPr>
              <w:jc w:val="both"/>
              <w:rPr>
                <w:rFonts w:ascii="Arial" w:hAnsi="Arial" w:cs="Arial"/>
                <w:sz w:val="22"/>
              </w:rPr>
            </w:pPr>
            <w:r w:rsidRPr="0006166A">
              <w:rPr>
                <w:rFonts w:ascii="Arial" w:hAnsi="Arial" w:cs="Arial"/>
                <w:sz w:val="22"/>
              </w:rPr>
              <w:t>Organiziranje edukacije pripadnika operativnih snaga sustava civilne zaštite o specifičnim potrebama i osjetljivostima ugroženih skupina, a što uključuje obuku o pravima, različitim kulturnim kontekstima i potrebama osoba s invaliditetom, starijih osoba, djece, žena, izbjeglica i drugih ranjivih skupina koja bi se ostvarila kroz suradnju i partnerski pristup s relevantnim organizacijama civilnog društva, nevladinim organizacijama i drugim dionicima koji se bave zaštitom prava ugroženih skupina.</w:t>
            </w:r>
          </w:p>
        </w:tc>
      </w:tr>
      <w:tr w:rsidR="009C579F" w:rsidRPr="0006166A" w:rsidTr="009515B2">
        <w:tc>
          <w:tcPr>
            <w:tcW w:w="2268" w:type="dxa"/>
            <w:vAlign w:val="center"/>
          </w:tcPr>
          <w:p w:rsidR="00D2186C" w:rsidRPr="0006166A" w:rsidRDefault="00D2186C" w:rsidP="009515B2">
            <w:pPr>
              <w:rPr>
                <w:rFonts w:ascii="Arial" w:hAnsi="Arial" w:cs="Arial"/>
                <w:b/>
                <w:sz w:val="22"/>
              </w:rPr>
            </w:pPr>
            <w:r w:rsidRPr="0006166A">
              <w:rPr>
                <w:rFonts w:ascii="Arial" w:hAnsi="Arial" w:cs="Arial"/>
                <w:b/>
                <w:sz w:val="22"/>
              </w:rPr>
              <w:t xml:space="preserve">NOSITELJ PROVEDBE: </w:t>
            </w:r>
          </w:p>
          <w:p w:rsidR="00D2186C" w:rsidRPr="0006166A" w:rsidRDefault="00D2186C" w:rsidP="009515B2">
            <w:pPr>
              <w:rPr>
                <w:rFonts w:ascii="Arial" w:hAnsi="Arial" w:cs="Arial"/>
                <w:sz w:val="22"/>
              </w:rPr>
            </w:pPr>
          </w:p>
        </w:tc>
        <w:tc>
          <w:tcPr>
            <w:tcW w:w="6804" w:type="dxa"/>
            <w:gridSpan w:val="3"/>
            <w:vAlign w:val="center"/>
          </w:tcPr>
          <w:p w:rsidR="00D2186C" w:rsidRPr="0006166A" w:rsidRDefault="00D2186C" w:rsidP="009515B2">
            <w:pPr>
              <w:rPr>
                <w:rFonts w:ascii="Arial" w:hAnsi="Arial" w:cs="Arial"/>
                <w:sz w:val="22"/>
              </w:rPr>
            </w:pPr>
            <w:r w:rsidRPr="0006166A">
              <w:rPr>
                <w:rFonts w:ascii="Arial" w:hAnsi="Arial" w:cs="Arial"/>
                <w:sz w:val="22"/>
              </w:rPr>
              <w:t>Ministarstvo unutarnjih poslova, Ravnateljstvo civilne zaštite</w:t>
            </w:r>
          </w:p>
        </w:tc>
      </w:tr>
      <w:tr w:rsidR="009C579F" w:rsidRPr="0006166A" w:rsidTr="009515B2">
        <w:tc>
          <w:tcPr>
            <w:tcW w:w="2268" w:type="dxa"/>
            <w:vAlign w:val="center"/>
          </w:tcPr>
          <w:p w:rsidR="00D2186C" w:rsidRPr="0006166A" w:rsidRDefault="00D2186C" w:rsidP="006C21D5">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p w:rsidR="006C21D5" w:rsidRPr="0006166A" w:rsidRDefault="006C21D5" w:rsidP="006C21D5">
            <w:pPr>
              <w:rPr>
                <w:rFonts w:ascii="Arial" w:hAnsi="Arial" w:cs="Arial"/>
                <w:sz w:val="22"/>
              </w:rPr>
            </w:pPr>
          </w:p>
        </w:tc>
        <w:tc>
          <w:tcPr>
            <w:tcW w:w="6804" w:type="dxa"/>
            <w:gridSpan w:val="3"/>
            <w:vAlign w:val="center"/>
          </w:tcPr>
          <w:p w:rsidR="00D2186C" w:rsidRPr="0006166A" w:rsidRDefault="00D2186C" w:rsidP="009515B2">
            <w:pPr>
              <w:rPr>
                <w:rFonts w:ascii="Arial" w:hAnsi="Arial" w:cs="Arial"/>
                <w:sz w:val="22"/>
              </w:rPr>
            </w:pPr>
            <w:r w:rsidRPr="0006166A">
              <w:rPr>
                <w:rFonts w:ascii="Arial" w:hAnsi="Arial" w:cs="Arial"/>
                <w:sz w:val="22"/>
              </w:rPr>
              <w:t>organizacije civilnog društva</w:t>
            </w:r>
          </w:p>
        </w:tc>
      </w:tr>
      <w:tr w:rsidR="009C579F" w:rsidRPr="0006166A" w:rsidTr="009515B2">
        <w:tc>
          <w:tcPr>
            <w:tcW w:w="2268" w:type="dxa"/>
            <w:vAlign w:val="center"/>
          </w:tcPr>
          <w:p w:rsidR="00D2186C" w:rsidRPr="0006166A" w:rsidRDefault="00D2186C" w:rsidP="009515B2">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D2186C" w:rsidRPr="0006166A" w:rsidRDefault="00D2186C" w:rsidP="009515B2">
            <w:pPr>
              <w:jc w:val="center"/>
              <w:rPr>
                <w:rFonts w:ascii="Arial" w:hAnsi="Arial" w:cs="Arial"/>
                <w:sz w:val="22"/>
              </w:rPr>
            </w:pPr>
            <w:r w:rsidRPr="0006166A">
              <w:rPr>
                <w:rFonts w:ascii="Arial" w:hAnsi="Arial" w:cs="Arial"/>
                <w:sz w:val="22"/>
              </w:rPr>
              <w:t>Broj održanih edukacija</w:t>
            </w:r>
          </w:p>
        </w:tc>
        <w:tc>
          <w:tcPr>
            <w:tcW w:w="2268" w:type="dxa"/>
            <w:vAlign w:val="center"/>
          </w:tcPr>
          <w:p w:rsidR="00D2186C" w:rsidRPr="0006166A" w:rsidRDefault="00D2186C" w:rsidP="009515B2">
            <w:pPr>
              <w:jc w:val="center"/>
              <w:rPr>
                <w:rFonts w:ascii="Arial" w:hAnsi="Arial" w:cs="Arial"/>
                <w:sz w:val="22"/>
              </w:rPr>
            </w:pPr>
            <w:r w:rsidRPr="0006166A">
              <w:rPr>
                <w:rFonts w:ascii="Arial" w:hAnsi="Arial" w:cs="Arial"/>
                <w:sz w:val="22"/>
              </w:rPr>
              <w:t>Broj educiranih polaznika</w:t>
            </w:r>
          </w:p>
        </w:tc>
        <w:tc>
          <w:tcPr>
            <w:tcW w:w="2268" w:type="dxa"/>
            <w:vAlign w:val="center"/>
          </w:tcPr>
          <w:p w:rsidR="00D2186C" w:rsidRPr="0006166A" w:rsidRDefault="00D2186C" w:rsidP="009515B2">
            <w:pPr>
              <w:jc w:val="center"/>
              <w:rPr>
                <w:rFonts w:ascii="Arial" w:hAnsi="Arial" w:cs="Arial"/>
                <w:sz w:val="22"/>
              </w:rPr>
            </w:pPr>
            <w:r w:rsidRPr="0006166A">
              <w:rPr>
                <w:rFonts w:ascii="Arial" w:hAnsi="Arial" w:cs="Arial"/>
                <w:sz w:val="22"/>
              </w:rPr>
              <w:t xml:space="preserve">   </w:t>
            </w:r>
          </w:p>
        </w:tc>
      </w:tr>
      <w:tr w:rsidR="009C579F" w:rsidRPr="0006166A" w:rsidTr="009515B2">
        <w:tc>
          <w:tcPr>
            <w:tcW w:w="2268" w:type="dxa"/>
            <w:vAlign w:val="center"/>
          </w:tcPr>
          <w:p w:rsidR="00D2186C" w:rsidRPr="0006166A" w:rsidRDefault="00D2186C" w:rsidP="009515B2">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D2186C" w:rsidRPr="0006166A" w:rsidRDefault="00D2186C" w:rsidP="009515B2">
            <w:pPr>
              <w:jc w:val="center"/>
              <w:rPr>
                <w:rFonts w:ascii="Arial" w:hAnsi="Arial" w:cs="Arial"/>
                <w:sz w:val="22"/>
              </w:rPr>
            </w:pPr>
            <w:r w:rsidRPr="0006166A">
              <w:rPr>
                <w:rFonts w:ascii="Arial" w:hAnsi="Arial" w:cs="Arial"/>
                <w:sz w:val="22"/>
              </w:rPr>
              <w:t>4</w:t>
            </w:r>
          </w:p>
        </w:tc>
        <w:tc>
          <w:tcPr>
            <w:tcW w:w="2268" w:type="dxa"/>
            <w:vAlign w:val="center"/>
          </w:tcPr>
          <w:p w:rsidR="00D2186C" w:rsidRPr="0006166A" w:rsidRDefault="00D2186C" w:rsidP="009515B2">
            <w:pPr>
              <w:jc w:val="center"/>
              <w:rPr>
                <w:rFonts w:ascii="Arial" w:hAnsi="Arial" w:cs="Arial"/>
                <w:sz w:val="22"/>
              </w:rPr>
            </w:pPr>
            <w:r w:rsidRPr="0006166A">
              <w:rPr>
                <w:rFonts w:ascii="Arial" w:hAnsi="Arial" w:cs="Arial"/>
                <w:sz w:val="22"/>
              </w:rPr>
              <w:t>65</w:t>
            </w:r>
          </w:p>
        </w:tc>
        <w:tc>
          <w:tcPr>
            <w:tcW w:w="2268" w:type="dxa"/>
            <w:vAlign w:val="center"/>
          </w:tcPr>
          <w:p w:rsidR="00D2186C" w:rsidRPr="0006166A" w:rsidRDefault="00D2186C" w:rsidP="009515B2">
            <w:pPr>
              <w:jc w:val="center"/>
              <w:rPr>
                <w:rFonts w:ascii="Arial" w:hAnsi="Arial" w:cs="Arial"/>
                <w:sz w:val="22"/>
              </w:rPr>
            </w:pPr>
          </w:p>
        </w:tc>
      </w:tr>
      <w:tr w:rsidR="009C579F" w:rsidRPr="0006166A" w:rsidTr="009515B2">
        <w:tc>
          <w:tcPr>
            <w:tcW w:w="2268" w:type="dxa"/>
            <w:vAlign w:val="center"/>
          </w:tcPr>
          <w:p w:rsidR="00D2186C" w:rsidRPr="0006166A" w:rsidRDefault="00D2186C"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D2186C" w:rsidRPr="0006166A" w:rsidRDefault="00D2186C">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D2186C" w:rsidRPr="0006166A" w:rsidRDefault="00D2186C">
            <w:pPr>
              <w:jc w:val="center"/>
              <w:rPr>
                <w:rFonts w:ascii="Arial" w:hAnsi="Arial" w:cs="Arial"/>
                <w:b/>
                <w:sz w:val="22"/>
              </w:rPr>
            </w:pPr>
            <w:r w:rsidRPr="0006166A">
              <w:rPr>
                <w:rFonts w:ascii="Arial" w:hAnsi="Arial" w:cs="Arial"/>
                <w:b/>
                <w:sz w:val="22"/>
              </w:rPr>
              <w:t>EU financiranje (EUR)</w:t>
            </w:r>
          </w:p>
        </w:tc>
        <w:tc>
          <w:tcPr>
            <w:tcW w:w="2268" w:type="dxa"/>
            <w:vAlign w:val="center"/>
          </w:tcPr>
          <w:p w:rsidR="00D2186C" w:rsidRPr="0006166A" w:rsidRDefault="00D2186C" w:rsidP="009515B2">
            <w:pPr>
              <w:jc w:val="center"/>
              <w:rPr>
                <w:rFonts w:ascii="Arial" w:hAnsi="Arial" w:cs="Arial"/>
                <w:b/>
                <w:sz w:val="22"/>
              </w:rPr>
            </w:pPr>
            <w:r w:rsidRPr="0006166A">
              <w:rPr>
                <w:rFonts w:ascii="Arial" w:hAnsi="Arial" w:cs="Arial"/>
                <w:b/>
                <w:sz w:val="22"/>
              </w:rPr>
              <w:t xml:space="preserve">Drugi izvori </w:t>
            </w:r>
          </w:p>
          <w:p w:rsidR="00D2186C" w:rsidRPr="0006166A" w:rsidRDefault="00D2186C">
            <w:pPr>
              <w:jc w:val="center"/>
              <w:rPr>
                <w:rFonts w:ascii="Arial" w:hAnsi="Arial" w:cs="Arial"/>
                <w:b/>
                <w:sz w:val="22"/>
              </w:rPr>
            </w:pPr>
            <w:r w:rsidRPr="0006166A">
              <w:rPr>
                <w:rFonts w:ascii="Arial" w:hAnsi="Arial" w:cs="Arial"/>
                <w:b/>
                <w:sz w:val="22"/>
              </w:rPr>
              <w:t>(EUR)</w:t>
            </w:r>
          </w:p>
        </w:tc>
      </w:tr>
      <w:tr w:rsidR="009C579F" w:rsidRPr="0006166A" w:rsidTr="009515B2">
        <w:tc>
          <w:tcPr>
            <w:tcW w:w="2268" w:type="dxa"/>
            <w:vAlign w:val="center"/>
          </w:tcPr>
          <w:p w:rsidR="008916D8" w:rsidRPr="0006166A" w:rsidRDefault="008916D8" w:rsidP="008916D8">
            <w:pPr>
              <w:rPr>
                <w:rFonts w:ascii="Arial" w:hAnsi="Arial" w:cs="Arial"/>
                <w:sz w:val="22"/>
              </w:rPr>
            </w:pPr>
            <w:r w:rsidRPr="0006166A">
              <w:rPr>
                <w:rFonts w:ascii="Arial" w:hAnsi="Arial" w:cs="Arial"/>
                <w:sz w:val="22"/>
              </w:rPr>
              <w:t>Izvori financiranja u 2025. godini</w:t>
            </w:r>
          </w:p>
        </w:tc>
        <w:tc>
          <w:tcPr>
            <w:tcW w:w="2268" w:type="dxa"/>
            <w:vAlign w:val="center"/>
          </w:tcPr>
          <w:p w:rsidR="00E93200" w:rsidRPr="0006166A" w:rsidRDefault="00E93200" w:rsidP="008916D8">
            <w:pPr>
              <w:jc w:val="center"/>
              <w:rPr>
                <w:rFonts w:ascii="Arial" w:hAnsi="Arial" w:cs="Arial"/>
                <w:sz w:val="22"/>
              </w:rPr>
            </w:pPr>
            <w:r w:rsidRPr="0006166A">
              <w:rPr>
                <w:rFonts w:ascii="Arial" w:hAnsi="Arial" w:cs="Arial"/>
                <w:sz w:val="22"/>
              </w:rPr>
              <w:t>T 863009 Projekti civilne zaštite</w:t>
            </w:r>
          </w:p>
          <w:p w:rsidR="00DE344B" w:rsidRPr="0006166A" w:rsidRDefault="00DE344B" w:rsidP="008916D8">
            <w:pPr>
              <w:jc w:val="center"/>
              <w:rPr>
                <w:rFonts w:ascii="Arial" w:hAnsi="Arial" w:cs="Arial"/>
                <w:sz w:val="22"/>
              </w:rPr>
            </w:pPr>
            <w:r w:rsidRPr="0006166A">
              <w:rPr>
                <w:rFonts w:ascii="Arial" w:hAnsi="Arial" w:cs="Arial"/>
                <w:sz w:val="22"/>
              </w:rPr>
              <w:t>Izvor 12</w:t>
            </w:r>
          </w:p>
          <w:p w:rsidR="008916D8" w:rsidRPr="0006166A" w:rsidRDefault="00DE344B" w:rsidP="005B37AB">
            <w:pPr>
              <w:jc w:val="center"/>
              <w:rPr>
                <w:rFonts w:ascii="Arial" w:hAnsi="Arial" w:cs="Arial"/>
                <w:sz w:val="22"/>
              </w:rPr>
            </w:pPr>
            <w:r w:rsidRPr="0006166A">
              <w:rPr>
                <w:rFonts w:ascii="Arial" w:hAnsi="Arial" w:cs="Arial"/>
                <w:sz w:val="22"/>
              </w:rPr>
              <w:t>2</w:t>
            </w:r>
            <w:r w:rsidR="005B37AB">
              <w:rPr>
                <w:rFonts w:ascii="Arial" w:hAnsi="Arial" w:cs="Arial"/>
                <w:sz w:val="22"/>
              </w:rPr>
              <w:t>4</w:t>
            </w:r>
            <w:r w:rsidRPr="0006166A">
              <w:rPr>
                <w:rFonts w:ascii="Arial" w:hAnsi="Arial" w:cs="Arial"/>
                <w:sz w:val="22"/>
              </w:rPr>
              <w:t>.0</w:t>
            </w:r>
            <w:r w:rsidR="008916D8" w:rsidRPr="0006166A">
              <w:rPr>
                <w:rFonts w:ascii="Arial" w:hAnsi="Arial" w:cs="Arial"/>
                <w:sz w:val="22"/>
              </w:rPr>
              <w:t>00,00</w:t>
            </w:r>
          </w:p>
        </w:tc>
        <w:tc>
          <w:tcPr>
            <w:tcW w:w="2268" w:type="dxa"/>
            <w:vAlign w:val="center"/>
          </w:tcPr>
          <w:p w:rsidR="00E93200" w:rsidRPr="0006166A" w:rsidRDefault="00E93200" w:rsidP="008916D8">
            <w:pPr>
              <w:jc w:val="center"/>
              <w:rPr>
                <w:rFonts w:ascii="Arial" w:hAnsi="Arial" w:cs="Arial"/>
                <w:sz w:val="22"/>
              </w:rPr>
            </w:pPr>
            <w:r w:rsidRPr="0006166A">
              <w:rPr>
                <w:rFonts w:ascii="Arial" w:hAnsi="Arial" w:cs="Arial"/>
                <w:sz w:val="22"/>
              </w:rPr>
              <w:t>T 863009 Projekti civilne zaštite</w:t>
            </w:r>
          </w:p>
          <w:p w:rsidR="00DE344B" w:rsidRPr="0006166A" w:rsidRDefault="00DE344B" w:rsidP="008916D8">
            <w:pPr>
              <w:jc w:val="center"/>
              <w:rPr>
                <w:rFonts w:ascii="Arial" w:hAnsi="Arial" w:cs="Arial"/>
                <w:sz w:val="22"/>
              </w:rPr>
            </w:pPr>
            <w:r w:rsidRPr="0006166A">
              <w:rPr>
                <w:rFonts w:ascii="Arial" w:hAnsi="Arial" w:cs="Arial"/>
                <w:sz w:val="22"/>
              </w:rPr>
              <w:t>Izvor 51</w:t>
            </w:r>
          </w:p>
          <w:p w:rsidR="008916D8" w:rsidRPr="0006166A" w:rsidRDefault="005B37AB" w:rsidP="005B37AB">
            <w:pPr>
              <w:jc w:val="center"/>
              <w:rPr>
                <w:rFonts w:ascii="Arial" w:hAnsi="Arial" w:cs="Arial"/>
                <w:sz w:val="22"/>
              </w:rPr>
            </w:pPr>
            <w:r>
              <w:rPr>
                <w:rFonts w:ascii="Arial" w:hAnsi="Arial" w:cs="Arial"/>
                <w:sz w:val="22"/>
              </w:rPr>
              <w:t>99</w:t>
            </w:r>
            <w:r w:rsidR="008916D8" w:rsidRPr="0006166A">
              <w:rPr>
                <w:rFonts w:ascii="Arial" w:hAnsi="Arial" w:cs="Arial"/>
                <w:sz w:val="22"/>
              </w:rPr>
              <w:t>.000,00</w:t>
            </w:r>
          </w:p>
        </w:tc>
        <w:tc>
          <w:tcPr>
            <w:tcW w:w="2268" w:type="dxa"/>
            <w:vAlign w:val="center"/>
          </w:tcPr>
          <w:p w:rsidR="008916D8" w:rsidRPr="0006166A" w:rsidRDefault="008916D8" w:rsidP="008916D8">
            <w:pPr>
              <w:jc w:val="center"/>
              <w:rPr>
                <w:rFonts w:ascii="Arial" w:hAnsi="Arial" w:cs="Arial"/>
                <w:sz w:val="22"/>
              </w:rPr>
            </w:pPr>
          </w:p>
        </w:tc>
      </w:tr>
      <w:tr w:rsidR="009C579F" w:rsidRPr="0006166A" w:rsidTr="009515B2">
        <w:tc>
          <w:tcPr>
            <w:tcW w:w="2268" w:type="dxa"/>
            <w:vMerge w:val="restart"/>
            <w:vAlign w:val="center"/>
          </w:tcPr>
          <w:p w:rsidR="00D2186C" w:rsidRPr="0006166A" w:rsidRDefault="00D2186C" w:rsidP="009515B2">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D2186C" w:rsidRPr="0006166A" w:rsidRDefault="00D2186C" w:rsidP="009515B2">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D2186C" w:rsidRPr="0006166A" w:rsidRDefault="00D2186C" w:rsidP="009515B2">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D2186C" w:rsidRPr="0006166A" w:rsidRDefault="00D2186C" w:rsidP="009515B2">
            <w:pPr>
              <w:jc w:val="center"/>
              <w:rPr>
                <w:rFonts w:ascii="Arial" w:hAnsi="Arial" w:cs="Arial"/>
                <w:b/>
                <w:bCs/>
                <w:sz w:val="22"/>
              </w:rPr>
            </w:pPr>
            <w:r w:rsidRPr="0006166A">
              <w:rPr>
                <w:rFonts w:ascii="Arial" w:hAnsi="Arial" w:cs="Arial"/>
                <w:b/>
                <w:bCs/>
                <w:sz w:val="22"/>
              </w:rPr>
              <w:t xml:space="preserve">Drugi izvori </w:t>
            </w:r>
          </w:p>
          <w:p w:rsidR="00D2186C" w:rsidRPr="0006166A" w:rsidRDefault="00D2186C" w:rsidP="009515B2">
            <w:pPr>
              <w:jc w:val="center"/>
              <w:rPr>
                <w:rFonts w:ascii="Arial" w:hAnsi="Arial" w:cs="Arial"/>
                <w:b/>
                <w:bCs/>
                <w:sz w:val="22"/>
              </w:rPr>
            </w:pPr>
            <w:r w:rsidRPr="0006166A">
              <w:rPr>
                <w:rFonts w:ascii="Arial" w:hAnsi="Arial" w:cs="Arial"/>
                <w:b/>
                <w:bCs/>
                <w:sz w:val="22"/>
              </w:rPr>
              <w:t>(EUR)</w:t>
            </w:r>
          </w:p>
        </w:tc>
      </w:tr>
      <w:tr w:rsidR="009C579F" w:rsidRPr="0006166A" w:rsidTr="002E032C">
        <w:tc>
          <w:tcPr>
            <w:tcW w:w="2268" w:type="dxa"/>
            <w:vMerge/>
            <w:vAlign w:val="center"/>
          </w:tcPr>
          <w:p w:rsidR="008F3BF2" w:rsidRPr="0006166A" w:rsidRDefault="008F3BF2" w:rsidP="008F3BF2">
            <w:pPr>
              <w:rPr>
                <w:rFonts w:ascii="Arial" w:hAnsi="Arial" w:cs="Arial"/>
                <w:b/>
                <w:bCs/>
                <w:sz w:val="22"/>
              </w:rPr>
            </w:pPr>
          </w:p>
        </w:tc>
        <w:tc>
          <w:tcPr>
            <w:tcW w:w="2268" w:type="dxa"/>
            <w:vAlign w:val="center"/>
          </w:tcPr>
          <w:p w:rsidR="008F3BF2" w:rsidRPr="0006166A" w:rsidRDefault="004F4CF0" w:rsidP="005B37AB">
            <w:pPr>
              <w:jc w:val="center"/>
              <w:rPr>
                <w:rFonts w:ascii="Arial" w:hAnsi="Arial" w:cs="Arial"/>
                <w:b/>
                <w:sz w:val="22"/>
              </w:rPr>
            </w:pPr>
            <w:r>
              <w:rPr>
                <w:rFonts w:ascii="Arial" w:hAnsi="Arial" w:cs="Arial"/>
                <w:b/>
                <w:sz w:val="22"/>
              </w:rPr>
              <w:t>24</w:t>
            </w:r>
            <w:r w:rsidR="008F3BF2" w:rsidRPr="0006166A">
              <w:rPr>
                <w:rFonts w:ascii="Arial" w:hAnsi="Arial" w:cs="Arial"/>
                <w:b/>
                <w:sz w:val="22"/>
              </w:rPr>
              <w:t>.000,00</w:t>
            </w:r>
          </w:p>
        </w:tc>
        <w:tc>
          <w:tcPr>
            <w:tcW w:w="2268" w:type="dxa"/>
            <w:vAlign w:val="center"/>
          </w:tcPr>
          <w:p w:rsidR="008F3BF2" w:rsidRPr="0006166A" w:rsidRDefault="004F4CF0" w:rsidP="008F3BF2">
            <w:pPr>
              <w:jc w:val="center"/>
              <w:rPr>
                <w:rFonts w:ascii="Arial" w:hAnsi="Arial" w:cs="Arial"/>
                <w:b/>
                <w:sz w:val="22"/>
              </w:rPr>
            </w:pPr>
            <w:r>
              <w:rPr>
                <w:rFonts w:ascii="Arial" w:hAnsi="Arial" w:cs="Arial"/>
                <w:b/>
                <w:sz w:val="22"/>
              </w:rPr>
              <w:t>99</w:t>
            </w:r>
            <w:r w:rsidR="008F3BF2" w:rsidRPr="0006166A">
              <w:rPr>
                <w:rFonts w:ascii="Arial" w:hAnsi="Arial" w:cs="Arial"/>
                <w:b/>
                <w:sz w:val="22"/>
              </w:rPr>
              <w:t>.000,00</w:t>
            </w:r>
          </w:p>
        </w:tc>
        <w:tc>
          <w:tcPr>
            <w:tcW w:w="2268" w:type="dxa"/>
            <w:vAlign w:val="center"/>
          </w:tcPr>
          <w:p w:rsidR="008F3BF2" w:rsidRPr="0006166A" w:rsidRDefault="008F3BF2" w:rsidP="008F3BF2">
            <w:pPr>
              <w:jc w:val="center"/>
              <w:rPr>
                <w:rFonts w:ascii="Arial" w:hAnsi="Arial" w:cs="Arial"/>
                <w:b/>
                <w:bCs/>
                <w:sz w:val="22"/>
              </w:rPr>
            </w:pPr>
          </w:p>
        </w:tc>
      </w:tr>
      <w:tr w:rsidR="00D2186C" w:rsidRPr="0006166A" w:rsidTr="009515B2">
        <w:tc>
          <w:tcPr>
            <w:tcW w:w="2268" w:type="dxa"/>
            <w:vAlign w:val="center"/>
          </w:tcPr>
          <w:p w:rsidR="00D2186C" w:rsidRPr="0006166A" w:rsidRDefault="00D2186C" w:rsidP="006C21D5">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D2186C" w:rsidRPr="0006166A" w:rsidRDefault="006C21D5" w:rsidP="009515B2">
            <w:pPr>
              <w:rPr>
                <w:rFonts w:ascii="Arial" w:hAnsi="Arial" w:cs="Arial"/>
                <w:sz w:val="22"/>
              </w:rPr>
            </w:pPr>
            <w:r w:rsidRPr="0006166A">
              <w:rPr>
                <w:rFonts w:ascii="Arial" w:hAnsi="Arial" w:cs="Arial"/>
                <w:sz w:val="22"/>
              </w:rPr>
              <w:t>IV. kvartal 2025. godine</w:t>
            </w:r>
          </w:p>
        </w:tc>
      </w:tr>
    </w:tbl>
    <w:p w:rsidR="00E31A64" w:rsidRPr="0006166A" w:rsidRDefault="00E31A64"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9515B2">
        <w:tc>
          <w:tcPr>
            <w:tcW w:w="2268" w:type="dxa"/>
            <w:shd w:val="clear" w:color="auto" w:fill="E2EFD9" w:themeFill="accent6" w:themeFillTint="33"/>
            <w:vAlign w:val="center"/>
          </w:tcPr>
          <w:p w:rsidR="00BF6AD0" w:rsidRPr="0006166A" w:rsidRDefault="00BF6AD0" w:rsidP="009515B2">
            <w:pPr>
              <w:rPr>
                <w:rFonts w:ascii="Arial" w:hAnsi="Arial" w:cs="Arial"/>
                <w:sz w:val="22"/>
              </w:rPr>
            </w:pPr>
          </w:p>
          <w:p w:rsidR="00BF6AD0" w:rsidRPr="0006166A" w:rsidRDefault="00BF6AD0" w:rsidP="009515B2">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BF6AD0" w:rsidRPr="0006166A" w:rsidRDefault="00BF6AD0" w:rsidP="009515B2">
            <w:pPr>
              <w:rPr>
                <w:rFonts w:ascii="Arial" w:hAnsi="Arial" w:cs="Arial"/>
                <w:sz w:val="22"/>
              </w:rPr>
            </w:pPr>
          </w:p>
        </w:tc>
        <w:tc>
          <w:tcPr>
            <w:tcW w:w="6804" w:type="dxa"/>
            <w:gridSpan w:val="3"/>
            <w:shd w:val="clear" w:color="auto" w:fill="E2EFD9" w:themeFill="accent6" w:themeFillTint="33"/>
            <w:vAlign w:val="center"/>
          </w:tcPr>
          <w:p w:rsidR="00BF6AD0" w:rsidRPr="0006166A" w:rsidRDefault="00FC3AEC" w:rsidP="009515B2">
            <w:pPr>
              <w:rPr>
                <w:rFonts w:ascii="Arial" w:hAnsi="Arial" w:cs="Arial"/>
                <w:b/>
                <w:sz w:val="22"/>
              </w:rPr>
            </w:pPr>
            <w:r w:rsidRPr="0006166A">
              <w:rPr>
                <w:rFonts w:ascii="Arial" w:hAnsi="Arial" w:cs="Arial"/>
                <w:b/>
                <w:sz w:val="22"/>
              </w:rPr>
              <w:t xml:space="preserve">1.2. </w:t>
            </w:r>
            <w:r w:rsidR="00BF6AD0" w:rsidRPr="0006166A">
              <w:rPr>
                <w:rFonts w:ascii="Arial" w:hAnsi="Arial" w:cs="Arial"/>
                <w:b/>
                <w:sz w:val="22"/>
              </w:rPr>
              <w:t>Poboljšati zaštitu prava posebno ugroženih skupina građana u kriznim situacijama</w:t>
            </w:r>
          </w:p>
        </w:tc>
      </w:tr>
      <w:tr w:rsidR="009C579F" w:rsidRPr="0006166A" w:rsidTr="009515B2">
        <w:tc>
          <w:tcPr>
            <w:tcW w:w="2268" w:type="dxa"/>
            <w:shd w:val="clear" w:color="auto" w:fill="BFBFBF" w:themeFill="background1" w:themeFillShade="BF"/>
            <w:vAlign w:val="center"/>
          </w:tcPr>
          <w:p w:rsidR="00BF6AD0" w:rsidRPr="0006166A" w:rsidRDefault="00BF6AD0" w:rsidP="009515B2">
            <w:pPr>
              <w:rPr>
                <w:rFonts w:ascii="Arial" w:hAnsi="Arial" w:cs="Arial"/>
                <w:b/>
                <w:bCs/>
                <w:sz w:val="22"/>
              </w:rPr>
            </w:pPr>
          </w:p>
          <w:p w:rsidR="00BF6AD0" w:rsidRPr="0006166A" w:rsidRDefault="00BF6AD0" w:rsidP="009515B2">
            <w:pPr>
              <w:rPr>
                <w:rFonts w:ascii="Arial" w:hAnsi="Arial" w:cs="Arial"/>
                <w:b/>
                <w:bCs/>
                <w:sz w:val="22"/>
              </w:rPr>
            </w:pPr>
            <w:r w:rsidRPr="0006166A">
              <w:rPr>
                <w:rFonts w:ascii="Arial" w:hAnsi="Arial" w:cs="Arial"/>
                <w:b/>
                <w:bCs/>
                <w:sz w:val="22"/>
              </w:rPr>
              <w:t xml:space="preserve">NAZIV AKTIVNOSTI: </w:t>
            </w:r>
          </w:p>
          <w:p w:rsidR="00BF6AD0" w:rsidRPr="0006166A" w:rsidRDefault="00BF6AD0" w:rsidP="009515B2">
            <w:pPr>
              <w:rPr>
                <w:rFonts w:ascii="Arial" w:hAnsi="Arial" w:cs="Arial"/>
                <w:b/>
                <w:bCs/>
                <w:sz w:val="22"/>
              </w:rPr>
            </w:pPr>
          </w:p>
        </w:tc>
        <w:tc>
          <w:tcPr>
            <w:tcW w:w="6804" w:type="dxa"/>
            <w:gridSpan w:val="3"/>
            <w:shd w:val="clear" w:color="auto" w:fill="BFBFBF" w:themeFill="background1" w:themeFillShade="BF"/>
            <w:vAlign w:val="center"/>
          </w:tcPr>
          <w:p w:rsidR="00BF6AD0" w:rsidRPr="0006166A" w:rsidRDefault="00600B88" w:rsidP="00295F46">
            <w:pPr>
              <w:rPr>
                <w:rFonts w:ascii="Arial" w:hAnsi="Arial" w:cs="Arial"/>
                <w:sz w:val="22"/>
              </w:rPr>
            </w:pPr>
            <w:r w:rsidRPr="0006166A">
              <w:rPr>
                <w:rFonts w:ascii="Arial" w:hAnsi="Arial" w:cs="Arial"/>
                <w:sz w:val="22"/>
              </w:rPr>
              <w:t>1.2.6</w:t>
            </w:r>
            <w:r w:rsidR="00275AD1" w:rsidRPr="0006166A">
              <w:rPr>
                <w:rFonts w:ascii="Arial" w:hAnsi="Arial" w:cs="Arial"/>
                <w:sz w:val="22"/>
              </w:rPr>
              <w:t xml:space="preserve">. </w:t>
            </w:r>
            <w:r w:rsidR="002619E2" w:rsidRPr="0006166A">
              <w:rPr>
                <w:rFonts w:ascii="Arial" w:hAnsi="Arial" w:cs="Arial"/>
                <w:sz w:val="22"/>
              </w:rPr>
              <w:t>Analiza podataka o zdravstvenom statusu i o korištenju zdravstvene zaštite ekonomski uvjetovanih migranata i azilanata te osoba s invaliditetom</w:t>
            </w:r>
          </w:p>
        </w:tc>
      </w:tr>
      <w:tr w:rsidR="009C579F" w:rsidRPr="0006166A" w:rsidTr="009515B2">
        <w:tc>
          <w:tcPr>
            <w:tcW w:w="2268" w:type="dxa"/>
            <w:vAlign w:val="center"/>
          </w:tcPr>
          <w:p w:rsidR="00BF6AD0" w:rsidRPr="0006166A" w:rsidRDefault="00BF6AD0" w:rsidP="009515B2">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B353A0" w:rsidRPr="0006166A" w:rsidRDefault="00B353A0" w:rsidP="00B353A0">
            <w:pPr>
              <w:jc w:val="both"/>
              <w:rPr>
                <w:rFonts w:ascii="Arial" w:hAnsi="Arial" w:cs="Arial"/>
                <w:sz w:val="22"/>
              </w:rPr>
            </w:pPr>
            <w:r w:rsidRPr="0006166A">
              <w:rPr>
                <w:rFonts w:ascii="Arial" w:hAnsi="Arial" w:cs="Arial"/>
                <w:sz w:val="22"/>
              </w:rPr>
              <w:t xml:space="preserve">Iz već postojećih registara i baza podataka povezivanjem podataka će se dobiti točniji uvid u zdravstveni status pojedinih ranjivih skupina. </w:t>
            </w:r>
          </w:p>
          <w:p w:rsidR="00B353A0" w:rsidRPr="0006166A" w:rsidRDefault="00B353A0" w:rsidP="00B353A0">
            <w:pPr>
              <w:jc w:val="both"/>
              <w:rPr>
                <w:rFonts w:ascii="Arial" w:hAnsi="Arial" w:cs="Arial"/>
                <w:sz w:val="22"/>
              </w:rPr>
            </w:pPr>
          </w:p>
          <w:p w:rsidR="00B353A0" w:rsidRPr="0006166A" w:rsidRDefault="00B353A0" w:rsidP="00B353A0">
            <w:pPr>
              <w:jc w:val="both"/>
              <w:rPr>
                <w:rFonts w:ascii="Arial" w:hAnsi="Arial" w:cs="Arial"/>
                <w:sz w:val="22"/>
              </w:rPr>
            </w:pPr>
            <w:r w:rsidRPr="001955A8">
              <w:rPr>
                <w:rFonts w:ascii="Arial" w:hAnsi="Arial" w:cs="Arial"/>
                <w:sz w:val="22"/>
              </w:rPr>
              <w:t>Planiraju se provesti dva istraživanja: Korištenje zdravstvene zaštite ekonomski uvjetovanih migranata i azilanata te Korištenje zdravstvene zaštite osoba s invaliditetom, razvrstano</w:t>
            </w:r>
            <w:r w:rsidRPr="0006166A">
              <w:rPr>
                <w:rFonts w:ascii="Arial" w:hAnsi="Arial" w:cs="Arial"/>
                <w:sz w:val="22"/>
              </w:rPr>
              <w:t xml:space="preserve"> po spolu.</w:t>
            </w:r>
          </w:p>
          <w:p w:rsidR="00BF6AD0" w:rsidRPr="0006166A" w:rsidRDefault="00BF6AD0" w:rsidP="009515B2">
            <w:pPr>
              <w:jc w:val="both"/>
              <w:rPr>
                <w:rFonts w:ascii="Arial" w:hAnsi="Arial" w:cs="Arial"/>
                <w:sz w:val="22"/>
              </w:rPr>
            </w:pPr>
          </w:p>
        </w:tc>
      </w:tr>
      <w:tr w:rsidR="009C579F" w:rsidRPr="0006166A" w:rsidTr="009515B2">
        <w:tc>
          <w:tcPr>
            <w:tcW w:w="2268" w:type="dxa"/>
            <w:vAlign w:val="center"/>
          </w:tcPr>
          <w:p w:rsidR="00BF6AD0" w:rsidRPr="0006166A" w:rsidRDefault="006C21D5" w:rsidP="009515B2">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BF6AD0" w:rsidRPr="0006166A" w:rsidRDefault="00D95DEF" w:rsidP="009515B2">
            <w:pPr>
              <w:rPr>
                <w:rFonts w:ascii="Arial" w:hAnsi="Arial" w:cs="Arial"/>
                <w:sz w:val="22"/>
              </w:rPr>
            </w:pPr>
            <w:r w:rsidRPr="0006166A">
              <w:rPr>
                <w:rFonts w:ascii="Arial" w:hAnsi="Arial" w:cs="Arial"/>
                <w:sz w:val="22"/>
              </w:rPr>
              <w:t>Hrvatski zavod za javno zdravstvo</w:t>
            </w:r>
          </w:p>
        </w:tc>
      </w:tr>
      <w:tr w:rsidR="009C579F" w:rsidRPr="0006166A" w:rsidTr="009515B2">
        <w:tc>
          <w:tcPr>
            <w:tcW w:w="2268" w:type="dxa"/>
            <w:vAlign w:val="center"/>
          </w:tcPr>
          <w:p w:rsidR="00BF6AD0" w:rsidRPr="0006166A" w:rsidRDefault="00BF6AD0" w:rsidP="006C21D5">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p w:rsidR="006C21D5" w:rsidRPr="0006166A" w:rsidRDefault="006C21D5" w:rsidP="006C21D5">
            <w:pPr>
              <w:rPr>
                <w:rFonts w:ascii="Arial" w:hAnsi="Arial" w:cs="Arial"/>
                <w:sz w:val="22"/>
              </w:rPr>
            </w:pPr>
          </w:p>
        </w:tc>
        <w:tc>
          <w:tcPr>
            <w:tcW w:w="6804" w:type="dxa"/>
            <w:gridSpan w:val="3"/>
            <w:vAlign w:val="center"/>
          </w:tcPr>
          <w:p w:rsidR="00BF6AD0" w:rsidRPr="0006166A" w:rsidRDefault="00146DF4" w:rsidP="009515B2">
            <w:pPr>
              <w:rPr>
                <w:rFonts w:ascii="Arial" w:hAnsi="Arial" w:cs="Arial"/>
                <w:sz w:val="22"/>
              </w:rPr>
            </w:pPr>
            <w:r w:rsidRPr="0006166A">
              <w:rPr>
                <w:rFonts w:ascii="Arial" w:hAnsi="Arial" w:cs="Arial"/>
                <w:sz w:val="22"/>
              </w:rPr>
              <w:t>Ministarstvo zdravstva</w:t>
            </w:r>
          </w:p>
        </w:tc>
      </w:tr>
      <w:tr w:rsidR="009C579F" w:rsidRPr="0006166A" w:rsidTr="009515B2">
        <w:tc>
          <w:tcPr>
            <w:tcW w:w="2268" w:type="dxa"/>
            <w:vAlign w:val="center"/>
          </w:tcPr>
          <w:p w:rsidR="008B77D6" w:rsidRPr="0006166A" w:rsidRDefault="008B77D6" w:rsidP="009515B2">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8B77D6" w:rsidRPr="0006166A" w:rsidRDefault="008B77D6" w:rsidP="009515B2">
            <w:pPr>
              <w:jc w:val="center"/>
              <w:rPr>
                <w:rFonts w:ascii="Arial" w:hAnsi="Arial" w:cs="Arial"/>
                <w:sz w:val="22"/>
              </w:rPr>
            </w:pPr>
            <w:r w:rsidRPr="0006166A">
              <w:rPr>
                <w:rFonts w:ascii="Arial" w:hAnsi="Arial" w:cs="Arial"/>
                <w:sz w:val="22"/>
              </w:rPr>
              <w:t>Broj provedenih analiza i istraživanja</w:t>
            </w:r>
          </w:p>
        </w:tc>
        <w:tc>
          <w:tcPr>
            <w:tcW w:w="2268" w:type="dxa"/>
            <w:vAlign w:val="center"/>
          </w:tcPr>
          <w:p w:rsidR="008B77D6" w:rsidRPr="0006166A" w:rsidRDefault="008B77D6" w:rsidP="009515B2">
            <w:pPr>
              <w:jc w:val="center"/>
              <w:rPr>
                <w:rFonts w:ascii="Arial" w:hAnsi="Arial" w:cs="Arial"/>
                <w:sz w:val="22"/>
              </w:rPr>
            </w:pPr>
            <w:r w:rsidRPr="0006166A">
              <w:rPr>
                <w:rFonts w:ascii="Arial" w:hAnsi="Arial" w:cs="Arial"/>
                <w:sz w:val="22"/>
              </w:rPr>
              <w:t>Broj objavljenih izvještaja</w:t>
            </w:r>
          </w:p>
        </w:tc>
        <w:tc>
          <w:tcPr>
            <w:tcW w:w="2268" w:type="dxa"/>
            <w:vAlign w:val="center"/>
          </w:tcPr>
          <w:p w:rsidR="008B77D6" w:rsidRPr="0006166A" w:rsidRDefault="008B77D6" w:rsidP="009515B2">
            <w:pPr>
              <w:jc w:val="center"/>
              <w:rPr>
                <w:rFonts w:ascii="Arial" w:hAnsi="Arial" w:cs="Arial"/>
                <w:sz w:val="22"/>
              </w:rPr>
            </w:pPr>
            <w:r w:rsidRPr="0006166A">
              <w:rPr>
                <w:rFonts w:ascii="Arial" w:hAnsi="Arial" w:cs="Arial"/>
                <w:sz w:val="22"/>
              </w:rPr>
              <w:t>Broj medijskih objava</w:t>
            </w:r>
          </w:p>
        </w:tc>
      </w:tr>
      <w:tr w:rsidR="009C579F" w:rsidRPr="0006166A" w:rsidTr="009515B2">
        <w:tc>
          <w:tcPr>
            <w:tcW w:w="2268" w:type="dxa"/>
            <w:vAlign w:val="center"/>
          </w:tcPr>
          <w:p w:rsidR="008B77D6" w:rsidRPr="0006166A" w:rsidRDefault="008B77D6" w:rsidP="009515B2">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8B77D6" w:rsidRPr="0006166A" w:rsidRDefault="00B353A0" w:rsidP="009515B2">
            <w:pPr>
              <w:jc w:val="center"/>
              <w:rPr>
                <w:rFonts w:ascii="Arial" w:hAnsi="Arial" w:cs="Arial"/>
                <w:sz w:val="22"/>
              </w:rPr>
            </w:pPr>
            <w:r w:rsidRPr="0006166A">
              <w:rPr>
                <w:rFonts w:ascii="Arial" w:hAnsi="Arial" w:cs="Arial"/>
                <w:sz w:val="22"/>
              </w:rPr>
              <w:t>1</w:t>
            </w:r>
          </w:p>
        </w:tc>
        <w:tc>
          <w:tcPr>
            <w:tcW w:w="2268" w:type="dxa"/>
            <w:vAlign w:val="center"/>
          </w:tcPr>
          <w:p w:rsidR="008B77D6" w:rsidRPr="0006166A" w:rsidRDefault="00B353A0" w:rsidP="009515B2">
            <w:pPr>
              <w:jc w:val="center"/>
              <w:rPr>
                <w:rFonts w:ascii="Arial" w:hAnsi="Arial" w:cs="Arial"/>
                <w:sz w:val="22"/>
              </w:rPr>
            </w:pPr>
            <w:r w:rsidRPr="0006166A">
              <w:rPr>
                <w:rFonts w:ascii="Arial" w:hAnsi="Arial" w:cs="Arial"/>
                <w:sz w:val="22"/>
              </w:rPr>
              <w:t>1</w:t>
            </w:r>
          </w:p>
        </w:tc>
        <w:tc>
          <w:tcPr>
            <w:tcW w:w="2268" w:type="dxa"/>
            <w:vAlign w:val="center"/>
          </w:tcPr>
          <w:p w:rsidR="008B77D6" w:rsidRPr="0006166A" w:rsidRDefault="008B77D6" w:rsidP="009515B2">
            <w:pPr>
              <w:jc w:val="center"/>
              <w:rPr>
                <w:rFonts w:ascii="Arial" w:hAnsi="Arial" w:cs="Arial"/>
                <w:sz w:val="22"/>
              </w:rPr>
            </w:pPr>
            <w:r w:rsidRPr="0006166A">
              <w:rPr>
                <w:rFonts w:ascii="Arial" w:hAnsi="Arial" w:cs="Arial"/>
                <w:sz w:val="22"/>
              </w:rPr>
              <w:t>1</w:t>
            </w:r>
          </w:p>
        </w:tc>
      </w:tr>
      <w:tr w:rsidR="009C579F" w:rsidRPr="0006166A" w:rsidTr="009515B2">
        <w:tc>
          <w:tcPr>
            <w:tcW w:w="2268" w:type="dxa"/>
            <w:vAlign w:val="center"/>
          </w:tcPr>
          <w:p w:rsidR="008B77D6" w:rsidRPr="0006166A" w:rsidRDefault="008B77D6"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8B77D6" w:rsidRPr="0006166A" w:rsidRDefault="008B77D6" w:rsidP="006C21D5">
            <w:pPr>
              <w:jc w:val="center"/>
              <w:rPr>
                <w:rFonts w:ascii="Arial" w:hAnsi="Arial" w:cs="Arial"/>
                <w:b/>
                <w:sz w:val="22"/>
              </w:rPr>
            </w:pPr>
            <w:r w:rsidRPr="0006166A">
              <w:rPr>
                <w:rFonts w:ascii="Arial" w:hAnsi="Arial" w:cs="Arial"/>
                <w:b/>
                <w:sz w:val="22"/>
              </w:rPr>
              <w:t>Državni prorač</w:t>
            </w:r>
            <w:r w:rsidR="006C21D5" w:rsidRPr="0006166A">
              <w:rPr>
                <w:rFonts w:ascii="Arial" w:hAnsi="Arial" w:cs="Arial"/>
                <w:b/>
                <w:sz w:val="22"/>
              </w:rPr>
              <w:t>un (EUR)</w:t>
            </w:r>
          </w:p>
        </w:tc>
        <w:tc>
          <w:tcPr>
            <w:tcW w:w="2268" w:type="dxa"/>
            <w:vAlign w:val="center"/>
          </w:tcPr>
          <w:p w:rsidR="008B77D6" w:rsidRPr="0006166A" w:rsidRDefault="006C21D5" w:rsidP="006C21D5">
            <w:pPr>
              <w:jc w:val="center"/>
              <w:rPr>
                <w:rFonts w:ascii="Arial" w:hAnsi="Arial" w:cs="Arial"/>
                <w:b/>
                <w:sz w:val="22"/>
              </w:rPr>
            </w:pPr>
            <w:r w:rsidRPr="0006166A">
              <w:rPr>
                <w:rFonts w:ascii="Arial" w:hAnsi="Arial" w:cs="Arial"/>
                <w:b/>
                <w:sz w:val="22"/>
              </w:rPr>
              <w:t>EU financiranje (EUR)</w:t>
            </w:r>
          </w:p>
        </w:tc>
        <w:tc>
          <w:tcPr>
            <w:tcW w:w="2268" w:type="dxa"/>
            <w:vAlign w:val="center"/>
          </w:tcPr>
          <w:p w:rsidR="008B77D6" w:rsidRPr="0006166A" w:rsidRDefault="008B77D6" w:rsidP="009515B2">
            <w:pPr>
              <w:jc w:val="center"/>
              <w:rPr>
                <w:rFonts w:ascii="Arial" w:hAnsi="Arial" w:cs="Arial"/>
                <w:b/>
                <w:sz w:val="22"/>
              </w:rPr>
            </w:pPr>
            <w:r w:rsidRPr="0006166A">
              <w:rPr>
                <w:rFonts w:ascii="Arial" w:hAnsi="Arial" w:cs="Arial"/>
                <w:b/>
                <w:sz w:val="22"/>
              </w:rPr>
              <w:t xml:space="preserve">Drugi izvori </w:t>
            </w:r>
          </w:p>
          <w:p w:rsidR="008B77D6" w:rsidRPr="0006166A" w:rsidRDefault="006C21D5" w:rsidP="006C21D5">
            <w:pPr>
              <w:jc w:val="center"/>
              <w:rPr>
                <w:rFonts w:ascii="Arial" w:hAnsi="Arial" w:cs="Arial"/>
                <w:b/>
                <w:sz w:val="22"/>
              </w:rPr>
            </w:pPr>
            <w:r w:rsidRPr="0006166A">
              <w:rPr>
                <w:rFonts w:ascii="Arial" w:hAnsi="Arial" w:cs="Arial"/>
                <w:b/>
                <w:sz w:val="22"/>
              </w:rPr>
              <w:t>(EUR)</w:t>
            </w:r>
          </w:p>
        </w:tc>
      </w:tr>
      <w:tr w:rsidR="009C579F" w:rsidRPr="0006166A" w:rsidTr="009515B2">
        <w:tc>
          <w:tcPr>
            <w:tcW w:w="2268" w:type="dxa"/>
            <w:vAlign w:val="center"/>
          </w:tcPr>
          <w:p w:rsidR="008B77D6" w:rsidRPr="0006166A" w:rsidRDefault="008B77D6" w:rsidP="009515B2">
            <w:pPr>
              <w:rPr>
                <w:rFonts w:ascii="Arial" w:hAnsi="Arial" w:cs="Arial"/>
                <w:sz w:val="22"/>
              </w:rPr>
            </w:pPr>
            <w:r w:rsidRPr="0006166A">
              <w:rPr>
                <w:rFonts w:ascii="Arial" w:hAnsi="Arial" w:cs="Arial"/>
                <w:sz w:val="22"/>
              </w:rPr>
              <w:t>Izvori financiranja u 2025. godini</w:t>
            </w:r>
          </w:p>
        </w:tc>
        <w:tc>
          <w:tcPr>
            <w:tcW w:w="2268" w:type="dxa"/>
            <w:vAlign w:val="center"/>
          </w:tcPr>
          <w:p w:rsidR="00017888" w:rsidRPr="0006166A" w:rsidRDefault="00017888" w:rsidP="00017888">
            <w:pPr>
              <w:jc w:val="center"/>
              <w:rPr>
                <w:rFonts w:ascii="Arial" w:hAnsi="Arial" w:cs="Arial"/>
                <w:sz w:val="22"/>
              </w:rPr>
            </w:pPr>
            <w:r w:rsidRPr="0006166A">
              <w:rPr>
                <w:rFonts w:ascii="Arial" w:hAnsi="Arial" w:cs="Arial"/>
                <w:sz w:val="22"/>
              </w:rPr>
              <w:t xml:space="preserve">HZJZ A 884001 Administracija i upravljanje </w:t>
            </w:r>
          </w:p>
          <w:p w:rsidR="008B77D6" w:rsidRPr="0006166A" w:rsidRDefault="00B353A0" w:rsidP="002E032C">
            <w:pPr>
              <w:jc w:val="center"/>
              <w:rPr>
                <w:rFonts w:ascii="Arial" w:hAnsi="Arial" w:cs="Arial"/>
                <w:sz w:val="22"/>
              </w:rPr>
            </w:pPr>
            <w:r w:rsidRPr="0006166A">
              <w:rPr>
                <w:rFonts w:ascii="Arial" w:hAnsi="Arial" w:cs="Arial"/>
                <w:sz w:val="22"/>
              </w:rPr>
              <w:t>100.000,00</w:t>
            </w:r>
          </w:p>
        </w:tc>
        <w:tc>
          <w:tcPr>
            <w:tcW w:w="2268" w:type="dxa"/>
            <w:vAlign w:val="center"/>
          </w:tcPr>
          <w:p w:rsidR="008B77D6" w:rsidRPr="0006166A" w:rsidRDefault="008B77D6" w:rsidP="009515B2">
            <w:pPr>
              <w:jc w:val="center"/>
              <w:rPr>
                <w:rFonts w:ascii="Arial" w:hAnsi="Arial" w:cs="Arial"/>
                <w:sz w:val="22"/>
              </w:rPr>
            </w:pPr>
          </w:p>
        </w:tc>
        <w:tc>
          <w:tcPr>
            <w:tcW w:w="2268" w:type="dxa"/>
            <w:vAlign w:val="center"/>
          </w:tcPr>
          <w:p w:rsidR="008B77D6" w:rsidRPr="0006166A" w:rsidRDefault="008B77D6" w:rsidP="009515B2">
            <w:pPr>
              <w:jc w:val="center"/>
              <w:rPr>
                <w:rFonts w:ascii="Arial" w:hAnsi="Arial" w:cs="Arial"/>
                <w:sz w:val="22"/>
              </w:rPr>
            </w:pPr>
          </w:p>
        </w:tc>
      </w:tr>
      <w:tr w:rsidR="009C579F" w:rsidRPr="0006166A" w:rsidTr="009515B2">
        <w:tc>
          <w:tcPr>
            <w:tcW w:w="2268" w:type="dxa"/>
            <w:vMerge w:val="restart"/>
            <w:vAlign w:val="center"/>
          </w:tcPr>
          <w:p w:rsidR="008B77D6" w:rsidRPr="0006166A" w:rsidRDefault="008B77D6" w:rsidP="009515B2">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8B77D6" w:rsidRPr="0006166A" w:rsidRDefault="008B77D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8B77D6" w:rsidRPr="0006166A" w:rsidRDefault="008B77D6" w:rsidP="009515B2">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8B77D6" w:rsidRPr="0006166A" w:rsidRDefault="008B77D6" w:rsidP="009515B2">
            <w:pPr>
              <w:jc w:val="center"/>
              <w:rPr>
                <w:rFonts w:ascii="Arial" w:hAnsi="Arial" w:cs="Arial"/>
                <w:b/>
                <w:bCs/>
                <w:sz w:val="22"/>
              </w:rPr>
            </w:pPr>
            <w:r w:rsidRPr="0006166A">
              <w:rPr>
                <w:rFonts w:ascii="Arial" w:hAnsi="Arial" w:cs="Arial"/>
                <w:b/>
                <w:bCs/>
                <w:sz w:val="22"/>
              </w:rPr>
              <w:t xml:space="preserve">Drugi izvori </w:t>
            </w:r>
          </w:p>
          <w:p w:rsidR="008B77D6" w:rsidRPr="0006166A" w:rsidRDefault="008B77D6" w:rsidP="009515B2">
            <w:pPr>
              <w:jc w:val="center"/>
              <w:rPr>
                <w:rFonts w:ascii="Arial" w:hAnsi="Arial" w:cs="Arial"/>
                <w:b/>
                <w:bCs/>
                <w:sz w:val="22"/>
              </w:rPr>
            </w:pPr>
            <w:r w:rsidRPr="0006166A">
              <w:rPr>
                <w:rFonts w:ascii="Arial" w:hAnsi="Arial" w:cs="Arial"/>
                <w:b/>
                <w:bCs/>
                <w:sz w:val="22"/>
              </w:rPr>
              <w:t>(EUR)</w:t>
            </w:r>
          </w:p>
        </w:tc>
      </w:tr>
      <w:tr w:rsidR="009C579F" w:rsidRPr="0006166A" w:rsidTr="009515B2">
        <w:tc>
          <w:tcPr>
            <w:tcW w:w="2268" w:type="dxa"/>
            <w:vMerge/>
            <w:vAlign w:val="center"/>
          </w:tcPr>
          <w:p w:rsidR="008B77D6" w:rsidRPr="0006166A" w:rsidRDefault="008B77D6" w:rsidP="009515B2">
            <w:pPr>
              <w:rPr>
                <w:rFonts w:ascii="Arial" w:hAnsi="Arial" w:cs="Arial"/>
                <w:b/>
                <w:bCs/>
                <w:sz w:val="22"/>
              </w:rPr>
            </w:pPr>
          </w:p>
        </w:tc>
        <w:tc>
          <w:tcPr>
            <w:tcW w:w="2268" w:type="dxa"/>
            <w:vAlign w:val="center"/>
          </w:tcPr>
          <w:p w:rsidR="008B77D6" w:rsidRPr="0006166A" w:rsidRDefault="004F4CF0" w:rsidP="009515B2">
            <w:pPr>
              <w:jc w:val="center"/>
              <w:rPr>
                <w:rFonts w:ascii="Arial" w:hAnsi="Arial" w:cs="Arial"/>
                <w:b/>
                <w:bCs/>
                <w:sz w:val="22"/>
              </w:rPr>
            </w:pPr>
            <w:r>
              <w:rPr>
                <w:rFonts w:ascii="Arial" w:hAnsi="Arial" w:cs="Arial"/>
                <w:b/>
                <w:bCs/>
                <w:sz w:val="22"/>
              </w:rPr>
              <w:t>1</w:t>
            </w:r>
            <w:r w:rsidR="00B353A0" w:rsidRPr="0006166A">
              <w:rPr>
                <w:rFonts w:ascii="Arial" w:hAnsi="Arial" w:cs="Arial"/>
                <w:b/>
                <w:bCs/>
                <w:sz w:val="22"/>
              </w:rPr>
              <w:t>00.000,00</w:t>
            </w:r>
          </w:p>
        </w:tc>
        <w:tc>
          <w:tcPr>
            <w:tcW w:w="2268" w:type="dxa"/>
            <w:vAlign w:val="center"/>
          </w:tcPr>
          <w:p w:rsidR="008B77D6" w:rsidRPr="0006166A" w:rsidRDefault="008B77D6" w:rsidP="009515B2">
            <w:pPr>
              <w:jc w:val="center"/>
              <w:rPr>
                <w:rFonts w:ascii="Arial" w:hAnsi="Arial" w:cs="Arial"/>
                <w:b/>
                <w:bCs/>
                <w:sz w:val="22"/>
              </w:rPr>
            </w:pPr>
          </w:p>
        </w:tc>
        <w:tc>
          <w:tcPr>
            <w:tcW w:w="2268" w:type="dxa"/>
            <w:vAlign w:val="center"/>
          </w:tcPr>
          <w:p w:rsidR="008B77D6" w:rsidRPr="0006166A" w:rsidRDefault="008B77D6" w:rsidP="009515B2">
            <w:pPr>
              <w:jc w:val="center"/>
              <w:rPr>
                <w:rFonts w:ascii="Arial" w:hAnsi="Arial" w:cs="Arial"/>
                <w:b/>
                <w:bCs/>
                <w:sz w:val="22"/>
              </w:rPr>
            </w:pPr>
          </w:p>
        </w:tc>
      </w:tr>
      <w:tr w:rsidR="008B77D6" w:rsidRPr="0006166A" w:rsidTr="009515B2">
        <w:tc>
          <w:tcPr>
            <w:tcW w:w="2268" w:type="dxa"/>
            <w:vAlign w:val="center"/>
          </w:tcPr>
          <w:p w:rsidR="008B77D6" w:rsidRPr="0006166A" w:rsidRDefault="008B77D6" w:rsidP="006C21D5">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8B77D6" w:rsidRPr="0006166A" w:rsidRDefault="008B77D6" w:rsidP="009515B2">
            <w:pPr>
              <w:rPr>
                <w:rFonts w:ascii="Arial" w:hAnsi="Arial" w:cs="Arial"/>
                <w:sz w:val="22"/>
              </w:rPr>
            </w:pPr>
            <w:r w:rsidRPr="0006166A">
              <w:rPr>
                <w:rFonts w:ascii="Arial" w:hAnsi="Arial" w:cs="Arial"/>
                <w:sz w:val="22"/>
              </w:rPr>
              <w:t>IV. kvartal 2025. godine</w:t>
            </w:r>
          </w:p>
        </w:tc>
      </w:tr>
    </w:tbl>
    <w:p w:rsidR="00A8354E" w:rsidRPr="0006166A" w:rsidRDefault="00A8354E"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F601B">
        <w:tc>
          <w:tcPr>
            <w:tcW w:w="2268" w:type="dxa"/>
            <w:shd w:val="clear" w:color="auto" w:fill="E2EFD9" w:themeFill="accent6" w:themeFillTint="33"/>
            <w:vAlign w:val="center"/>
          </w:tcPr>
          <w:p w:rsidR="009250AA" w:rsidRPr="0006166A" w:rsidRDefault="009250AA" w:rsidP="004F601B">
            <w:pPr>
              <w:rPr>
                <w:rFonts w:ascii="Arial" w:hAnsi="Arial" w:cs="Arial"/>
                <w:sz w:val="22"/>
              </w:rPr>
            </w:pPr>
          </w:p>
          <w:p w:rsidR="009250AA" w:rsidRPr="0006166A" w:rsidRDefault="009250AA" w:rsidP="004F601B">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9250AA" w:rsidRPr="0006166A" w:rsidRDefault="009250AA" w:rsidP="004F601B">
            <w:pPr>
              <w:rPr>
                <w:rFonts w:ascii="Arial" w:hAnsi="Arial" w:cs="Arial"/>
                <w:sz w:val="22"/>
              </w:rPr>
            </w:pPr>
          </w:p>
        </w:tc>
        <w:tc>
          <w:tcPr>
            <w:tcW w:w="6804" w:type="dxa"/>
            <w:gridSpan w:val="3"/>
            <w:shd w:val="clear" w:color="auto" w:fill="E2EFD9" w:themeFill="accent6" w:themeFillTint="33"/>
            <w:vAlign w:val="center"/>
          </w:tcPr>
          <w:p w:rsidR="009250AA" w:rsidRPr="0006166A" w:rsidRDefault="00FC3AEC" w:rsidP="004F601B">
            <w:pPr>
              <w:rPr>
                <w:rFonts w:ascii="Arial" w:hAnsi="Arial" w:cs="Arial"/>
                <w:b/>
                <w:sz w:val="22"/>
              </w:rPr>
            </w:pPr>
            <w:r w:rsidRPr="0006166A">
              <w:rPr>
                <w:rFonts w:ascii="Arial" w:hAnsi="Arial" w:cs="Arial"/>
                <w:b/>
                <w:sz w:val="22"/>
              </w:rPr>
              <w:t xml:space="preserve">1.2. </w:t>
            </w:r>
            <w:r w:rsidR="009250AA" w:rsidRPr="0006166A">
              <w:rPr>
                <w:rFonts w:ascii="Arial" w:hAnsi="Arial" w:cs="Arial"/>
                <w:b/>
                <w:sz w:val="22"/>
              </w:rPr>
              <w:t>Poboljšati zaštitu prava posebno ugroženih skupina građana u kriznim situacijama</w:t>
            </w:r>
          </w:p>
        </w:tc>
      </w:tr>
      <w:tr w:rsidR="009C579F" w:rsidRPr="0006166A" w:rsidTr="002E032C">
        <w:tc>
          <w:tcPr>
            <w:tcW w:w="2268" w:type="dxa"/>
            <w:shd w:val="clear" w:color="auto" w:fill="BFBFBF" w:themeFill="background1" w:themeFillShade="BF"/>
          </w:tcPr>
          <w:p w:rsidR="009250AA" w:rsidRPr="0006166A" w:rsidRDefault="009250AA" w:rsidP="004F601B">
            <w:pPr>
              <w:rPr>
                <w:rFonts w:ascii="Arial" w:hAnsi="Arial" w:cs="Arial"/>
                <w:b/>
                <w:bCs/>
                <w:sz w:val="22"/>
              </w:rPr>
            </w:pPr>
          </w:p>
          <w:p w:rsidR="009250AA" w:rsidRPr="0006166A" w:rsidRDefault="009250AA" w:rsidP="004F601B">
            <w:pPr>
              <w:rPr>
                <w:rFonts w:ascii="Arial" w:hAnsi="Arial" w:cs="Arial"/>
                <w:b/>
                <w:bCs/>
                <w:sz w:val="22"/>
              </w:rPr>
            </w:pPr>
            <w:r w:rsidRPr="0006166A">
              <w:rPr>
                <w:rFonts w:ascii="Arial" w:hAnsi="Arial" w:cs="Arial"/>
                <w:b/>
                <w:bCs/>
                <w:sz w:val="22"/>
              </w:rPr>
              <w:t xml:space="preserve">NAZIV AKTIVNOSTI: </w:t>
            </w:r>
          </w:p>
          <w:p w:rsidR="009250AA" w:rsidRPr="0006166A" w:rsidRDefault="009250AA" w:rsidP="004F601B">
            <w:pPr>
              <w:rPr>
                <w:rFonts w:ascii="Arial" w:hAnsi="Arial" w:cs="Arial"/>
                <w:b/>
                <w:bCs/>
                <w:sz w:val="22"/>
              </w:rPr>
            </w:pPr>
          </w:p>
        </w:tc>
        <w:tc>
          <w:tcPr>
            <w:tcW w:w="6804" w:type="dxa"/>
            <w:gridSpan w:val="3"/>
            <w:shd w:val="clear" w:color="auto" w:fill="BFBFBF" w:themeFill="background1" w:themeFillShade="BF"/>
            <w:vAlign w:val="center"/>
          </w:tcPr>
          <w:p w:rsidR="009250AA" w:rsidRPr="0006166A" w:rsidRDefault="00600B88">
            <w:pPr>
              <w:rPr>
                <w:rFonts w:ascii="Arial" w:hAnsi="Arial" w:cs="Arial"/>
                <w:sz w:val="22"/>
              </w:rPr>
            </w:pPr>
            <w:r w:rsidRPr="0006166A">
              <w:rPr>
                <w:rFonts w:ascii="Arial" w:hAnsi="Arial" w:cs="Arial"/>
                <w:sz w:val="22"/>
              </w:rPr>
              <w:t>1.2.7</w:t>
            </w:r>
            <w:r w:rsidR="00275AD1" w:rsidRPr="0006166A">
              <w:rPr>
                <w:rFonts w:ascii="Arial" w:hAnsi="Arial" w:cs="Arial"/>
                <w:sz w:val="22"/>
              </w:rPr>
              <w:t xml:space="preserve">. </w:t>
            </w:r>
            <w:r w:rsidR="009250AA" w:rsidRPr="0006166A">
              <w:rPr>
                <w:rFonts w:ascii="Arial" w:hAnsi="Arial" w:cs="Arial"/>
                <w:sz w:val="22"/>
              </w:rPr>
              <w:t>Analiza podataka o zdravstvenom statusu i o korištenju zdravstvene zaštite pojedinih ranjivih skupina</w:t>
            </w:r>
          </w:p>
        </w:tc>
      </w:tr>
      <w:tr w:rsidR="009C579F" w:rsidRPr="0006166A" w:rsidTr="002E032C">
        <w:tc>
          <w:tcPr>
            <w:tcW w:w="2268" w:type="dxa"/>
          </w:tcPr>
          <w:p w:rsidR="009250AA" w:rsidRPr="0006166A" w:rsidRDefault="009250AA" w:rsidP="002E032C">
            <w:pPr>
              <w:jc w:val="both"/>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7856C3" w:rsidRPr="0006166A" w:rsidRDefault="009250AA">
            <w:pPr>
              <w:jc w:val="both"/>
              <w:rPr>
                <w:rFonts w:ascii="Arial" w:hAnsi="Arial" w:cs="Arial"/>
                <w:sz w:val="22"/>
              </w:rPr>
            </w:pPr>
            <w:r w:rsidRPr="0006166A">
              <w:rPr>
                <w:rFonts w:ascii="Arial" w:hAnsi="Arial" w:cs="Arial"/>
                <w:sz w:val="22"/>
              </w:rPr>
              <w:t xml:space="preserve">Iz već postojećih registara i baza podataka povezivanjem podataka će se dobiti točniji uvid u zdravstveni status pojedinih ranjivih skupina. </w:t>
            </w:r>
          </w:p>
          <w:p w:rsidR="007856C3" w:rsidRPr="0006166A" w:rsidRDefault="007856C3">
            <w:pPr>
              <w:jc w:val="both"/>
              <w:rPr>
                <w:rFonts w:ascii="Arial" w:hAnsi="Arial" w:cs="Arial"/>
                <w:sz w:val="22"/>
              </w:rPr>
            </w:pPr>
          </w:p>
          <w:p w:rsidR="009250AA" w:rsidRPr="0006166A" w:rsidRDefault="009250AA">
            <w:pPr>
              <w:jc w:val="both"/>
              <w:rPr>
                <w:rFonts w:ascii="Arial" w:hAnsi="Arial" w:cs="Arial"/>
                <w:sz w:val="22"/>
              </w:rPr>
            </w:pPr>
            <w:r w:rsidRPr="0006166A">
              <w:rPr>
                <w:rFonts w:ascii="Arial" w:hAnsi="Arial" w:cs="Arial"/>
                <w:sz w:val="22"/>
              </w:rPr>
              <w:t>Uz to, započet će se s uspostavom održive infrastrukture za standardizirano prikupljanje i razmjenu relevantnih podataka i provedbu analiza u odnosu na zdravstveni status i korištenje zdravstvene zaštite pojedinih ranjivih skupina (kao što su osobe s problemom ovisnosti).</w:t>
            </w:r>
          </w:p>
        </w:tc>
      </w:tr>
      <w:tr w:rsidR="009C579F" w:rsidRPr="0006166A" w:rsidTr="002E032C">
        <w:tc>
          <w:tcPr>
            <w:tcW w:w="2268" w:type="dxa"/>
          </w:tcPr>
          <w:p w:rsidR="009250AA" w:rsidRPr="0006166A" w:rsidRDefault="006C21D5" w:rsidP="004F601B">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9250AA" w:rsidRPr="0006166A" w:rsidRDefault="009250AA">
            <w:pPr>
              <w:rPr>
                <w:rFonts w:ascii="Arial" w:hAnsi="Arial" w:cs="Arial"/>
                <w:sz w:val="22"/>
              </w:rPr>
            </w:pPr>
            <w:r w:rsidRPr="0006166A">
              <w:rPr>
                <w:rFonts w:ascii="Arial" w:hAnsi="Arial" w:cs="Arial"/>
                <w:sz w:val="22"/>
              </w:rPr>
              <w:t>Hrvatski zavod za javno zdravstvo</w:t>
            </w:r>
          </w:p>
        </w:tc>
      </w:tr>
      <w:tr w:rsidR="009C579F" w:rsidRPr="0006166A" w:rsidTr="002E032C">
        <w:tc>
          <w:tcPr>
            <w:tcW w:w="2268" w:type="dxa"/>
          </w:tcPr>
          <w:p w:rsidR="009250AA" w:rsidRPr="0006166A" w:rsidRDefault="009250AA" w:rsidP="006C21D5">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p w:rsidR="006C21D5" w:rsidRPr="0006166A" w:rsidRDefault="006C21D5" w:rsidP="006C21D5">
            <w:pPr>
              <w:rPr>
                <w:rFonts w:ascii="Arial" w:hAnsi="Arial" w:cs="Arial"/>
                <w:sz w:val="22"/>
              </w:rPr>
            </w:pPr>
          </w:p>
        </w:tc>
        <w:tc>
          <w:tcPr>
            <w:tcW w:w="6804" w:type="dxa"/>
            <w:gridSpan w:val="3"/>
            <w:vAlign w:val="center"/>
          </w:tcPr>
          <w:p w:rsidR="009250AA" w:rsidRPr="0006166A" w:rsidRDefault="009250AA">
            <w:pPr>
              <w:rPr>
                <w:rFonts w:ascii="Arial" w:hAnsi="Arial" w:cs="Arial"/>
                <w:sz w:val="22"/>
              </w:rPr>
            </w:pPr>
            <w:r w:rsidRPr="0006166A">
              <w:rPr>
                <w:rFonts w:ascii="Arial" w:hAnsi="Arial" w:cs="Arial"/>
                <w:sz w:val="22"/>
              </w:rPr>
              <w:t>Ministarstvo zdravstva</w:t>
            </w:r>
          </w:p>
        </w:tc>
      </w:tr>
      <w:tr w:rsidR="009C579F" w:rsidRPr="0006166A" w:rsidTr="002E032C">
        <w:tc>
          <w:tcPr>
            <w:tcW w:w="2268" w:type="dxa"/>
          </w:tcPr>
          <w:p w:rsidR="009250AA" w:rsidRPr="0006166A" w:rsidRDefault="009250AA" w:rsidP="004F601B">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9250AA" w:rsidRPr="0006166A" w:rsidRDefault="009250AA">
            <w:pPr>
              <w:jc w:val="center"/>
              <w:rPr>
                <w:rFonts w:ascii="Arial" w:hAnsi="Arial" w:cs="Arial"/>
                <w:sz w:val="22"/>
              </w:rPr>
            </w:pPr>
            <w:r w:rsidRPr="0006166A">
              <w:rPr>
                <w:rFonts w:ascii="Arial" w:hAnsi="Arial" w:cs="Arial"/>
                <w:sz w:val="22"/>
              </w:rPr>
              <w:t>Broj provedenih analiza i istraživanja</w:t>
            </w:r>
          </w:p>
        </w:tc>
        <w:tc>
          <w:tcPr>
            <w:tcW w:w="2268" w:type="dxa"/>
            <w:vAlign w:val="center"/>
          </w:tcPr>
          <w:p w:rsidR="009250AA" w:rsidRPr="0006166A" w:rsidRDefault="009250AA">
            <w:pPr>
              <w:jc w:val="center"/>
              <w:rPr>
                <w:rFonts w:ascii="Arial" w:hAnsi="Arial" w:cs="Arial"/>
                <w:sz w:val="22"/>
              </w:rPr>
            </w:pPr>
            <w:r w:rsidRPr="0006166A">
              <w:rPr>
                <w:rFonts w:ascii="Arial" w:hAnsi="Arial" w:cs="Arial"/>
                <w:sz w:val="22"/>
              </w:rPr>
              <w:t>Broj objavljenih izvještaja</w:t>
            </w:r>
          </w:p>
        </w:tc>
        <w:tc>
          <w:tcPr>
            <w:tcW w:w="2268" w:type="dxa"/>
            <w:vAlign w:val="center"/>
          </w:tcPr>
          <w:p w:rsidR="009250AA" w:rsidRPr="0006166A" w:rsidRDefault="009250AA">
            <w:pPr>
              <w:jc w:val="center"/>
              <w:rPr>
                <w:rFonts w:ascii="Arial" w:hAnsi="Arial" w:cs="Arial"/>
                <w:sz w:val="22"/>
              </w:rPr>
            </w:pPr>
          </w:p>
        </w:tc>
      </w:tr>
      <w:tr w:rsidR="009C579F" w:rsidRPr="0006166A" w:rsidTr="002E032C">
        <w:tc>
          <w:tcPr>
            <w:tcW w:w="2268" w:type="dxa"/>
          </w:tcPr>
          <w:p w:rsidR="009250AA" w:rsidRPr="0006166A" w:rsidRDefault="009250AA" w:rsidP="004F601B">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9250AA" w:rsidRPr="0006166A" w:rsidRDefault="009250AA">
            <w:pPr>
              <w:jc w:val="center"/>
              <w:rPr>
                <w:rFonts w:ascii="Arial" w:hAnsi="Arial" w:cs="Arial"/>
                <w:sz w:val="22"/>
              </w:rPr>
            </w:pPr>
            <w:r w:rsidRPr="0006166A">
              <w:rPr>
                <w:rFonts w:ascii="Arial" w:hAnsi="Arial" w:cs="Arial"/>
                <w:sz w:val="22"/>
              </w:rPr>
              <w:t>2</w:t>
            </w:r>
          </w:p>
        </w:tc>
        <w:tc>
          <w:tcPr>
            <w:tcW w:w="2268" w:type="dxa"/>
            <w:vAlign w:val="center"/>
          </w:tcPr>
          <w:p w:rsidR="009250AA" w:rsidRPr="0006166A" w:rsidRDefault="009250AA">
            <w:pPr>
              <w:jc w:val="center"/>
              <w:rPr>
                <w:rFonts w:ascii="Arial" w:hAnsi="Arial" w:cs="Arial"/>
                <w:sz w:val="22"/>
              </w:rPr>
            </w:pPr>
            <w:r w:rsidRPr="0006166A">
              <w:rPr>
                <w:rFonts w:ascii="Arial" w:hAnsi="Arial" w:cs="Arial"/>
                <w:sz w:val="22"/>
              </w:rPr>
              <w:t>2</w:t>
            </w:r>
          </w:p>
        </w:tc>
        <w:tc>
          <w:tcPr>
            <w:tcW w:w="2268" w:type="dxa"/>
            <w:vAlign w:val="center"/>
          </w:tcPr>
          <w:p w:rsidR="009250AA" w:rsidRPr="0006166A" w:rsidRDefault="009250AA">
            <w:pPr>
              <w:jc w:val="center"/>
              <w:rPr>
                <w:rFonts w:ascii="Arial" w:hAnsi="Arial" w:cs="Arial"/>
                <w:sz w:val="22"/>
              </w:rPr>
            </w:pPr>
          </w:p>
        </w:tc>
      </w:tr>
      <w:tr w:rsidR="009C579F" w:rsidRPr="0006166A" w:rsidTr="002E032C">
        <w:tc>
          <w:tcPr>
            <w:tcW w:w="2268" w:type="dxa"/>
          </w:tcPr>
          <w:p w:rsidR="009250AA" w:rsidRPr="0006166A" w:rsidRDefault="009250AA"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9250AA" w:rsidRPr="0006166A" w:rsidRDefault="009250AA" w:rsidP="006C21D5">
            <w:pPr>
              <w:jc w:val="center"/>
              <w:rPr>
                <w:rFonts w:ascii="Arial" w:hAnsi="Arial" w:cs="Arial"/>
                <w:b/>
                <w:sz w:val="22"/>
              </w:rPr>
            </w:pPr>
            <w:r w:rsidRPr="0006166A">
              <w:rPr>
                <w:rFonts w:ascii="Arial" w:hAnsi="Arial" w:cs="Arial"/>
                <w:b/>
                <w:sz w:val="22"/>
              </w:rPr>
              <w:t>D</w:t>
            </w:r>
            <w:r w:rsidR="006C21D5" w:rsidRPr="0006166A">
              <w:rPr>
                <w:rFonts w:ascii="Arial" w:hAnsi="Arial" w:cs="Arial"/>
                <w:b/>
                <w:sz w:val="22"/>
              </w:rPr>
              <w:t>ržavni proračun (EUR)</w:t>
            </w:r>
          </w:p>
        </w:tc>
        <w:tc>
          <w:tcPr>
            <w:tcW w:w="2268" w:type="dxa"/>
            <w:vAlign w:val="center"/>
          </w:tcPr>
          <w:p w:rsidR="009250AA" w:rsidRPr="0006166A" w:rsidRDefault="006C21D5" w:rsidP="006C21D5">
            <w:pPr>
              <w:jc w:val="center"/>
              <w:rPr>
                <w:rFonts w:ascii="Arial" w:hAnsi="Arial" w:cs="Arial"/>
                <w:b/>
                <w:sz w:val="22"/>
              </w:rPr>
            </w:pPr>
            <w:r w:rsidRPr="0006166A">
              <w:rPr>
                <w:rFonts w:ascii="Arial" w:hAnsi="Arial" w:cs="Arial"/>
                <w:b/>
                <w:sz w:val="22"/>
              </w:rPr>
              <w:t>EU financiranje (EUR)</w:t>
            </w:r>
          </w:p>
        </w:tc>
        <w:tc>
          <w:tcPr>
            <w:tcW w:w="2268" w:type="dxa"/>
            <w:vAlign w:val="center"/>
          </w:tcPr>
          <w:p w:rsidR="009250AA" w:rsidRPr="0006166A" w:rsidRDefault="009250AA">
            <w:pPr>
              <w:jc w:val="center"/>
              <w:rPr>
                <w:rFonts w:ascii="Arial" w:hAnsi="Arial" w:cs="Arial"/>
                <w:b/>
                <w:sz w:val="22"/>
              </w:rPr>
            </w:pPr>
            <w:r w:rsidRPr="0006166A">
              <w:rPr>
                <w:rFonts w:ascii="Arial" w:hAnsi="Arial" w:cs="Arial"/>
                <w:b/>
                <w:sz w:val="22"/>
              </w:rPr>
              <w:t>Drugi izvori</w:t>
            </w:r>
          </w:p>
          <w:p w:rsidR="009250AA" w:rsidRPr="0006166A" w:rsidRDefault="006C21D5" w:rsidP="006C21D5">
            <w:pPr>
              <w:jc w:val="center"/>
              <w:rPr>
                <w:rFonts w:ascii="Arial" w:hAnsi="Arial" w:cs="Arial"/>
                <w:b/>
                <w:sz w:val="22"/>
              </w:rPr>
            </w:pPr>
            <w:r w:rsidRPr="0006166A">
              <w:rPr>
                <w:rFonts w:ascii="Arial" w:hAnsi="Arial" w:cs="Arial"/>
                <w:b/>
                <w:sz w:val="22"/>
              </w:rPr>
              <w:t>(EUR)</w:t>
            </w:r>
          </w:p>
        </w:tc>
      </w:tr>
      <w:tr w:rsidR="009C579F" w:rsidRPr="0006166A" w:rsidTr="002E032C">
        <w:tc>
          <w:tcPr>
            <w:tcW w:w="2268" w:type="dxa"/>
            <w:vAlign w:val="center"/>
          </w:tcPr>
          <w:p w:rsidR="009250AA" w:rsidRPr="0006166A" w:rsidRDefault="009250AA">
            <w:pPr>
              <w:rPr>
                <w:rFonts w:ascii="Arial" w:hAnsi="Arial" w:cs="Arial"/>
                <w:sz w:val="22"/>
              </w:rPr>
            </w:pPr>
            <w:r w:rsidRPr="0006166A">
              <w:rPr>
                <w:rFonts w:ascii="Arial" w:hAnsi="Arial" w:cs="Arial"/>
                <w:sz w:val="22"/>
              </w:rPr>
              <w:t>Izvori financiranja u 2025. godini</w:t>
            </w:r>
          </w:p>
        </w:tc>
        <w:tc>
          <w:tcPr>
            <w:tcW w:w="2268" w:type="dxa"/>
            <w:vAlign w:val="center"/>
          </w:tcPr>
          <w:p w:rsidR="00CC2A45" w:rsidRPr="0006166A" w:rsidRDefault="00CC2A45" w:rsidP="00CC2A45">
            <w:pPr>
              <w:jc w:val="center"/>
              <w:rPr>
                <w:rFonts w:ascii="Arial" w:hAnsi="Arial" w:cs="Arial"/>
                <w:sz w:val="22"/>
              </w:rPr>
            </w:pPr>
            <w:r w:rsidRPr="0006166A">
              <w:rPr>
                <w:rFonts w:ascii="Arial" w:hAnsi="Arial" w:cs="Arial"/>
                <w:sz w:val="22"/>
              </w:rPr>
              <w:t>HZJZ A 884001 Administracija i upravljanje</w:t>
            </w:r>
          </w:p>
          <w:p w:rsidR="009250AA" w:rsidRPr="0006166A" w:rsidRDefault="00CC2A45" w:rsidP="002E032C">
            <w:pPr>
              <w:jc w:val="center"/>
              <w:rPr>
                <w:rFonts w:ascii="Arial" w:hAnsi="Arial" w:cs="Arial"/>
                <w:sz w:val="22"/>
              </w:rPr>
            </w:pPr>
            <w:r w:rsidRPr="0006166A">
              <w:rPr>
                <w:rFonts w:ascii="Arial" w:hAnsi="Arial" w:cs="Arial"/>
                <w:sz w:val="22"/>
              </w:rPr>
              <w:t>68.480,00</w:t>
            </w:r>
          </w:p>
        </w:tc>
        <w:tc>
          <w:tcPr>
            <w:tcW w:w="2268" w:type="dxa"/>
            <w:vAlign w:val="center"/>
          </w:tcPr>
          <w:p w:rsidR="009250AA" w:rsidRPr="0006166A" w:rsidRDefault="009250AA">
            <w:pPr>
              <w:jc w:val="center"/>
              <w:rPr>
                <w:rFonts w:ascii="Arial" w:hAnsi="Arial" w:cs="Arial"/>
                <w:sz w:val="22"/>
              </w:rPr>
            </w:pPr>
          </w:p>
        </w:tc>
        <w:tc>
          <w:tcPr>
            <w:tcW w:w="2268" w:type="dxa"/>
            <w:vAlign w:val="center"/>
          </w:tcPr>
          <w:p w:rsidR="009250AA" w:rsidRPr="0006166A" w:rsidRDefault="009250AA">
            <w:pPr>
              <w:jc w:val="center"/>
              <w:rPr>
                <w:rFonts w:ascii="Arial" w:hAnsi="Arial" w:cs="Arial"/>
                <w:sz w:val="22"/>
              </w:rPr>
            </w:pPr>
          </w:p>
        </w:tc>
      </w:tr>
      <w:tr w:rsidR="009C579F" w:rsidRPr="0006166A" w:rsidTr="002E032C">
        <w:tc>
          <w:tcPr>
            <w:tcW w:w="2268" w:type="dxa"/>
            <w:vMerge w:val="restart"/>
            <w:vAlign w:val="center"/>
          </w:tcPr>
          <w:p w:rsidR="009250AA" w:rsidRPr="0006166A" w:rsidRDefault="009250AA" w:rsidP="004F601B">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9250AA" w:rsidRPr="0006166A" w:rsidRDefault="009250AA">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9250AA" w:rsidRPr="0006166A" w:rsidRDefault="009250AA">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9250AA" w:rsidRPr="0006166A" w:rsidRDefault="009250AA">
            <w:pPr>
              <w:jc w:val="center"/>
              <w:rPr>
                <w:rFonts w:ascii="Arial" w:hAnsi="Arial" w:cs="Arial"/>
                <w:b/>
                <w:bCs/>
                <w:sz w:val="22"/>
              </w:rPr>
            </w:pPr>
            <w:r w:rsidRPr="0006166A">
              <w:rPr>
                <w:rFonts w:ascii="Arial" w:hAnsi="Arial" w:cs="Arial"/>
                <w:b/>
                <w:bCs/>
                <w:sz w:val="22"/>
              </w:rPr>
              <w:t>Drugi izvori</w:t>
            </w:r>
          </w:p>
          <w:p w:rsidR="009250AA" w:rsidRPr="0006166A" w:rsidRDefault="009250AA">
            <w:pPr>
              <w:jc w:val="center"/>
              <w:rPr>
                <w:rFonts w:ascii="Arial" w:hAnsi="Arial" w:cs="Arial"/>
                <w:b/>
                <w:bCs/>
                <w:sz w:val="22"/>
              </w:rPr>
            </w:pPr>
            <w:r w:rsidRPr="0006166A">
              <w:rPr>
                <w:rFonts w:ascii="Arial" w:hAnsi="Arial" w:cs="Arial"/>
                <w:b/>
                <w:bCs/>
                <w:sz w:val="22"/>
              </w:rPr>
              <w:t>(EUR)</w:t>
            </w:r>
          </w:p>
        </w:tc>
      </w:tr>
      <w:tr w:rsidR="009C579F" w:rsidRPr="0006166A" w:rsidTr="002E032C">
        <w:tc>
          <w:tcPr>
            <w:tcW w:w="2268" w:type="dxa"/>
            <w:vMerge/>
            <w:vAlign w:val="center"/>
          </w:tcPr>
          <w:p w:rsidR="009250AA" w:rsidRPr="0006166A" w:rsidRDefault="009250AA" w:rsidP="004F601B">
            <w:pPr>
              <w:rPr>
                <w:rFonts w:ascii="Arial" w:hAnsi="Arial" w:cs="Arial"/>
                <w:b/>
                <w:bCs/>
                <w:sz w:val="22"/>
              </w:rPr>
            </w:pPr>
          </w:p>
        </w:tc>
        <w:tc>
          <w:tcPr>
            <w:tcW w:w="2268" w:type="dxa"/>
            <w:vAlign w:val="center"/>
          </w:tcPr>
          <w:p w:rsidR="009250AA" w:rsidRPr="0006166A" w:rsidRDefault="004F4CF0" w:rsidP="00957E36">
            <w:pPr>
              <w:jc w:val="center"/>
              <w:rPr>
                <w:rFonts w:ascii="Arial" w:hAnsi="Arial" w:cs="Arial"/>
                <w:b/>
                <w:bCs/>
                <w:sz w:val="22"/>
              </w:rPr>
            </w:pPr>
            <w:r>
              <w:rPr>
                <w:rFonts w:ascii="Arial" w:hAnsi="Arial" w:cs="Arial"/>
                <w:b/>
                <w:bCs/>
                <w:sz w:val="22"/>
              </w:rPr>
              <w:t>68</w:t>
            </w:r>
            <w:r w:rsidR="00957E36">
              <w:rPr>
                <w:rFonts w:ascii="Arial" w:hAnsi="Arial" w:cs="Arial"/>
                <w:b/>
                <w:bCs/>
                <w:sz w:val="22"/>
              </w:rPr>
              <w:t>.</w:t>
            </w:r>
            <w:r>
              <w:rPr>
                <w:rFonts w:ascii="Arial" w:hAnsi="Arial" w:cs="Arial"/>
                <w:b/>
                <w:bCs/>
                <w:sz w:val="22"/>
              </w:rPr>
              <w:t>480</w:t>
            </w:r>
            <w:r w:rsidR="00D12D5D" w:rsidRPr="0006166A">
              <w:rPr>
                <w:rFonts w:ascii="Arial" w:hAnsi="Arial" w:cs="Arial"/>
                <w:b/>
                <w:bCs/>
                <w:sz w:val="22"/>
              </w:rPr>
              <w:t>,00</w:t>
            </w:r>
          </w:p>
        </w:tc>
        <w:tc>
          <w:tcPr>
            <w:tcW w:w="2268" w:type="dxa"/>
            <w:vAlign w:val="center"/>
          </w:tcPr>
          <w:p w:rsidR="009250AA" w:rsidRPr="0006166A" w:rsidRDefault="009250AA">
            <w:pPr>
              <w:jc w:val="center"/>
              <w:rPr>
                <w:rFonts w:ascii="Arial" w:hAnsi="Arial" w:cs="Arial"/>
                <w:b/>
                <w:bCs/>
                <w:sz w:val="22"/>
              </w:rPr>
            </w:pPr>
          </w:p>
        </w:tc>
        <w:tc>
          <w:tcPr>
            <w:tcW w:w="2268" w:type="dxa"/>
            <w:vAlign w:val="center"/>
          </w:tcPr>
          <w:p w:rsidR="009250AA" w:rsidRPr="0006166A" w:rsidRDefault="009250AA">
            <w:pPr>
              <w:jc w:val="center"/>
              <w:rPr>
                <w:rFonts w:ascii="Arial" w:hAnsi="Arial" w:cs="Arial"/>
                <w:b/>
                <w:bCs/>
                <w:sz w:val="22"/>
              </w:rPr>
            </w:pPr>
          </w:p>
        </w:tc>
      </w:tr>
      <w:tr w:rsidR="009250AA" w:rsidRPr="0006166A" w:rsidTr="002E032C">
        <w:tc>
          <w:tcPr>
            <w:tcW w:w="2268" w:type="dxa"/>
          </w:tcPr>
          <w:p w:rsidR="009250AA" w:rsidRPr="0006166A" w:rsidRDefault="009250AA" w:rsidP="006C21D5">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9250AA" w:rsidRPr="0006166A" w:rsidRDefault="000370CF">
            <w:pPr>
              <w:rPr>
                <w:rFonts w:ascii="Arial" w:hAnsi="Arial" w:cs="Arial"/>
                <w:sz w:val="22"/>
              </w:rPr>
            </w:pPr>
            <w:r w:rsidRPr="0006166A">
              <w:rPr>
                <w:rFonts w:ascii="Arial" w:hAnsi="Arial" w:cs="Arial"/>
                <w:sz w:val="22"/>
              </w:rPr>
              <w:t>IV</w:t>
            </w:r>
            <w:r w:rsidR="009250AA" w:rsidRPr="0006166A">
              <w:rPr>
                <w:rFonts w:ascii="Arial" w:hAnsi="Arial" w:cs="Arial"/>
                <w:sz w:val="22"/>
              </w:rPr>
              <w:t>. kvartal 2025. godine</w:t>
            </w:r>
          </w:p>
        </w:tc>
      </w:tr>
    </w:tbl>
    <w:p w:rsidR="00EB4B8E" w:rsidRPr="0006166A" w:rsidRDefault="00EB4B8E"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9515B2">
        <w:tc>
          <w:tcPr>
            <w:tcW w:w="2268" w:type="dxa"/>
            <w:shd w:val="clear" w:color="auto" w:fill="E2EFD9" w:themeFill="accent6" w:themeFillTint="33"/>
            <w:vAlign w:val="center"/>
          </w:tcPr>
          <w:p w:rsidR="00042ED5" w:rsidRPr="0006166A" w:rsidRDefault="00042ED5" w:rsidP="009515B2">
            <w:pPr>
              <w:rPr>
                <w:rFonts w:ascii="Arial" w:hAnsi="Arial" w:cs="Arial"/>
                <w:sz w:val="22"/>
              </w:rPr>
            </w:pPr>
          </w:p>
          <w:p w:rsidR="00042ED5" w:rsidRPr="0006166A" w:rsidRDefault="00042ED5" w:rsidP="009515B2">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042ED5" w:rsidRPr="0006166A" w:rsidRDefault="00042ED5" w:rsidP="009515B2">
            <w:pPr>
              <w:rPr>
                <w:rFonts w:ascii="Arial" w:hAnsi="Arial" w:cs="Arial"/>
                <w:sz w:val="22"/>
              </w:rPr>
            </w:pPr>
          </w:p>
        </w:tc>
        <w:tc>
          <w:tcPr>
            <w:tcW w:w="6804" w:type="dxa"/>
            <w:gridSpan w:val="3"/>
            <w:shd w:val="clear" w:color="auto" w:fill="E2EFD9" w:themeFill="accent6" w:themeFillTint="33"/>
            <w:vAlign w:val="center"/>
          </w:tcPr>
          <w:p w:rsidR="00042ED5" w:rsidRPr="0006166A" w:rsidRDefault="00FC3AEC" w:rsidP="009515B2">
            <w:pPr>
              <w:rPr>
                <w:rFonts w:ascii="Arial" w:hAnsi="Arial" w:cs="Arial"/>
                <w:b/>
                <w:sz w:val="22"/>
              </w:rPr>
            </w:pPr>
            <w:r w:rsidRPr="0006166A">
              <w:rPr>
                <w:rFonts w:ascii="Arial" w:hAnsi="Arial" w:cs="Arial"/>
                <w:b/>
                <w:sz w:val="22"/>
              </w:rPr>
              <w:t xml:space="preserve">1.3. </w:t>
            </w:r>
            <w:r w:rsidR="00042ED5" w:rsidRPr="0006166A">
              <w:rPr>
                <w:rFonts w:ascii="Arial" w:hAnsi="Arial" w:cs="Arial"/>
                <w:b/>
                <w:sz w:val="22"/>
              </w:rPr>
              <w:t>Povećati učinkovitost izvršenja presuda Europskog suda za ljudska prava</w:t>
            </w:r>
          </w:p>
        </w:tc>
      </w:tr>
      <w:tr w:rsidR="009C579F" w:rsidRPr="0006166A" w:rsidTr="009515B2">
        <w:tc>
          <w:tcPr>
            <w:tcW w:w="2268" w:type="dxa"/>
            <w:shd w:val="clear" w:color="auto" w:fill="BFBFBF" w:themeFill="background1" w:themeFillShade="BF"/>
            <w:vAlign w:val="center"/>
          </w:tcPr>
          <w:p w:rsidR="00042ED5" w:rsidRPr="0006166A" w:rsidRDefault="00042ED5" w:rsidP="009515B2">
            <w:pPr>
              <w:rPr>
                <w:rFonts w:ascii="Arial" w:hAnsi="Arial" w:cs="Arial"/>
                <w:b/>
                <w:bCs/>
                <w:sz w:val="22"/>
              </w:rPr>
            </w:pPr>
          </w:p>
          <w:p w:rsidR="00042ED5" w:rsidRPr="0006166A" w:rsidRDefault="00042ED5" w:rsidP="009515B2">
            <w:pPr>
              <w:rPr>
                <w:rFonts w:ascii="Arial" w:hAnsi="Arial" w:cs="Arial"/>
                <w:b/>
                <w:bCs/>
                <w:sz w:val="22"/>
              </w:rPr>
            </w:pPr>
            <w:r w:rsidRPr="0006166A">
              <w:rPr>
                <w:rFonts w:ascii="Arial" w:hAnsi="Arial" w:cs="Arial"/>
                <w:b/>
                <w:bCs/>
                <w:sz w:val="22"/>
              </w:rPr>
              <w:t xml:space="preserve">NAZIV AKTIVNOSTI: </w:t>
            </w:r>
          </w:p>
          <w:p w:rsidR="00042ED5" w:rsidRPr="0006166A" w:rsidRDefault="00042ED5" w:rsidP="009515B2">
            <w:pPr>
              <w:rPr>
                <w:rFonts w:ascii="Arial" w:hAnsi="Arial" w:cs="Arial"/>
                <w:b/>
                <w:bCs/>
                <w:sz w:val="22"/>
              </w:rPr>
            </w:pPr>
          </w:p>
        </w:tc>
        <w:tc>
          <w:tcPr>
            <w:tcW w:w="6804" w:type="dxa"/>
            <w:gridSpan w:val="3"/>
            <w:shd w:val="clear" w:color="auto" w:fill="BFBFBF" w:themeFill="background1" w:themeFillShade="BF"/>
            <w:vAlign w:val="center"/>
          </w:tcPr>
          <w:p w:rsidR="00042ED5" w:rsidRPr="0006166A" w:rsidRDefault="00275AD1" w:rsidP="00275AD1">
            <w:pPr>
              <w:rPr>
                <w:rFonts w:ascii="Arial" w:hAnsi="Arial" w:cs="Arial"/>
                <w:sz w:val="22"/>
              </w:rPr>
            </w:pPr>
            <w:r w:rsidRPr="0006166A">
              <w:rPr>
                <w:rFonts w:ascii="Arial" w:hAnsi="Arial" w:cs="Arial"/>
                <w:sz w:val="22"/>
              </w:rPr>
              <w:t xml:space="preserve">1.3.1. </w:t>
            </w:r>
            <w:r w:rsidR="00042ED5" w:rsidRPr="0006166A">
              <w:rPr>
                <w:rFonts w:ascii="Arial" w:hAnsi="Arial" w:cs="Arial"/>
                <w:sz w:val="22"/>
              </w:rPr>
              <w:t xml:space="preserve">Edukacije članova Stručnog savjeta za izvršenje presuda i odluka </w:t>
            </w:r>
            <w:r w:rsidR="00B91D1E" w:rsidRPr="0006166A">
              <w:rPr>
                <w:rFonts w:ascii="Arial" w:hAnsi="Arial" w:cs="Arial"/>
                <w:sz w:val="22"/>
              </w:rPr>
              <w:t>Europskog suda za ljudska prava</w:t>
            </w:r>
          </w:p>
        </w:tc>
      </w:tr>
      <w:tr w:rsidR="009C579F" w:rsidRPr="0006166A" w:rsidTr="009515B2">
        <w:tc>
          <w:tcPr>
            <w:tcW w:w="2268" w:type="dxa"/>
            <w:vAlign w:val="center"/>
          </w:tcPr>
          <w:p w:rsidR="00042ED5" w:rsidRPr="0006166A" w:rsidRDefault="00042ED5" w:rsidP="009515B2">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662D38" w:rsidRPr="0006166A" w:rsidRDefault="00662D38" w:rsidP="009515B2">
            <w:pPr>
              <w:jc w:val="both"/>
              <w:rPr>
                <w:rFonts w:ascii="Arial" w:hAnsi="Arial" w:cs="Arial"/>
                <w:sz w:val="22"/>
              </w:rPr>
            </w:pPr>
            <w:r w:rsidRPr="0006166A">
              <w:rPr>
                <w:rFonts w:ascii="Arial" w:hAnsi="Arial" w:cs="Arial"/>
                <w:sz w:val="22"/>
              </w:rPr>
              <w:t xml:space="preserve">Provedba edukacije i radionice za članove Stručnog savjeta za izvršenje presuda i odluka Europskog suda za ljudska prava o načinima i mehanizmima izvršenja presuda Europskog suda za ljudska prava s ciljem učinkovitog i promptnog izvršenja presuda i sprječavanja budućih povreda Europske konvencije o ljudskim pravima. </w:t>
            </w:r>
          </w:p>
          <w:p w:rsidR="00662D38" w:rsidRPr="0006166A" w:rsidRDefault="00662D38" w:rsidP="009515B2">
            <w:pPr>
              <w:jc w:val="both"/>
              <w:rPr>
                <w:rFonts w:ascii="Arial" w:hAnsi="Arial" w:cs="Arial"/>
                <w:sz w:val="22"/>
              </w:rPr>
            </w:pPr>
          </w:p>
          <w:p w:rsidR="00042ED5" w:rsidRPr="0006166A" w:rsidRDefault="00662D38" w:rsidP="009515B2">
            <w:pPr>
              <w:jc w:val="both"/>
              <w:rPr>
                <w:rFonts w:ascii="Arial" w:hAnsi="Arial" w:cs="Arial"/>
                <w:sz w:val="22"/>
              </w:rPr>
            </w:pPr>
            <w:r w:rsidRPr="0006166A">
              <w:rPr>
                <w:rFonts w:ascii="Arial" w:hAnsi="Arial" w:cs="Arial"/>
                <w:sz w:val="22"/>
              </w:rPr>
              <w:t>Održat će se jedna edukacija  u IV. kvartalu 2025. godine o čemu će se objaviti vijest na web stranicama Ureda zastupnika</w:t>
            </w:r>
            <w:r w:rsidR="00F52563" w:rsidRPr="0006166A">
              <w:rPr>
                <w:rFonts w:ascii="Arial" w:hAnsi="Arial" w:cs="Arial"/>
                <w:sz w:val="22"/>
              </w:rPr>
              <w:t xml:space="preserve"> Republike Hrvatske pred Europskim sudom za ljudska prava.</w:t>
            </w:r>
          </w:p>
          <w:p w:rsidR="00662D38" w:rsidRPr="0006166A" w:rsidRDefault="00662D38" w:rsidP="009515B2">
            <w:pPr>
              <w:jc w:val="both"/>
              <w:rPr>
                <w:rFonts w:ascii="Arial" w:hAnsi="Arial" w:cs="Arial"/>
                <w:sz w:val="22"/>
              </w:rPr>
            </w:pPr>
          </w:p>
        </w:tc>
      </w:tr>
      <w:tr w:rsidR="009C579F" w:rsidRPr="0006166A" w:rsidTr="009515B2">
        <w:tc>
          <w:tcPr>
            <w:tcW w:w="2268" w:type="dxa"/>
            <w:vAlign w:val="center"/>
          </w:tcPr>
          <w:p w:rsidR="00042ED5" w:rsidRPr="0006166A" w:rsidRDefault="006C21D5" w:rsidP="009515B2">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042ED5" w:rsidRPr="0006166A" w:rsidRDefault="00DB15F8" w:rsidP="009515B2">
            <w:pPr>
              <w:rPr>
                <w:rFonts w:ascii="Arial" w:hAnsi="Arial" w:cs="Arial"/>
                <w:sz w:val="22"/>
              </w:rPr>
            </w:pPr>
            <w:r w:rsidRPr="0006166A">
              <w:rPr>
                <w:rFonts w:ascii="Arial" w:hAnsi="Arial" w:cs="Arial"/>
                <w:sz w:val="22"/>
              </w:rPr>
              <w:t>Ured zastupnice Republike Hrvatske</w:t>
            </w:r>
            <w:r w:rsidR="0015007A" w:rsidRPr="0006166A">
              <w:rPr>
                <w:rFonts w:ascii="Arial" w:hAnsi="Arial" w:cs="Arial"/>
                <w:sz w:val="22"/>
              </w:rPr>
              <w:t xml:space="preserve"> pred Europskim sudom za ljudska prava</w:t>
            </w:r>
          </w:p>
        </w:tc>
      </w:tr>
      <w:tr w:rsidR="009C579F" w:rsidRPr="0006166A" w:rsidTr="009515B2">
        <w:tc>
          <w:tcPr>
            <w:tcW w:w="2268" w:type="dxa"/>
            <w:vAlign w:val="center"/>
          </w:tcPr>
          <w:p w:rsidR="00042ED5" w:rsidRPr="0006166A" w:rsidRDefault="00042ED5" w:rsidP="009515B2">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p w:rsidR="00042ED5" w:rsidRPr="0006166A" w:rsidRDefault="00042ED5" w:rsidP="009515B2">
            <w:pPr>
              <w:rPr>
                <w:rFonts w:ascii="Arial" w:hAnsi="Arial" w:cs="Arial"/>
                <w:sz w:val="22"/>
              </w:rPr>
            </w:pPr>
          </w:p>
        </w:tc>
        <w:tc>
          <w:tcPr>
            <w:tcW w:w="6804" w:type="dxa"/>
            <w:gridSpan w:val="3"/>
            <w:vAlign w:val="center"/>
          </w:tcPr>
          <w:p w:rsidR="00042ED5" w:rsidRPr="0006166A" w:rsidRDefault="00B91D1E" w:rsidP="009515B2">
            <w:pPr>
              <w:rPr>
                <w:rFonts w:ascii="Arial" w:hAnsi="Arial" w:cs="Arial"/>
                <w:sz w:val="22"/>
              </w:rPr>
            </w:pPr>
            <w:r w:rsidRPr="0006166A">
              <w:rPr>
                <w:rFonts w:ascii="Arial" w:hAnsi="Arial" w:cs="Arial"/>
                <w:sz w:val="22"/>
              </w:rPr>
              <w:t xml:space="preserve">Ured za ljudska prava i prava nacionalnih manjina </w:t>
            </w:r>
          </w:p>
        </w:tc>
      </w:tr>
      <w:tr w:rsidR="009C579F" w:rsidRPr="0006166A" w:rsidTr="009515B2">
        <w:tc>
          <w:tcPr>
            <w:tcW w:w="2268" w:type="dxa"/>
            <w:vAlign w:val="center"/>
          </w:tcPr>
          <w:p w:rsidR="00042ED5" w:rsidRPr="0006166A" w:rsidRDefault="00042ED5" w:rsidP="009515B2">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042ED5" w:rsidRPr="0006166A" w:rsidRDefault="00042ED5" w:rsidP="009515B2">
            <w:pPr>
              <w:jc w:val="center"/>
              <w:rPr>
                <w:rFonts w:ascii="Arial" w:hAnsi="Arial" w:cs="Arial"/>
                <w:sz w:val="22"/>
              </w:rPr>
            </w:pPr>
            <w:r w:rsidRPr="0006166A">
              <w:rPr>
                <w:rFonts w:ascii="Arial" w:hAnsi="Arial" w:cs="Arial"/>
                <w:sz w:val="22"/>
              </w:rPr>
              <w:t xml:space="preserve">Broj </w:t>
            </w:r>
            <w:r w:rsidR="00607B47" w:rsidRPr="0006166A">
              <w:rPr>
                <w:rFonts w:ascii="Arial" w:hAnsi="Arial" w:cs="Arial"/>
                <w:sz w:val="22"/>
              </w:rPr>
              <w:t>održanih edukacija</w:t>
            </w:r>
          </w:p>
        </w:tc>
        <w:tc>
          <w:tcPr>
            <w:tcW w:w="2268" w:type="dxa"/>
            <w:vAlign w:val="center"/>
          </w:tcPr>
          <w:p w:rsidR="00042ED5" w:rsidRPr="0006166A" w:rsidRDefault="00042ED5" w:rsidP="009515B2">
            <w:pPr>
              <w:jc w:val="center"/>
              <w:rPr>
                <w:rFonts w:ascii="Arial" w:hAnsi="Arial" w:cs="Arial"/>
                <w:sz w:val="22"/>
              </w:rPr>
            </w:pPr>
            <w:r w:rsidRPr="0006166A">
              <w:rPr>
                <w:rFonts w:ascii="Arial" w:hAnsi="Arial" w:cs="Arial"/>
                <w:sz w:val="22"/>
              </w:rPr>
              <w:t xml:space="preserve">Broj sudionika </w:t>
            </w:r>
            <w:r w:rsidR="00607B47" w:rsidRPr="0006166A">
              <w:rPr>
                <w:rFonts w:ascii="Arial" w:hAnsi="Arial" w:cs="Arial"/>
                <w:sz w:val="22"/>
              </w:rPr>
              <w:t>edukacija</w:t>
            </w:r>
          </w:p>
        </w:tc>
        <w:tc>
          <w:tcPr>
            <w:tcW w:w="2268" w:type="dxa"/>
            <w:vAlign w:val="center"/>
          </w:tcPr>
          <w:p w:rsidR="00042ED5" w:rsidRPr="0006166A" w:rsidRDefault="00607B47" w:rsidP="009515B2">
            <w:pPr>
              <w:jc w:val="center"/>
              <w:rPr>
                <w:rFonts w:ascii="Arial" w:hAnsi="Arial" w:cs="Arial"/>
                <w:sz w:val="22"/>
              </w:rPr>
            </w:pPr>
            <w:r w:rsidRPr="0006166A">
              <w:rPr>
                <w:rFonts w:ascii="Arial" w:hAnsi="Arial" w:cs="Arial"/>
                <w:sz w:val="22"/>
              </w:rPr>
              <w:t>Broj medijskih objava</w:t>
            </w:r>
            <w:r w:rsidRPr="0006166A" w:rsidDel="00607B47">
              <w:rPr>
                <w:rFonts w:ascii="Arial" w:hAnsi="Arial" w:cs="Arial"/>
                <w:sz w:val="22"/>
              </w:rPr>
              <w:t xml:space="preserve"> </w:t>
            </w:r>
          </w:p>
        </w:tc>
      </w:tr>
      <w:tr w:rsidR="009C579F" w:rsidRPr="0006166A" w:rsidTr="009515B2">
        <w:tc>
          <w:tcPr>
            <w:tcW w:w="2268" w:type="dxa"/>
            <w:vAlign w:val="center"/>
          </w:tcPr>
          <w:p w:rsidR="00042ED5" w:rsidRPr="0006166A" w:rsidRDefault="00042ED5" w:rsidP="009515B2">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042ED5" w:rsidRPr="0006166A" w:rsidRDefault="00607B47" w:rsidP="009515B2">
            <w:pPr>
              <w:jc w:val="center"/>
              <w:rPr>
                <w:rFonts w:ascii="Arial" w:hAnsi="Arial" w:cs="Arial"/>
                <w:sz w:val="22"/>
              </w:rPr>
            </w:pPr>
            <w:r w:rsidRPr="0006166A">
              <w:rPr>
                <w:rFonts w:ascii="Arial" w:hAnsi="Arial" w:cs="Arial"/>
                <w:sz w:val="22"/>
              </w:rPr>
              <w:t>1</w:t>
            </w:r>
          </w:p>
        </w:tc>
        <w:tc>
          <w:tcPr>
            <w:tcW w:w="2268" w:type="dxa"/>
            <w:vAlign w:val="center"/>
          </w:tcPr>
          <w:p w:rsidR="00042ED5" w:rsidRPr="0006166A" w:rsidRDefault="00607B47" w:rsidP="009515B2">
            <w:pPr>
              <w:jc w:val="center"/>
              <w:rPr>
                <w:rFonts w:ascii="Arial" w:hAnsi="Arial" w:cs="Arial"/>
                <w:sz w:val="22"/>
              </w:rPr>
            </w:pPr>
            <w:r w:rsidRPr="0006166A">
              <w:rPr>
                <w:rFonts w:ascii="Arial" w:hAnsi="Arial" w:cs="Arial"/>
                <w:sz w:val="22"/>
              </w:rPr>
              <w:t>20</w:t>
            </w:r>
          </w:p>
        </w:tc>
        <w:tc>
          <w:tcPr>
            <w:tcW w:w="2268" w:type="dxa"/>
            <w:vAlign w:val="center"/>
          </w:tcPr>
          <w:p w:rsidR="00042ED5" w:rsidRPr="0006166A" w:rsidRDefault="00607B47" w:rsidP="009515B2">
            <w:pPr>
              <w:jc w:val="center"/>
              <w:rPr>
                <w:rFonts w:ascii="Arial" w:hAnsi="Arial" w:cs="Arial"/>
                <w:sz w:val="22"/>
              </w:rPr>
            </w:pPr>
            <w:r w:rsidRPr="0006166A">
              <w:rPr>
                <w:rFonts w:ascii="Arial" w:hAnsi="Arial" w:cs="Arial"/>
                <w:sz w:val="22"/>
              </w:rPr>
              <w:t>1</w:t>
            </w:r>
          </w:p>
        </w:tc>
      </w:tr>
      <w:tr w:rsidR="009C579F" w:rsidRPr="0006166A" w:rsidTr="009515B2">
        <w:tc>
          <w:tcPr>
            <w:tcW w:w="2268" w:type="dxa"/>
            <w:vAlign w:val="center"/>
          </w:tcPr>
          <w:p w:rsidR="00042ED5" w:rsidRPr="0006166A" w:rsidRDefault="00042ED5"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042ED5" w:rsidRPr="0006166A" w:rsidRDefault="00042ED5" w:rsidP="006C21D5">
            <w:pPr>
              <w:jc w:val="center"/>
              <w:rPr>
                <w:rFonts w:ascii="Arial" w:hAnsi="Arial" w:cs="Arial"/>
                <w:b/>
                <w:sz w:val="22"/>
              </w:rPr>
            </w:pPr>
            <w:r w:rsidRPr="0006166A">
              <w:rPr>
                <w:rFonts w:ascii="Arial" w:hAnsi="Arial" w:cs="Arial"/>
                <w:b/>
                <w:sz w:val="22"/>
              </w:rPr>
              <w:t xml:space="preserve">Državni proračun </w:t>
            </w:r>
            <w:r w:rsidR="006C21D5" w:rsidRPr="0006166A">
              <w:rPr>
                <w:rFonts w:ascii="Arial" w:hAnsi="Arial" w:cs="Arial"/>
                <w:b/>
                <w:sz w:val="22"/>
              </w:rPr>
              <w:t>(EUR)</w:t>
            </w:r>
          </w:p>
        </w:tc>
        <w:tc>
          <w:tcPr>
            <w:tcW w:w="2268" w:type="dxa"/>
            <w:vAlign w:val="center"/>
          </w:tcPr>
          <w:p w:rsidR="00042ED5" w:rsidRPr="0006166A" w:rsidRDefault="006C21D5" w:rsidP="006C21D5">
            <w:pPr>
              <w:jc w:val="center"/>
              <w:rPr>
                <w:rFonts w:ascii="Arial" w:hAnsi="Arial" w:cs="Arial"/>
                <w:b/>
                <w:sz w:val="22"/>
              </w:rPr>
            </w:pPr>
            <w:r w:rsidRPr="0006166A">
              <w:rPr>
                <w:rFonts w:ascii="Arial" w:hAnsi="Arial" w:cs="Arial"/>
                <w:b/>
                <w:sz w:val="22"/>
              </w:rPr>
              <w:t>EU financiranje (EUR)</w:t>
            </w:r>
          </w:p>
        </w:tc>
        <w:tc>
          <w:tcPr>
            <w:tcW w:w="2268" w:type="dxa"/>
            <w:vAlign w:val="center"/>
          </w:tcPr>
          <w:p w:rsidR="00042ED5" w:rsidRPr="0006166A" w:rsidRDefault="00042ED5" w:rsidP="009515B2">
            <w:pPr>
              <w:jc w:val="center"/>
              <w:rPr>
                <w:rFonts w:ascii="Arial" w:hAnsi="Arial" w:cs="Arial"/>
                <w:b/>
                <w:sz w:val="22"/>
              </w:rPr>
            </w:pPr>
            <w:r w:rsidRPr="0006166A">
              <w:rPr>
                <w:rFonts w:ascii="Arial" w:hAnsi="Arial" w:cs="Arial"/>
                <w:b/>
                <w:sz w:val="22"/>
              </w:rPr>
              <w:t xml:space="preserve">Drugi izvori </w:t>
            </w:r>
          </w:p>
          <w:p w:rsidR="00042ED5" w:rsidRPr="0006166A" w:rsidRDefault="006C21D5" w:rsidP="006C21D5">
            <w:pPr>
              <w:jc w:val="center"/>
              <w:rPr>
                <w:rFonts w:ascii="Arial" w:hAnsi="Arial" w:cs="Arial"/>
                <w:b/>
                <w:sz w:val="22"/>
              </w:rPr>
            </w:pPr>
            <w:r w:rsidRPr="0006166A">
              <w:rPr>
                <w:rFonts w:ascii="Arial" w:hAnsi="Arial" w:cs="Arial"/>
                <w:b/>
                <w:sz w:val="22"/>
              </w:rPr>
              <w:t>(EUR)</w:t>
            </w:r>
          </w:p>
        </w:tc>
      </w:tr>
      <w:tr w:rsidR="009C579F" w:rsidRPr="0006166A" w:rsidTr="009515B2">
        <w:tc>
          <w:tcPr>
            <w:tcW w:w="2268" w:type="dxa"/>
            <w:vAlign w:val="center"/>
          </w:tcPr>
          <w:p w:rsidR="00042ED5" w:rsidRPr="0006166A" w:rsidRDefault="00042ED5" w:rsidP="009515B2">
            <w:pPr>
              <w:rPr>
                <w:rFonts w:ascii="Arial" w:hAnsi="Arial" w:cs="Arial"/>
                <w:sz w:val="22"/>
              </w:rPr>
            </w:pPr>
            <w:r w:rsidRPr="0006166A">
              <w:rPr>
                <w:rFonts w:ascii="Arial" w:hAnsi="Arial" w:cs="Arial"/>
                <w:sz w:val="22"/>
              </w:rPr>
              <w:t>Izvori financiranja u 2025. godini</w:t>
            </w:r>
          </w:p>
        </w:tc>
        <w:tc>
          <w:tcPr>
            <w:tcW w:w="2268" w:type="dxa"/>
            <w:vAlign w:val="center"/>
          </w:tcPr>
          <w:p w:rsidR="00D13532" w:rsidRPr="0006166A" w:rsidRDefault="00D13532">
            <w:pPr>
              <w:jc w:val="center"/>
              <w:rPr>
                <w:rFonts w:ascii="Arial" w:hAnsi="Arial" w:cs="Arial"/>
                <w:sz w:val="22"/>
              </w:rPr>
            </w:pPr>
            <w:r w:rsidRPr="0006166A">
              <w:rPr>
                <w:rFonts w:ascii="Arial" w:hAnsi="Arial" w:cs="Arial"/>
                <w:sz w:val="22"/>
              </w:rPr>
              <w:t>A 860006 Zastupanje RH pred Europskim sudom za ljudska prava i izvršenje presuda</w:t>
            </w:r>
          </w:p>
          <w:p w:rsidR="00042ED5" w:rsidRPr="0006166A" w:rsidRDefault="00D13532" w:rsidP="002E032C">
            <w:pPr>
              <w:jc w:val="center"/>
              <w:rPr>
                <w:rFonts w:ascii="Arial" w:hAnsi="Arial" w:cs="Arial"/>
                <w:sz w:val="22"/>
              </w:rPr>
            </w:pPr>
            <w:r w:rsidRPr="0006166A">
              <w:rPr>
                <w:rFonts w:ascii="Arial" w:hAnsi="Arial" w:cs="Arial"/>
                <w:sz w:val="22"/>
              </w:rPr>
              <w:t>5.000,00</w:t>
            </w:r>
          </w:p>
        </w:tc>
        <w:tc>
          <w:tcPr>
            <w:tcW w:w="2268" w:type="dxa"/>
            <w:vAlign w:val="center"/>
          </w:tcPr>
          <w:p w:rsidR="00042ED5" w:rsidRPr="0006166A" w:rsidRDefault="00042ED5" w:rsidP="009515B2">
            <w:pPr>
              <w:jc w:val="center"/>
              <w:rPr>
                <w:rFonts w:ascii="Arial" w:hAnsi="Arial" w:cs="Arial"/>
                <w:sz w:val="22"/>
              </w:rPr>
            </w:pPr>
          </w:p>
        </w:tc>
        <w:tc>
          <w:tcPr>
            <w:tcW w:w="2268" w:type="dxa"/>
            <w:vAlign w:val="center"/>
          </w:tcPr>
          <w:p w:rsidR="00042ED5" w:rsidRPr="0006166A" w:rsidRDefault="00042ED5" w:rsidP="009515B2">
            <w:pPr>
              <w:jc w:val="center"/>
              <w:rPr>
                <w:rFonts w:ascii="Arial" w:hAnsi="Arial" w:cs="Arial"/>
                <w:sz w:val="22"/>
              </w:rPr>
            </w:pPr>
          </w:p>
        </w:tc>
      </w:tr>
      <w:tr w:rsidR="009C579F" w:rsidRPr="0006166A" w:rsidTr="009515B2">
        <w:tc>
          <w:tcPr>
            <w:tcW w:w="2268" w:type="dxa"/>
            <w:vMerge w:val="restart"/>
            <w:vAlign w:val="center"/>
          </w:tcPr>
          <w:p w:rsidR="00042ED5" w:rsidRPr="0006166A" w:rsidRDefault="00042ED5" w:rsidP="009515B2">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042ED5" w:rsidRPr="0006166A" w:rsidRDefault="00042ED5" w:rsidP="009515B2">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042ED5" w:rsidRPr="0006166A" w:rsidRDefault="00042ED5" w:rsidP="009515B2">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042ED5" w:rsidRPr="0006166A" w:rsidRDefault="00042ED5" w:rsidP="009515B2">
            <w:pPr>
              <w:jc w:val="center"/>
              <w:rPr>
                <w:rFonts w:ascii="Arial" w:hAnsi="Arial" w:cs="Arial"/>
                <w:b/>
                <w:bCs/>
                <w:sz w:val="22"/>
              </w:rPr>
            </w:pPr>
            <w:r w:rsidRPr="0006166A">
              <w:rPr>
                <w:rFonts w:ascii="Arial" w:hAnsi="Arial" w:cs="Arial"/>
                <w:b/>
                <w:bCs/>
                <w:sz w:val="22"/>
              </w:rPr>
              <w:t xml:space="preserve">Drugi izvori </w:t>
            </w:r>
          </w:p>
          <w:p w:rsidR="00042ED5" w:rsidRPr="0006166A" w:rsidRDefault="00042ED5" w:rsidP="009515B2">
            <w:pPr>
              <w:jc w:val="center"/>
              <w:rPr>
                <w:rFonts w:ascii="Arial" w:hAnsi="Arial" w:cs="Arial"/>
                <w:b/>
                <w:bCs/>
                <w:sz w:val="22"/>
              </w:rPr>
            </w:pPr>
            <w:r w:rsidRPr="0006166A">
              <w:rPr>
                <w:rFonts w:ascii="Arial" w:hAnsi="Arial" w:cs="Arial"/>
                <w:b/>
                <w:bCs/>
                <w:sz w:val="22"/>
              </w:rPr>
              <w:t>(EUR)</w:t>
            </w:r>
          </w:p>
        </w:tc>
      </w:tr>
      <w:tr w:rsidR="009C579F" w:rsidRPr="0006166A" w:rsidTr="009515B2">
        <w:tc>
          <w:tcPr>
            <w:tcW w:w="2268" w:type="dxa"/>
            <w:vMerge/>
            <w:vAlign w:val="center"/>
          </w:tcPr>
          <w:p w:rsidR="00042ED5" w:rsidRPr="0006166A" w:rsidRDefault="00042ED5" w:rsidP="009515B2">
            <w:pPr>
              <w:rPr>
                <w:rFonts w:ascii="Arial" w:hAnsi="Arial" w:cs="Arial"/>
                <w:b/>
                <w:bCs/>
                <w:sz w:val="22"/>
              </w:rPr>
            </w:pPr>
          </w:p>
        </w:tc>
        <w:tc>
          <w:tcPr>
            <w:tcW w:w="2268" w:type="dxa"/>
            <w:vAlign w:val="center"/>
          </w:tcPr>
          <w:p w:rsidR="00042ED5" w:rsidRPr="0006166A" w:rsidRDefault="004438F8" w:rsidP="009515B2">
            <w:pPr>
              <w:jc w:val="center"/>
              <w:rPr>
                <w:rFonts w:ascii="Arial" w:hAnsi="Arial" w:cs="Arial"/>
                <w:b/>
                <w:bCs/>
                <w:sz w:val="22"/>
              </w:rPr>
            </w:pPr>
            <w:r>
              <w:rPr>
                <w:rFonts w:ascii="Arial" w:hAnsi="Arial" w:cs="Arial"/>
                <w:b/>
                <w:bCs/>
                <w:sz w:val="22"/>
              </w:rPr>
              <w:t>5</w:t>
            </w:r>
            <w:r w:rsidR="00913F63" w:rsidRPr="0006166A">
              <w:rPr>
                <w:rFonts w:ascii="Arial" w:hAnsi="Arial" w:cs="Arial"/>
                <w:b/>
                <w:bCs/>
                <w:sz w:val="22"/>
              </w:rPr>
              <w:t>.000,00</w:t>
            </w:r>
          </w:p>
        </w:tc>
        <w:tc>
          <w:tcPr>
            <w:tcW w:w="2268" w:type="dxa"/>
            <w:vAlign w:val="center"/>
          </w:tcPr>
          <w:p w:rsidR="00042ED5" w:rsidRPr="0006166A" w:rsidRDefault="00042ED5" w:rsidP="009515B2">
            <w:pPr>
              <w:jc w:val="center"/>
              <w:rPr>
                <w:rFonts w:ascii="Arial" w:hAnsi="Arial" w:cs="Arial"/>
                <w:b/>
                <w:bCs/>
                <w:sz w:val="22"/>
              </w:rPr>
            </w:pPr>
          </w:p>
        </w:tc>
        <w:tc>
          <w:tcPr>
            <w:tcW w:w="2268" w:type="dxa"/>
            <w:vAlign w:val="center"/>
          </w:tcPr>
          <w:p w:rsidR="00042ED5" w:rsidRPr="0006166A" w:rsidRDefault="00042ED5" w:rsidP="009515B2">
            <w:pPr>
              <w:jc w:val="center"/>
              <w:rPr>
                <w:rFonts w:ascii="Arial" w:hAnsi="Arial" w:cs="Arial"/>
                <w:b/>
                <w:bCs/>
                <w:sz w:val="22"/>
              </w:rPr>
            </w:pPr>
          </w:p>
        </w:tc>
      </w:tr>
      <w:tr w:rsidR="00042ED5" w:rsidRPr="0006166A" w:rsidTr="009515B2">
        <w:tc>
          <w:tcPr>
            <w:tcW w:w="2268" w:type="dxa"/>
            <w:vAlign w:val="center"/>
          </w:tcPr>
          <w:p w:rsidR="00042ED5" w:rsidRPr="0006166A" w:rsidRDefault="00042ED5" w:rsidP="006C21D5">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042ED5" w:rsidRPr="0006166A" w:rsidRDefault="00913F63" w:rsidP="009515B2">
            <w:pPr>
              <w:rPr>
                <w:rFonts w:ascii="Arial" w:hAnsi="Arial" w:cs="Arial"/>
                <w:sz w:val="22"/>
              </w:rPr>
            </w:pPr>
            <w:r w:rsidRPr="0006166A">
              <w:rPr>
                <w:rFonts w:ascii="Arial" w:hAnsi="Arial" w:cs="Arial"/>
                <w:sz w:val="22"/>
              </w:rPr>
              <w:t>IV. kvartal 2025. godine</w:t>
            </w:r>
          </w:p>
        </w:tc>
      </w:tr>
    </w:tbl>
    <w:p w:rsidR="00944C24" w:rsidRPr="0006166A" w:rsidRDefault="00944C24"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9321A4">
        <w:tc>
          <w:tcPr>
            <w:tcW w:w="2268" w:type="dxa"/>
            <w:shd w:val="clear" w:color="auto" w:fill="E2EFD9" w:themeFill="accent6" w:themeFillTint="33"/>
            <w:vAlign w:val="center"/>
          </w:tcPr>
          <w:p w:rsidR="00DF7352" w:rsidRPr="0006166A" w:rsidRDefault="00DF7352" w:rsidP="009321A4">
            <w:pPr>
              <w:rPr>
                <w:rFonts w:ascii="Arial" w:hAnsi="Arial" w:cs="Arial"/>
                <w:sz w:val="22"/>
              </w:rPr>
            </w:pPr>
          </w:p>
          <w:p w:rsidR="00DF7352" w:rsidRPr="0006166A" w:rsidRDefault="00DF7352" w:rsidP="009321A4">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DF7352" w:rsidRPr="0006166A" w:rsidRDefault="00DF7352" w:rsidP="009321A4">
            <w:pPr>
              <w:rPr>
                <w:rFonts w:ascii="Arial" w:hAnsi="Arial" w:cs="Arial"/>
                <w:sz w:val="22"/>
              </w:rPr>
            </w:pPr>
          </w:p>
        </w:tc>
        <w:tc>
          <w:tcPr>
            <w:tcW w:w="6804" w:type="dxa"/>
            <w:gridSpan w:val="3"/>
            <w:shd w:val="clear" w:color="auto" w:fill="E2EFD9" w:themeFill="accent6" w:themeFillTint="33"/>
            <w:vAlign w:val="center"/>
          </w:tcPr>
          <w:p w:rsidR="00DF7352" w:rsidRPr="0006166A" w:rsidRDefault="00FC3AEC" w:rsidP="009321A4">
            <w:pPr>
              <w:rPr>
                <w:rFonts w:ascii="Arial" w:hAnsi="Arial" w:cs="Arial"/>
                <w:b/>
                <w:sz w:val="22"/>
              </w:rPr>
            </w:pPr>
            <w:r w:rsidRPr="0006166A">
              <w:rPr>
                <w:rFonts w:ascii="Arial" w:hAnsi="Arial" w:cs="Arial"/>
                <w:b/>
                <w:sz w:val="22"/>
              </w:rPr>
              <w:t xml:space="preserve">1.3. </w:t>
            </w:r>
            <w:r w:rsidR="00DF7352" w:rsidRPr="0006166A">
              <w:rPr>
                <w:rFonts w:ascii="Arial" w:hAnsi="Arial" w:cs="Arial"/>
                <w:b/>
                <w:sz w:val="22"/>
              </w:rPr>
              <w:t>Povećati učinkovitost izvršenja presuda Europskog suda za ljudska prava</w:t>
            </w:r>
          </w:p>
        </w:tc>
      </w:tr>
      <w:tr w:rsidR="009C579F" w:rsidRPr="0006166A" w:rsidTr="009321A4">
        <w:trPr>
          <w:trHeight w:val="911"/>
        </w:trPr>
        <w:tc>
          <w:tcPr>
            <w:tcW w:w="2268" w:type="dxa"/>
            <w:shd w:val="clear" w:color="auto" w:fill="BFBFBF" w:themeFill="background1" w:themeFillShade="BF"/>
            <w:vAlign w:val="center"/>
          </w:tcPr>
          <w:p w:rsidR="00DF7352" w:rsidRPr="0006166A" w:rsidRDefault="00DF7352" w:rsidP="009321A4">
            <w:pPr>
              <w:rPr>
                <w:rFonts w:ascii="Arial" w:hAnsi="Arial" w:cs="Arial"/>
                <w:b/>
                <w:bCs/>
                <w:sz w:val="22"/>
              </w:rPr>
            </w:pPr>
          </w:p>
          <w:p w:rsidR="00DF7352" w:rsidRPr="0006166A" w:rsidRDefault="00DF7352" w:rsidP="009321A4">
            <w:pPr>
              <w:rPr>
                <w:rFonts w:ascii="Arial" w:hAnsi="Arial" w:cs="Arial"/>
                <w:b/>
                <w:bCs/>
                <w:sz w:val="22"/>
              </w:rPr>
            </w:pPr>
            <w:r w:rsidRPr="0006166A">
              <w:rPr>
                <w:rFonts w:ascii="Arial" w:hAnsi="Arial" w:cs="Arial"/>
                <w:b/>
                <w:bCs/>
                <w:sz w:val="22"/>
              </w:rPr>
              <w:t xml:space="preserve">NAZIV AKTIVNOSTI: </w:t>
            </w:r>
          </w:p>
          <w:p w:rsidR="00DF7352" w:rsidRPr="0006166A" w:rsidRDefault="00DF7352" w:rsidP="009321A4">
            <w:pPr>
              <w:rPr>
                <w:rFonts w:ascii="Arial" w:hAnsi="Arial" w:cs="Arial"/>
                <w:b/>
                <w:bCs/>
                <w:sz w:val="22"/>
              </w:rPr>
            </w:pPr>
          </w:p>
        </w:tc>
        <w:tc>
          <w:tcPr>
            <w:tcW w:w="6804" w:type="dxa"/>
            <w:gridSpan w:val="3"/>
            <w:shd w:val="clear" w:color="auto" w:fill="BFBFBF" w:themeFill="background1" w:themeFillShade="BF"/>
            <w:vAlign w:val="center"/>
          </w:tcPr>
          <w:p w:rsidR="00DF7352" w:rsidRPr="0006166A" w:rsidRDefault="00275AD1" w:rsidP="009321A4">
            <w:pPr>
              <w:rPr>
                <w:rFonts w:ascii="Arial" w:hAnsi="Arial" w:cs="Arial"/>
                <w:sz w:val="22"/>
              </w:rPr>
            </w:pPr>
            <w:r w:rsidRPr="0006166A">
              <w:rPr>
                <w:rFonts w:ascii="Arial" w:hAnsi="Arial" w:cs="Arial"/>
                <w:sz w:val="22"/>
              </w:rPr>
              <w:t xml:space="preserve">1.3.2. </w:t>
            </w:r>
            <w:r w:rsidR="00DF7352" w:rsidRPr="0006166A">
              <w:rPr>
                <w:rFonts w:ascii="Arial" w:hAnsi="Arial" w:cs="Arial"/>
                <w:sz w:val="22"/>
              </w:rPr>
              <w:t>Sudjelovanje organizacija civilnog društva u praćenju izvršenja presuda Europskog suda za ljudska prava u odnosu na Republiku Hrvatsku</w:t>
            </w:r>
          </w:p>
        </w:tc>
      </w:tr>
      <w:tr w:rsidR="009C579F" w:rsidRPr="0006166A" w:rsidTr="009321A4">
        <w:tc>
          <w:tcPr>
            <w:tcW w:w="2268" w:type="dxa"/>
            <w:vAlign w:val="center"/>
          </w:tcPr>
          <w:p w:rsidR="00DF7352" w:rsidRPr="0006166A" w:rsidRDefault="00DF7352" w:rsidP="009321A4">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984C8F" w:rsidRPr="0006166A" w:rsidRDefault="00984C8F" w:rsidP="009321A4">
            <w:pPr>
              <w:jc w:val="both"/>
              <w:rPr>
                <w:rFonts w:ascii="Arial" w:hAnsi="Arial" w:cs="Arial"/>
                <w:sz w:val="22"/>
              </w:rPr>
            </w:pPr>
            <w:r w:rsidRPr="0006166A">
              <w:rPr>
                <w:rFonts w:ascii="Arial" w:hAnsi="Arial" w:cs="Arial"/>
                <w:sz w:val="22"/>
              </w:rPr>
              <w:t xml:space="preserve">Osmišljavanje načina sudjelovanja predstavnika civilnog društva u radu Stručnog savjeta za izvršenje presuda ESLJP i realizacija tog sudjelovanja. </w:t>
            </w:r>
          </w:p>
          <w:p w:rsidR="00984C8F" w:rsidRPr="0006166A" w:rsidRDefault="00984C8F" w:rsidP="009321A4">
            <w:pPr>
              <w:jc w:val="both"/>
              <w:rPr>
                <w:rFonts w:ascii="Arial" w:hAnsi="Arial" w:cs="Arial"/>
                <w:sz w:val="22"/>
              </w:rPr>
            </w:pPr>
          </w:p>
          <w:p w:rsidR="00DF7352" w:rsidRPr="0006166A" w:rsidRDefault="00984C8F" w:rsidP="00D1785F">
            <w:pPr>
              <w:jc w:val="both"/>
              <w:rPr>
                <w:rFonts w:ascii="Arial" w:hAnsi="Arial" w:cs="Arial"/>
                <w:sz w:val="22"/>
              </w:rPr>
            </w:pPr>
            <w:r w:rsidRPr="0006166A">
              <w:rPr>
                <w:rFonts w:ascii="Arial" w:hAnsi="Arial" w:cs="Arial"/>
                <w:sz w:val="22"/>
              </w:rPr>
              <w:t>Analiza stanja te korespondencija s Uredom za udruge tijekom 202</w:t>
            </w:r>
            <w:r w:rsidR="00D1785F">
              <w:rPr>
                <w:rFonts w:ascii="Arial" w:hAnsi="Arial" w:cs="Arial"/>
                <w:sz w:val="22"/>
              </w:rPr>
              <w:t>5</w:t>
            </w:r>
            <w:r w:rsidRPr="0006166A">
              <w:rPr>
                <w:rFonts w:ascii="Arial" w:hAnsi="Arial" w:cs="Arial"/>
                <w:sz w:val="22"/>
              </w:rPr>
              <w:t xml:space="preserve">. godine, uključujući održavanje sastanaka radi uspostave odgovarajućeg </w:t>
            </w:r>
            <w:r w:rsidRPr="001955A8">
              <w:rPr>
                <w:rFonts w:ascii="Arial" w:hAnsi="Arial" w:cs="Arial"/>
                <w:sz w:val="22"/>
              </w:rPr>
              <w:t>okvira za sudjelovanje organizacija civilnog društva u radu Stručnog savjeta te s tim u vezi suradnja s organizacijama civilnog društva. Do kraja 202</w:t>
            </w:r>
            <w:r w:rsidR="00D1785F">
              <w:rPr>
                <w:rFonts w:ascii="Arial" w:hAnsi="Arial" w:cs="Arial"/>
                <w:sz w:val="22"/>
              </w:rPr>
              <w:t>5</w:t>
            </w:r>
            <w:r w:rsidRPr="001955A8">
              <w:rPr>
                <w:rFonts w:ascii="Arial" w:hAnsi="Arial" w:cs="Arial"/>
                <w:sz w:val="22"/>
              </w:rPr>
              <w:t>. godine planira se uspostavljanje platforme za suradnju Ureda zastupnika RH</w:t>
            </w:r>
            <w:r w:rsidRPr="0006166A">
              <w:rPr>
                <w:rFonts w:ascii="Arial" w:hAnsi="Arial" w:cs="Arial"/>
                <w:sz w:val="22"/>
              </w:rPr>
              <w:t xml:space="preserve"> pred ESLJP s organizacijama civilnog društva kao temelja za sudjelovanje organizacija civilnog društva u praćenju izvršenja presuda ESLJP u odnosu na RH te održavanje inicijalnog sastanka s organizacijama civilnog društva. Do kraja I</w:t>
            </w:r>
            <w:r w:rsidR="00D1785F">
              <w:rPr>
                <w:rFonts w:ascii="Arial" w:hAnsi="Arial" w:cs="Arial"/>
                <w:sz w:val="22"/>
              </w:rPr>
              <w:t>V</w:t>
            </w:r>
            <w:r w:rsidRPr="0006166A">
              <w:rPr>
                <w:rFonts w:ascii="Arial" w:hAnsi="Arial" w:cs="Arial"/>
                <w:sz w:val="22"/>
              </w:rPr>
              <w:t>. kvartala 2025. godine očekuje se realizacija osmišljenog sudjelovanja predstavnika organizacija civilnog društva u postupku izvršenja presuda ESLJP na način predviđen platformom za suradnju.</w:t>
            </w:r>
          </w:p>
        </w:tc>
      </w:tr>
      <w:tr w:rsidR="009C579F" w:rsidRPr="0006166A" w:rsidTr="009321A4">
        <w:tc>
          <w:tcPr>
            <w:tcW w:w="2268" w:type="dxa"/>
            <w:vAlign w:val="center"/>
          </w:tcPr>
          <w:p w:rsidR="00DF7352" w:rsidRPr="0006166A" w:rsidRDefault="006C21D5" w:rsidP="009321A4">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DF7352" w:rsidRPr="0006166A" w:rsidRDefault="00E06482" w:rsidP="009321A4">
            <w:pPr>
              <w:rPr>
                <w:rFonts w:ascii="Arial" w:hAnsi="Arial" w:cs="Arial"/>
                <w:sz w:val="22"/>
              </w:rPr>
            </w:pPr>
            <w:r w:rsidRPr="0006166A">
              <w:rPr>
                <w:rFonts w:ascii="Arial" w:hAnsi="Arial" w:cs="Arial"/>
                <w:sz w:val="22"/>
              </w:rPr>
              <w:t>Ured zastupnice</w:t>
            </w:r>
            <w:r w:rsidR="003344D4" w:rsidRPr="0006166A">
              <w:rPr>
                <w:rFonts w:ascii="Arial" w:hAnsi="Arial" w:cs="Arial"/>
                <w:sz w:val="22"/>
              </w:rPr>
              <w:t xml:space="preserve"> Republike Hrvatske </w:t>
            </w:r>
            <w:r w:rsidR="00DF7352" w:rsidRPr="0006166A">
              <w:rPr>
                <w:rFonts w:ascii="Arial" w:hAnsi="Arial" w:cs="Arial"/>
                <w:sz w:val="22"/>
              </w:rPr>
              <w:t>pred Europskim sudom za ljudska prava</w:t>
            </w:r>
          </w:p>
        </w:tc>
      </w:tr>
      <w:tr w:rsidR="009C579F" w:rsidRPr="0006166A" w:rsidTr="009321A4">
        <w:tc>
          <w:tcPr>
            <w:tcW w:w="2268" w:type="dxa"/>
            <w:vAlign w:val="center"/>
          </w:tcPr>
          <w:p w:rsidR="00DF7352" w:rsidRPr="0006166A" w:rsidRDefault="00DF7352" w:rsidP="009321A4">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p w:rsidR="00DF7352" w:rsidRPr="0006166A" w:rsidRDefault="00DF7352" w:rsidP="009321A4">
            <w:pPr>
              <w:rPr>
                <w:rFonts w:ascii="Arial" w:hAnsi="Arial" w:cs="Arial"/>
                <w:sz w:val="22"/>
              </w:rPr>
            </w:pPr>
          </w:p>
        </w:tc>
        <w:tc>
          <w:tcPr>
            <w:tcW w:w="6804" w:type="dxa"/>
            <w:gridSpan w:val="3"/>
            <w:vAlign w:val="center"/>
          </w:tcPr>
          <w:p w:rsidR="00DF7352" w:rsidRPr="0006166A" w:rsidRDefault="00945043" w:rsidP="004C4AA0">
            <w:pPr>
              <w:rPr>
                <w:rFonts w:ascii="Arial" w:hAnsi="Arial" w:cs="Arial"/>
                <w:sz w:val="22"/>
              </w:rPr>
            </w:pPr>
            <w:r w:rsidRPr="0006166A">
              <w:rPr>
                <w:rFonts w:ascii="Arial" w:hAnsi="Arial" w:cs="Arial"/>
                <w:sz w:val="22"/>
              </w:rPr>
              <w:t>Ured za udruge</w:t>
            </w:r>
          </w:p>
        </w:tc>
      </w:tr>
      <w:tr w:rsidR="009C579F" w:rsidRPr="0006166A" w:rsidTr="009321A4">
        <w:tc>
          <w:tcPr>
            <w:tcW w:w="2268" w:type="dxa"/>
            <w:vAlign w:val="center"/>
          </w:tcPr>
          <w:p w:rsidR="00D35E51" w:rsidRPr="0006166A" w:rsidRDefault="00D35E51" w:rsidP="009321A4">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D35E51" w:rsidRPr="0006166A" w:rsidRDefault="00D35E51" w:rsidP="009321A4">
            <w:pPr>
              <w:jc w:val="center"/>
              <w:rPr>
                <w:rFonts w:ascii="Arial" w:hAnsi="Arial" w:cs="Arial"/>
                <w:sz w:val="22"/>
              </w:rPr>
            </w:pPr>
            <w:r w:rsidRPr="0006166A">
              <w:rPr>
                <w:rFonts w:ascii="Arial" w:hAnsi="Arial" w:cs="Arial"/>
                <w:sz w:val="22"/>
              </w:rPr>
              <w:t>Broj komunikacija i održanih sastanaka</w:t>
            </w:r>
          </w:p>
        </w:tc>
        <w:tc>
          <w:tcPr>
            <w:tcW w:w="2268" w:type="dxa"/>
            <w:vAlign w:val="center"/>
          </w:tcPr>
          <w:p w:rsidR="00D35E51" w:rsidRPr="0006166A" w:rsidRDefault="00D35E51" w:rsidP="009321A4">
            <w:pPr>
              <w:jc w:val="center"/>
              <w:rPr>
                <w:rFonts w:ascii="Arial" w:hAnsi="Arial" w:cs="Arial"/>
                <w:sz w:val="22"/>
              </w:rPr>
            </w:pPr>
            <w:r w:rsidRPr="0006166A">
              <w:rPr>
                <w:rFonts w:ascii="Arial" w:hAnsi="Arial" w:cs="Arial"/>
                <w:sz w:val="22"/>
              </w:rPr>
              <w:t>Uspostavljena platforma za suradnju</w:t>
            </w:r>
          </w:p>
        </w:tc>
        <w:tc>
          <w:tcPr>
            <w:tcW w:w="2268" w:type="dxa"/>
            <w:vAlign w:val="center"/>
          </w:tcPr>
          <w:p w:rsidR="00D35E51" w:rsidRPr="0006166A" w:rsidRDefault="00D35E51" w:rsidP="009321A4">
            <w:pPr>
              <w:jc w:val="center"/>
              <w:rPr>
                <w:rFonts w:ascii="Arial" w:hAnsi="Arial" w:cs="Arial"/>
                <w:sz w:val="22"/>
              </w:rPr>
            </w:pPr>
            <w:r w:rsidRPr="0006166A">
              <w:rPr>
                <w:rFonts w:ascii="Arial" w:hAnsi="Arial" w:cs="Arial"/>
                <w:sz w:val="22"/>
              </w:rPr>
              <w:t>Broj sudjelovanja u izvršenju presuda ESLJP</w:t>
            </w:r>
          </w:p>
        </w:tc>
      </w:tr>
      <w:tr w:rsidR="009C579F" w:rsidRPr="0006166A" w:rsidTr="009321A4">
        <w:tc>
          <w:tcPr>
            <w:tcW w:w="2268" w:type="dxa"/>
            <w:vAlign w:val="center"/>
          </w:tcPr>
          <w:p w:rsidR="00D35E51" w:rsidRPr="0006166A" w:rsidRDefault="00D35E51" w:rsidP="009321A4">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D35E51" w:rsidRPr="0006166A" w:rsidRDefault="00426234" w:rsidP="009321A4">
            <w:pPr>
              <w:jc w:val="center"/>
              <w:rPr>
                <w:rFonts w:ascii="Arial" w:hAnsi="Arial" w:cs="Arial"/>
                <w:sz w:val="22"/>
              </w:rPr>
            </w:pPr>
            <w:r>
              <w:rPr>
                <w:rFonts w:ascii="Arial" w:hAnsi="Arial" w:cs="Arial"/>
                <w:sz w:val="22"/>
              </w:rPr>
              <w:t>2</w:t>
            </w:r>
          </w:p>
        </w:tc>
        <w:tc>
          <w:tcPr>
            <w:tcW w:w="2268" w:type="dxa"/>
            <w:vAlign w:val="center"/>
          </w:tcPr>
          <w:p w:rsidR="00D35E51" w:rsidRPr="0006166A" w:rsidRDefault="00426234" w:rsidP="009321A4">
            <w:pPr>
              <w:jc w:val="center"/>
              <w:rPr>
                <w:rFonts w:ascii="Arial" w:hAnsi="Arial" w:cs="Arial"/>
                <w:sz w:val="22"/>
              </w:rPr>
            </w:pPr>
            <w:r>
              <w:rPr>
                <w:rFonts w:ascii="Arial" w:hAnsi="Arial" w:cs="Arial"/>
                <w:sz w:val="22"/>
              </w:rPr>
              <w:t>1</w:t>
            </w:r>
          </w:p>
        </w:tc>
        <w:tc>
          <w:tcPr>
            <w:tcW w:w="2268" w:type="dxa"/>
            <w:vAlign w:val="center"/>
          </w:tcPr>
          <w:p w:rsidR="00D35E51" w:rsidRPr="0006166A" w:rsidRDefault="00D35E51" w:rsidP="009321A4">
            <w:pPr>
              <w:jc w:val="center"/>
              <w:rPr>
                <w:rFonts w:ascii="Arial" w:hAnsi="Arial" w:cs="Arial"/>
                <w:sz w:val="22"/>
              </w:rPr>
            </w:pPr>
            <w:r w:rsidRPr="0006166A">
              <w:rPr>
                <w:rFonts w:ascii="Arial" w:hAnsi="Arial" w:cs="Arial"/>
                <w:sz w:val="22"/>
              </w:rPr>
              <w:t>1</w:t>
            </w:r>
          </w:p>
        </w:tc>
      </w:tr>
      <w:tr w:rsidR="009C579F" w:rsidRPr="0006166A" w:rsidTr="009321A4">
        <w:tc>
          <w:tcPr>
            <w:tcW w:w="2268" w:type="dxa"/>
            <w:vAlign w:val="center"/>
          </w:tcPr>
          <w:p w:rsidR="00945043" w:rsidRPr="0006166A" w:rsidRDefault="00945043"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945043" w:rsidRPr="0006166A" w:rsidRDefault="00945043" w:rsidP="006C21D5">
            <w:pPr>
              <w:jc w:val="center"/>
              <w:rPr>
                <w:rFonts w:ascii="Arial" w:hAnsi="Arial" w:cs="Arial"/>
                <w:b/>
                <w:sz w:val="22"/>
              </w:rPr>
            </w:pPr>
            <w:r w:rsidRPr="0006166A">
              <w:rPr>
                <w:rFonts w:ascii="Arial" w:hAnsi="Arial" w:cs="Arial"/>
                <w:b/>
                <w:sz w:val="22"/>
              </w:rPr>
              <w:t>D</w:t>
            </w:r>
            <w:r w:rsidR="006C21D5" w:rsidRPr="0006166A">
              <w:rPr>
                <w:rFonts w:ascii="Arial" w:hAnsi="Arial" w:cs="Arial"/>
                <w:b/>
                <w:sz w:val="22"/>
              </w:rPr>
              <w:t>ržavni proračun (EUR)</w:t>
            </w:r>
          </w:p>
        </w:tc>
        <w:tc>
          <w:tcPr>
            <w:tcW w:w="2268" w:type="dxa"/>
            <w:vAlign w:val="center"/>
          </w:tcPr>
          <w:p w:rsidR="00945043" w:rsidRPr="0006166A" w:rsidRDefault="006C21D5" w:rsidP="006C21D5">
            <w:pPr>
              <w:jc w:val="center"/>
              <w:rPr>
                <w:rFonts w:ascii="Arial" w:hAnsi="Arial" w:cs="Arial"/>
                <w:b/>
                <w:sz w:val="22"/>
              </w:rPr>
            </w:pPr>
            <w:r w:rsidRPr="0006166A">
              <w:rPr>
                <w:rFonts w:ascii="Arial" w:hAnsi="Arial" w:cs="Arial"/>
                <w:b/>
                <w:sz w:val="22"/>
              </w:rPr>
              <w:t>EU financiranje (EUR)</w:t>
            </w:r>
          </w:p>
        </w:tc>
        <w:tc>
          <w:tcPr>
            <w:tcW w:w="2268" w:type="dxa"/>
            <w:vAlign w:val="center"/>
          </w:tcPr>
          <w:p w:rsidR="00945043" w:rsidRPr="0006166A" w:rsidRDefault="00945043" w:rsidP="009321A4">
            <w:pPr>
              <w:jc w:val="center"/>
              <w:rPr>
                <w:rFonts w:ascii="Arial" w:hAnsi="Arial" w:cs="Arial"/>
                <w:b/>
                <w:sz w:val="22"/>
              </w:rPr>
            </w:pPr>
            <w:r w:rsidRPr="0006166A">
              <w:rPr>
                <w:rFonts w:ascii="Arial" w:hAnsi="Arial" w:cs="Arial"/>
                <w:b/>
                <w:sz w:val="22"/>
              </w:rPr>
              <w:t xml:space="preserve">Drugi izvori </w:t>
            </w:r>
          </w:p>
          <w:p w:rsidR="00945043" w:rsidRPr="0006166A" w:rsidRDefault="006C21D5" w:rsidP="006C21D5">
            <w:pPr>
              <w:jc w:val="center"/>
              <w:rPr>
                <w:rFonts w:ascii="Arial" w:hAnsi="Arial" w:cs="Arial"/>
                <w:b/>
                <w:sz w:val="22"/>
              </w:rPr>
            </w:pPr>
            <w:r w:rsidRPr="0006166A">
              <w:rPr>
                <w:rFonts w:ascii="Arial" w:hAnsi="Arial" w:cs="Arial"/>
                <w:b/>
                <w:sz w:val="22"/>
              </w:rPr>
              <w:t>(EUR)</w:t>
            </w:r>
          </w:p>
        </w:tc>
      </w:tr>
      <w:tr w:rsidR="009C579F" w:rsidRPr="0006166A" w:rsidTr="009321A4">
        <w:tc>
          <w:tcPr>
            <w:tcW w:w="2268" w:type="dxa"/>
            <w:vAlign w:val="center"/>
          </w:tcPr>
          <w:p w:rsidR="00945043" w:rsidRPr="0006166A" w:rsidRDefault="00945043" w:rsidP="009321A4">
            <w:pPr>
              <w:rPr>
                <w:rFonts w:ascii="Arial" w:hAnsi="Arial" w:cs="Arial"/>
                <w:sz w:val="22"/>
              </w:rPr>
            </w:pPr>
            <w:r w:rsidRPr="0006166A">
              <w:rPr>
                <w:rFonts w:ascii="Arial" w:hAnsi="Arial" w:cs="Arial"/>
                <w:sz w:val="22"/>
              </w:rPr>
              <w:t>Izvori financiranja u 2025. godini</w:t>
            </w:r>
          </w:p>
        </w:tc>
        <w:tc>
          <w:tcPr>
            <w:tcW w:w="2268" w:type="dxa"/>
            <w:vAlign w:val="center"/>
          </w:tcPr>
          <w:p w:rsidR="00945043" w:rsidRPr="0006166A" w:rsidRDefault="00440E97" w:rsidP="001A2FD3">
            <w:pPr>
              <w:jc w:val="center"/>
              <w:rPr>
                <w:rFonts w:ascii="Arial" w:hAnsi="Arial" w:cs="Arial"/>
                <w:sz w:val="22"/>
              </w:rPr>
            </w:pPr>
            <w:r w:rsidRPr="0006166A">
              <w:rPr>
                <w:rFonts w:ascii="Arial" w:hAnsi="Arial" w:cs="Arial"/>
                <w:sz w:val="22"/>
              </w:rPr>
              <w:t>A8600</w:t>
            </w:r>
            <w:r w:rsidR="001A2FD3">
              <w:rPr>
                <w:rFonts w:ascii="Arial" w:hAnsi="Arial" w:cs="Arial"/>
                <w:sz w:val="22"/>
              </w:rPr>
              <w:t>01 Administracija i upravljanje</w:t>
            </w:r>
          </w:p>
        </w:tc>
        <w:tc>
          <w:tcPr>
            <w:tcW w:w="2268" w:type="dxa"/>
            <w:vAlign w:val="center"/>
          </w:tcPr>
          <w:p w:rsidR="00945043" w:rsidRPr="0006166A" w:rsidRDefault="00945043" w:rsidP="009321A4">
            <w:pPr>
              <w:jc w:val="center"/>
              <w:rPr>
                <w:rFonts w:ascii="Arial" w:hAnsi="Arial" w:cs="Arial"/>
                <w:sz w:val="22"/>
              </w:rPr>
            </w:pPr>
          </w:p>
        </w:tc>
        <w:tc>
          <w:tcPr>
            <w:tcW w:w="2268" w:type="dxa"/>
            <w:vAlign w:val="center"/>
          </w:tcPr>
          <w:p w:rsidR="00945043" w:rsidRPr="0006166A" w:rsidRDefault="00945043" w:rsidP="009321A4">
            <w:pPr>
              <w:jc w:val="center"/>
              <w:rPr>
                <w:rFonts w:ascii="Arial" w:hAnsi="Arial" w:cs="Arial"/>
                <w:sz w:val="22"/>
              </w:rPr>
            </w:pPr>
          </w:p>
        </w:tc>
      </w:tr>
      <w:tr w:rsidR="009C579F" w:rsidRPr="0006166A" w:rsidTr="009321A4">
        <w:tc>
          <w:tcPr>
            <w:tcW w:w="2268" w:type="dxa"/>
            <w:vMerge w:val="restart"/>
            <w:vAlign w:val="center"/>
          </w:tcPr>
          <w:p w:rsidR="00945043" w:rsidRPr="0006166A" w:rsidRDefault="00945043" w:rsidP="009321A4">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945043" w:rsidRPr="0006166A" w:rsidRDefault="00945043" w:rsidP="009321A4">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945043" w:rsidRPr="0006166A" w:rsidRDefault="00945043" w:rsidP="009321A4">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945043" w:rsidRPr="0006166A" w:rsidRDefault="00945043" w:rsidP="009321A4">
            <w:pPr>
              <w:jc w:val="center"/>
              <w:rPr>
                <w:rFonts w:ascii="Arial" w:hAnsi="Arial" w:cs="Arial"/>
                <w:b/>
                <w:bCs/>
                <w:sz w:val="22"/>
              </w:rPr>
            </w:pPr>
            <w:r w:rsidRPr="0006166A">
              <w:rPr>
                <w:rFonts w:ascii="Arial" w:hAnsi="Arial" w:cs="Arial"/>
                <w:b/>
                <w:bCs/>
                <w:sz w:val="22"/>
              </w:rPr>
              <w:t xml:space="preserve">Drugi izvori </w:t>
            </w:r>
          </w:p>
          <w:p w:rsidR="00945043" w:rsidRPr="0006166A" w:rsidRDefault="00945043" w:rsidP="009321A4">
            <w:pPr>
              <w:jc w:val="center"/>
              <w:rPr>
                <w:rFonts w:ascii="Arial" w:hAnsi="Arial" w:cs="Arial"/>
                <w:b/>
                <w:bCs/>
                <w:sz w:val="22"/>
              </w:rPr>
            </w:pPr>
            <w:r w:rsidRPr="0006166A">
              <w:rPr>
                <w:rFonts w:ascii="Arial" w:hAnsi="Arial" w:cs="Arial"/>
                <w:b/>
                <w:bCs/>
                <w:sz w:val="22"/>
              </w:rPr>
              <w:t>(EUR)</w:t>
            </w:r>
          </w:p>
        </w:tc>
      </w:tr>
      <w:tr w:rsidR="009C579F" w:rsidRPr="0006166A" w:rsidTr="009321A4">
        <w:tc>
          <w:tcPr>
            <w:tcW w:w="2268" w:type="dxa"/>
            <w:vMerge/>
            <w:vAlign w:val="center"/>
          </w:tcPr>
          <w:p w:rsidR="00945043" w:rsidRPr="0006166A" w:rsidRDefault="00945043" w:rsidP="009321A4">
            <w:pPr>
              <w:rPr>
                <w:rFonts w:ascii="Arial" w:hAnsi="Arial" w:cs="Arial"/>
                <w:b/>
                <w:bCs/>
                <w:sz w:val="22"/>
              </w:rPr>
            </w:pPr>
          </w:p>
        </w:tc>
        <w:tc>
          <w:tcPr>
            <w:tcW w:w="2268" w:type="dxa"/>
            <w:vAlign w:val="center"/>
          </w:tcPr>
          <w:p w:rsidR="00D35E51" w:rsidRPr="0006166A" w:rsidRDefault="00D35E51">
            <w:pPr>
              <w:jc w:val="center"/>
              <w:rPr>
                <w:rFonts w:ascii="Arial" w:hAnsi="Arial" w:cs="Arial"/>
                <w:b/>
                <w:bCs/>
                <w:sz w:val="22"/>
              </w:rPr>
            </w:pPr>
            <w:r w:rsidRPr="0006166A">
              <w:rPr>
                <w:rFonts w:ascii="Arial" w:hAnsi="Arial" w:cs="Arial"/>
                <w:b/>
                <w:bCs/>
                <w:sz w:val="22"/>
              </w:rPr>
              <w:t>0,00</w:t>
            </w:r>
          </w:p>
        </w:tc>
        <w:tc>
          <w:tcPr>
            <w:tcW w:w="2268" w:type="dxa"/>
            <w:vAlign w:val="center"/>
          </w:tcPr>
          <w:p w:rsidR="00945043" w:rsidRPr="0006166A" w:rsidRDefault="00945043" w:rsidP="009321A4">
            <w:pPr>
              <w:jc w:val="center"/>
              <w:rPr>
                <w:rFonts w:ascii="Arial" w:hAnsi="Arial" w:cs="Arial"/>
                <w:b/>
                <w:bCs/>
                <w:sz w:val="22"/>
              </w:rPr>
            </w:pPr>
          </w:p>
        </w:tc>
        <w:tc>
          <w:tcPr>
            <w:tcW w:w="2268" w:type="dxa"/>
            <w:vAlign w:val="center"/>
          </w:tcPr>
          <w:p w:rsidR="00945043" w:rsidRPr="0006166A" w:rsidRDefault="00945043" w:rsidP="009321A4">
            <w:pPr>
              <w:jc w:val="center"/>
              <w:rPr>
                <w:rFonts w:ascii="Arial" w:hAnsi="Arial" w:cs="Arial"/>
                <w:b/>
                <w:bCs/>
                <w:sz w:val="22"/>
              </w:rPr>
            </w:pPr>
          </w:p>
        </w:tc>
      </w:tr>
      <w:tr w:rsidR="00945043" w:rsidRPr="0006166A" w:rsidTr="009321A4">
        <w:tc>
          <w:tcPr>
            <w:tcW w:w="2268" w:type="dxa"/>
            <w:vAlign w:val="center"/>
          </w:tcPr>
          <w:p w:rsidR="00945043" w:rsidRPr="0006166A" w:rsidRDefault="00945043" w:rsidP="006C21D5">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945043" w:rsidRPr="0006166A" w:rsidRDefault="00D35E51" w:rsidP="00426234">
            <w:pPr>
              <w:rPr>
                <w:rFonts w:ascii="Arial" w:hAnsi="Arial" w:cs="Arial"/>
                <w:sz w:val="22"/>
              </w:rPr>
            </w:pPr>
            <w:r w:rsidRPr="0006166A">
              <w:rPr>
                <w:rFonts w:ascii="Arial" w:hAnsi="Arial" w:cs="Arial"/>
                <w:sz w:val="22"/>
              </w:rPr>
              <w:t>I</w:t>
            </w:r>
            <w:r w:rsidR="00426234">
              <w:rPr>
                <w:rFonts w:ascii="Arial" w:hAnsi="Arial" w:cs="Arial"/>
                <w:sz w:val="22"/>
              </w:rPr>
              <w:t>V</w:t>
            </w:r>
            <w:r w:rsidRPr="0006166A">
              <w:rPr>
                <w:rFonts w:ascii="Arial" w:hAnsi="Arial" w:cs="Arial"/>
                <w:sz w:val="22"/>
              </w:rPr>
              <w:t>. kvartal 2025. godine</w:t>
            </w:r>
          </w:p>
        </w:tc>
      </w:tr>
    </w:tbl>
    <w:p w:rsidR="009C579F" w:rsidRPr="0006166A" w:rsidRDefault="009C579F"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AA2F78">
        <w:tc>
          <w:tcPr>
            <w:tcW w:w="2268" w:type="dxa"/>
            <w:shd w:val="clear" w:color="auto" w:fill="E2EFD9" w:themeFill="accent6" w:themeFillTint="33"/>
            <w:vAlign w:val="center"/>
          </w:tcPr>
          <w:p w:rsidR="005F744D" w:rsidRPr="0006166A" w:rsidRDefault="005F744D" w:rsidP="00AA2F78">
            <w:pPr>
              <w:rPr>
                <w:rFonts w:ascii="Arial" w:hAnsi="Arial" w:cs="Arial"/>
                <w:sz w:val="22"/>
              </w:rPr>
            </w:pPr>
          </w:p>
          <w:p w:rsidR="005F744D" w:rsidRPr="0006166A" w:rsidRDefault="005F744D" w:rsidP="00AA2F78">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5F744D" w:rsidRPr="0006166A" w:rsidRDefault="005F744D" w:rsidP="00AA2F78">
            <w:pPr>
              <w:rPr>
                <w:rFonts w:ascii="Arial" w:hAnsi="Arial" w:cs="Arial"/>
                <w:sz w:val="22"/>
              </w:rPr>
            </w:pPr>
          </w:p>
        </w:tc>
        <w:tc>
          <w:tcPr>
            <w:tcW w:w="6804" w:type="dxa"/>
            <w:gridSpan w:val="3"/>
            <w:shd w:val="clear" w:color="auto" w:fill="E2EFD9" w:themeFill="accent6" w:themeFillTint="33"/>
            <w:vAlign w:val="center"/>
          </w:tcPr>
          <w:p w:rsidR="005F744D" w:rsidRPr="0006166A" w:rsidRDefault="00FC3AEC" w:rsidP="00AA2F78">
            <w:pPr>
              <w:rPr>
                <w:rFonts w:ascii="Arial" w:hAnsi="Arial" w:cs="Arial"/>
                <w:b/>
                <w:sz w:val="22"/>
              </w:rPr>
            </w:pPr>
            <w:r w:rsidRPr="0006166A">
              <w:rPr>
                <w:rFonts w:ascii="Arial" w:hAnsi="Arial" w:cs="Arial"/>
                <w:b/>
                <w:sz w:val="22"/>
              </w:rPr>
              <w:t xml:space="preserve">1.4. </w:t>
            </w:r>
            <w:r w:rsidR="005F744D" w:rsidRPr="0006166A">
              <w:rPr>
                <w:rFonts w:ascii="Arial" w:hAnsi="Arial" w:cs="Arial"/>
                <w:b/>
                <w:sz w:val="22"/>
              </w:rPr>
              <w:t>Unaprijediti kvalitetu i dostupnost obrazovanja za ljudska prava</w:t>
            </w:r>
          </w:p>
        </w:tc>
      </w:tr>
      <w:tr w:rsidR="009C579F" w:rsidRPr="0006166A" w:rsidTr="00AA2F78">
        <w:tc>
          <w:tcPr>
            <w:tcW w:w="2268" w:type="dxa"/>
            <w:shd w:val="clear" w:color="auto" w:fill="BFBFBF" w:themeFill="background1" w:themeFillShade="BF"/>
            <w:vAlign w:val="center"/>
          </w:tcPr>
          <w:p w:rsidR="005F744D" w:rsidRPr="0006166A" w:rsidRDefault="005F744D" w:rsidP="00AA2F78">
            <w:pPr>
              <w:rPr>
                <w:rFonts w:ascii="Arial" w:hAnsi="Arial" w:cs="Arial"/>
                <w:b/>
                <w:bCs/>
                <w:sz w:val="22"/>
              </w:rPr>
            </w:pPr>
          </w:p>
          <w:p w:rsidR="005F744D" w:rsidRPr="0006166A" w:rsidRDefault="005F744D" w:rsidP="00AA2F78">
            <w:pPr>
              <w:rPr>
                <w:rFonts w:ascii="Arial" w:hAnsi="Arial" w:cs="Arial"/>
                <w:b/>
                <w:bCs/>
                <w:sz w:val="22"/>
              </w:rPr>
            </w:pPr>
            <w:r w:rsidRPr="0006166A">
              <w:rPr>
                <w:rFonts w:ascii="Arial" w:hAnsi="Arial" w:cs="Arial"/>
                <w:b/>
                <w:bCs/>
                <w:sz w:val="22"/>
              </w:rPr>
              <w:t xml:space="preserve">NAZIV AKTIVNOSTI: </w:t>
            </w:r>
          </w:p>
          <w:p w:rsidR="005F744D" w:rsidRPr="0006166A" w:rsidRDefault="005F744D" w:rsidP="00AA2F78">
            <w:pPr>
              <w:rPr>
                <w:rFonts w:ascii="Arial" w:hAnsi="Arial" w:cs="Arial"/>
                <w:b/>
                <w:bCs/>
                <w:sz w:val="22"/>
              </w:rPr>
            </w:pPr>
          </w:p>
        </w:tc>
        <w:tc>
          <w:tcPr>
            <w:tcW w:w="6804" w:type="dxa"/>
            <w:gridSpan w:val="3"/>
            <w:shd w:val="clear" w:color="auto" w:fill="BFBFBF" w:themeFill="background1" w:themeFillShade="BF"/>
            <w:vAlign w:val="center"/>
          </w:tcPr>
          <w:p w:rsidR="005F744D" w:rsidRPr="0006166A" w:rsidRDefault="00E95C97" w:rsidP="00AA2F78">
            <w:pPr>
              <w:rPr>
                <w:rFonts w:ascii="Arial" w:hAnsi="Arial" w:cs="Arial"/>
                <w:b/>
                <w:sz w:val="22"/>
              </w:rPr>
            </w:pPr>
            <w:r w:rsidRPr="0006166A">
              <w:rPr>
                <w:rFonts w:ascii="Arial" w:hAnsi="Arial" w:cs="Arial"/>
                <w:sz w:val="22"/>
              </w:rPr>
              <w:t>1.4.1</w:t>
            </w:r>
            <w:r w:rsidR="00275AD1" w:rsidRPr="0006166A">
              <w:rPr>
                <w:rFonts w:ascii="Arial" w:hAnsi="Arial" w:cs="Arial"/>
                <w:sz w:val="22"/>
              </w:rPr>
              <w:t xml:space="preserve">. </w:t>
            </w:r>
            <w:r w:rsidR="00CF1D0E" w:rsidRPr="0006166A">
              <w:rPr>
                <w:rFonts w:ascii="Arial" w:hAnsi="Arial" w:cs="Arial"/>
                <w:sz w:val="22"/>
              </w:rPr>
              <w:t>Edukacija studenata dva studijska programa Veleučilišta kriminalistike i javne sigurnosti na teme zaštite ljudskih prava i zločina iz mržnje</w:t>
            </w:r>
          </w:p>
        </w:tc>
      </w:tr>
      <w:tr w:rsidR="009C579F" w:rsidRPr="0006166A" w:rsidTr="00AA2F78">
        <w:tc>
          <w:tcPr>
            <w:tcW w:w="2268" w:type="dxa"/>
            <w:vAlign w:val="center"/>
          </w:tcPr>
          <w:p w:rsidR="005F744D" w:rsidRPr="0006166A" w:rsidRDefault="005F744D" w:rsidP="00AA2F78">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CF1D0E" w:rsidRPr="0006166A" w:rsidRDefault="00CF1D0E" w:rsidP="00AA2F78">
            <w:pPr>
              <w:jc w:val="both"/>
              <w:rPr>
                <w:rFonts w:ascii="Arial" w:hAnsi="Arial" w:cs="Arial"/>
                <w:sz w:val="22"/>
              </w:rPr>
            </w:pPr>
            <w:r w:rsidRPr="0006166A">
              <w:rPr>
                <w:rFonts w:ascii="Arial" w:hAnsi="Arial" w:cs="Arial"/>
                <w:sz w:val="22"/>
              </w:rPr>
              <w:t xml:space="preserve">Ministarstvo unutarnjih poslova u okvirima obrazovnog djelovanja Policijske akademije „Prvi hrvatski redarstvenik“ provodi edukativne aktivnosti na temu zaštite i promicanja ljudskih prava i na temu zločina iz mržnje u svrhu stjecanja i poboljšanja kompetencija sadašnjih i budućih policijskih službenika, studenata Veleučilišta kriminalistike i javne sigurnosti. </w:t>
            </w:r>
          </w:p>
          <w:p w:rsidR="00AA2F78" w:rsidRPr="0006166A" w:rsidRDefault="00AA2F78" w:rsidP="00AA2F78">
            <w:pPr>
              <w:jc w:val="both"/>
              <w:rPr>
                <w:rFonts w:ascii="Arial" w:hAnsi="Arial" w:cs="Arial"/>
                <w:sz w:val="22"/>
              </w:rPr>
            </w:pPr>
          </w:p>
          <w:p w:rsidR="00CF1D0E" w:rsidRPr="0006166A" w:rsidRDefault="00CF1D0E" w:rsidP="00AA2F78">
            <w:pPr>
              <w:jc w:val="both"/>
              <w:rPr>
                <w:rFonts w:ascii="Arial" w:hAnsi="Arial" w:cs="Arial"/>
                <w:sz w:val="22"/>
              </w:rPr>
            </w:pPr>
            <w:r w:rsidRPr="0006166A">
              <w:rPr>
                <w:rFonts w:ascii="Arial" w:hAnsi="Arial" w:cs="Arial"/>
                <w:sz w:val="22"/>
              </w:rPr>
              <w:t xml:space="preserve">Navedene teme biti će zastupljene u obrazovnom programu i znanstveno-istraživačkom radu Stručnog prijediplomskog studija kriminalistike i tijekom 2024./2025. godine kroz kolegije: Uvod u pravni sustav i Ustav Republike Hrvatske, Kriminologija te Istraživačka psihologija. </w:t>
            </w:r>
          </w:p>
          <w:p w:rsidR="00AA2F78" w:rsidRPr="0006166A" w:rsidRDefault="00AA2F78" w:rsidP="00AA2F78">
            <w:pPr>
              <w:jc w:val="both"/>
              <w:rPr>
                <w:rFonts w:ascii="Arial" w:hAnsi="Arial" w:cs="Arial"/>
                <w:sz w:val="22"/>
              </w:rPr>
            </w:pPr>
          </w:p>
          <w:p w:rsidR="00CF1D0E" w:rsidRPr="0006166A" w:rsidRDefault="00CF1D0E" w:rsidP="00AA2F78">
            <w:pPr>
              <w:jc w:val="both"/>
              <w:rPr>
                <w:rFonts w:ascii="Arial" w:hAnsi="Arial" w:cs="Arial"/>
                <w:sz w:val="22"/>
              </w:rPr>
            </w:pPr>
            <w:r w:rsidRPr="0006166A">
              <w:rPr>
                <w:rFonts w:ascii="Arial" w:hAnsi="Arial" w:cs="Arial"/>
                <w:sz w:val="22"/>
              </w:rPr>
              <w:t>Zastupljenost navedenih tema provest će se i kroz kolegije Stručnog diplomskog studija kriminalistike: Praktikum policijskog postupanja prema manjinskim i ugroženim skupinama u društvu-izborni predmet, Praktikum kaznenog procesnog prava (vježbe postupanja policije) te Primijenjena viktimologija (specifičnosti i prava žrtava zločina iz mržnje).</w:t>
            </w:r>
          </w:p>
          <w:p w:rsidR="00AA2F78" w:rsidRPr="0006166A" w:rsidRDefault="00AA2F78" w:rsidP="00AA2F78">
            <w:pPr>
              <w:jc w:val="both"/>
              <w:rPr>
                <w:rFonts w:ascii="Arial" w:hAnsi="Arial" w:cs="Arial"/>
                <w:sz w:val="22"/>
              </w:rPr>
            </w:pPr>
          </w:p>
          <w:p w:rsidR="00745F3D" w:rsidRPr="0006166A" w:rsidRDefault="00CF1D0E" w:rsidP="00AA2F78">
            <w:pPr>
              <w:jc w:val="both"/>
              <w:rPr>
                <w:rFonts w:ascii="Arial" w:hAnsi="Arial" w:cs="Arial"/>
                <w:sz w:val="22"/>
              </w:rPr>
            </w:pPr>
            <w:r w:rsidRPr="0006166A">
              <w:rPr>
                <w:rFonts w:ascii="Arial" w:hAnsi="Arial" w:cs="Arial"/>
                <w:sz w:val="22"/>
              </w:rPr>
              <w:t>Veleučilište kriminalistike i javne sigurnosti, u suradnji sa Službom za terorizam Ravnateljstva policije, u okviru EU programa i poziva Europske komisije "Citizens, Equality, Rights and Values programme - CERV-2023-EQUAL" prijavilo je projektni prijedlog pod nazivom "HUMAN"  (proposal number: 101144913) u suradnji s partnerima iz Poljske, Francuske, Grčke i Cipra. Cilj ovog projekta je obuka i razmjena dobre prakse policijskih službenika u EU u području prevencije i suzbijanja rasizma, ksenofobije i diskriminacije manjinskih</w:t>
            </w:r>
            <w:r w:rsidR="00745F3D" w:rsidRPr="0006166A">
              <w:rPr>
                <w:rFonts w:ascii="Arial" w:hAnsi="Arial" w:cs="Arial"/>
                <w:sz w:val="22"/>
              </w:rPr>
              <w:t xml:space="preserve"> i drugih vulnerabilnih skupina.</w:t>
            </w:r>
          </w:p>
        </w:tc>
      </w:tr>
      <w:tr w:rsidR="009C579F" w:rsidRPr="0006166A" w:rsidTr="00AA2F78">
        <w:tc>
          <w:tcPr>
            <w:tcW w:w="2268" w:type="dxa"/>
            <w:vAlign w:val="center"/>
          </w:tcPr>
          <w:p w:rsidR="005F744D" w:rsidRPr="0006166A" w:rsidRDefault="006C21D5" w:rsidP="00AA2F78">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5F744D" w:rsidRPr="0006166A" w:rsidRDefault="005F744D" w:rsidP="00AA2F78">
            <w:pPr>
              <w:rPr>
                <w:rFonts w:ascii="Arial" w:hAnsi="Arial" w:cs="Arial"/>
                <w:sz w:val="22"/>
              </w:rPr>
            </w:pPr>
            <w:r w:rsidRPr="0006166A">
              <w:rPr>
                <w:rFonts w:ascii="Arial" w:hAnsi="Arial" w:cs="Arial"/>
                <w:sz w:val="22"/>
              </w:rPr>
              <w:t xml:space="preserve">Ministarstvo unutarnjih poslova </w:t>
            </w:r>
          </w:p>
        </w:tc>
      </w:tr>
      <w:tr w:rsidR="009C579F" w:rsidRPr="0006166A" w:rsidTr="00AA2F78">
        <w:tc>
          <w:tcPr>
            <w:tcW w:w="2268" w:type="dxa"/>
            <w:vAlign w:val="center"/>
          </w:tcPr>
          <w:p w:rsidR="005F744D" w:rsidRPr="0006166A" w:rsidRDefault="005F744D" w:rsidP="00AA2F78">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p w:rsidR="005F744D" w:rsidRPr="0006166A" w:rsidRDefault="005F744D" w:rsidP="00AA2F78">
            <w:pPr>
              <w:rPr>
                <w:rFonts w:ascii="Arial" w:hAnsi="Arial" w:cs="Arial"/>
                <w:sz w:val="22"/>
              </w:rPr>
            </w:pPr>
          </w:p>
        </w:tc>
        <w:tc>
          <w:tcPr>
            <w:tcW w:w="6804" w:type="dxa"/>
            <w:gridSpan w:val="3"/>
            <w:vAlign w:val="center"/>
          </w:tcPr>
          <w:p w:rsidR="005F744D" w:rsidRPr="0006166A" w:rsidRDefault="00CF1D0E" w:rsidP="004C4AA0">
            <w:pPr>
              <w:rPr>
                <w:rFonts w:ascii="Arial" w:hAnsi="Arial" w:cs="Arial"/>
                <w:sz w:val="22"/>
              </w:rPr>
            </w:pPr>
            <w:r w:rsidRPr="0006166A">
              <w:rPr>
                <w:rFonts w:ascii="Arial" w:hAnsi="Arial" w:cs="Arial"/>
                <w:sz w:val="22"/>
              </w:rPr>
              <w:t>Policijske organizacije i organizacije civilnog društva iz Po</w:t>
            </w:r>
            <w:r w:rsidR="0024666E" w:rsidRPr="0006166A">
              <w:rPr>
                <w:rFonts w:ascii="Arial" w:hAnsi="Arial" w:cs="Arial"/>
                <w:sz w:val="22"/>
              </w:rPr>
              <w:t>ljske, Francuske, Grčke i Cipra</w:t>
            </w:r>
          </w:p>
        </w:tc>
      </w:tr>
      <w:tr w:rsidR="009C579F" w:rsidRPr="0006166A" w:rsidTr="00AA2F78">
        <w:tc>
          <w:tcPr>
            <w:tcW w:w="2268" w:type="dxa"/>
            <w:vAlign w:val="center"/>
          </w:tcPr>
          <w:p w:rsidR="005F744D" w:rsidRPr="0006166A" w:rsidRDefault="005F744D" w:rsidP="00AA2F78">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5F744D" w:rsidRPr="0006166A" w:rsidRDefault="00CF1D0E" w:rsidP="00680F61">
            <w:pPr>
              <w:jc w:val="center"/>
              <w:rPr>
                <w:rFonts w:ascii="Arial" w:hAnsi="Arial" w:cs="Arial"/>
                <w:sz w:val="22"/>
                <w:lang w:eastAsia="hr-HR"/>
              </w:rPr>
            </w:pPr>
            <w:r w:rsidRPr="0006166A">
              <w:rPr>
                <w:rFonts w:ascii="Arial" w:hAnsi="Arial" w:cs="Arial"/>
                <w:sz w:val="22"/>
                <w:lang w:eastAsia="hr-HR"/>
              </w:rPr>
              <w:t xml:space="preserve">Broj studenata </w:t>
            </w:r>
            <w:r w:rsidR="00680F61" w:rsidRPr="0006166A">
              <w:rPr>
                <w:rFonts w:ascii="Arial" w:hAnsi="Arial" w:cs="Arial"/>
                <w:sz w:val="22"/>
                <w:lang w:eastAsia="hr-HR"/>
              </w:rPr>
              <w:t>obuhvaćenih nastavnim programom</w:t>
            </w:r>
          </w:p>
        </w:tc>
        <w:tc>
          <w:tcPr>
            <w:tcW w:w="2268" w:type="dxa"/>
            <w:vAlign w:val="center"/>
          </w:tcPr>
          <w:p w:rsidR="005F744D" w:rsidRPr="0006166A" w:rsidRDefault="00CF1D0E" w:rsidP="00AA2F78">
            <w:pPr>
              <w:jc w:val="center"/>
              <w:rPr>
                <w:rFonts w:ascii="Arial" w:hAnsi="Arial" w:cs="Arial"/>
                <w:sz w:val="22"/>
              </w:rPr>
            </w:pPr>
            <w:r w:rsidRPr="0006166A">
              <w:rPr>
                <w:rFonts w:ascii="Arial" w:hAnsi="Arial" w:cs="Arial"/>
                <w:sz w:val="22"/>
                <w:lang w:eastAsia="hr-HR"/>
              </w:rPr>
              <w:t>Broj nastavnih sati</w:t>
            </w:r>
          </w:p>
        </w:tc>
        <w:tc>
          <w:tcPr>
            <w:tcW w:w="2268" w:type="dxa"/>
            <w:vAlign w:val="center"/>
          </w:tcPr>
          <w:p w:rsidR="005F744D" w:rsidRPr="0006166A" w:rsidRDefault="005F744D" w:rsidP="00AA2F78">
            <w:pPr>
              <w:jc w:val="center"/>
              <w:rPr>
                <w:rFonts w:ascii="Arial" w:hAnsi="Arial" w:cs="Arial"/>
                <w:sz w:val="22"/>
              </w:rPr>
            </w:pPr>
          </w:p>
        </w:tc>
      </w:tr>
      <w:tr w:rsidR="009C579F" w:rsidRPr="0006166A" w:rsidTr="00AA2F78">
        <w:tc>
          <w:tcPr>
            <w:tcW w:w="2268" w:type="dxa"/>
            <w:vAlign w:val="center"/>
          </w:tcPr>
          <w:p w:rsidR="005F744D" w:rsidRPr="0006166A" w:rsidRDefault="005F744D" w:rsidP="00AA2F78">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5F744D" w:rsidRPr="0006166A" w:rsidRDefault="00CF1D0E" w:rsidP="00AA2F78">
            <w:pPr>
              <w:jc w:val="center"/>
              <w:rPr>
                <w:rFonts w:ascii="Arial" w:hAnsi="Arial" w:cs="Arial"/>
                <w:sz w:val="22"/>
              </w:rPr>
            </w:pPr>
            <w:r w:rsidRPr="0006166A">
              <w:rPr>
                <w:rFonts w:ascii="Arial" w:hAnsi="Arial" w:cs="Arial"/>
                <w:sz w:val="22"/>
              </w:rPr>
              <w:t>400</w:t>
            </w:r>
          </w:p>
        </w:tc>
        <w:tc>
          <w:tcPr>
            <w:tcW w:w="2268" w:type="dxa"/>
            <w:vAlign w:val="center"/>
          </w:tcPr>
          <w:p w:rsidR="005F744D" w:rsidRPr="0006166A" w:rsidRDefault="00CF1D0E" w:rsidP="00AA2F78">
            <w:pPr>
              <w:jc w:val="center"/>
              <w:rPr>
                <w:rFonts w:ascii="Arial" w:hAnsi="Arial" w:cs="Arial"/>
                <w:sz w:val="22"/>
              </w:rPr>
            </w:pPr>
            <w:r w:rsidRPr="0006166A">
              <w:rPr>
                <w:rFonts w:ascii="Arial" w:hAnsi="Arial" w:cs="Arial"/>
                <w:sz w:val="22"/>
              </w:rPr>
              <w:t>21</w:t>
            </w:r>
          </w:p>
        </w:tc>
        <w:tc>
          <w:tcPr>
            <w:tcW w:w="2268" w:type="dxa"/>
            <w:vAlign w:val="center"/>
          </w:tcPr>
          <w:p w:rsidR="005F744D" w:rsidRPr="0006166A" w:rsidRDefault="005F744D" w:rsidP="00AA2F78">
            <w:pPr>
              <w:jc w:val="center"/>
              <w:rPr>
                <w:rFonts w:ascii="Arial" w:hAnsi="Arial" w:cs="Arial"/>
                <w:sz w:val="22"/>
              </w:rPr>
            </w:pPr>
          </w:p>
        </w:tc>
      </w:tr>
      <w:tr w:rsidR="009C579F" w:rsidRPr="0006166A" w:rsidTr="009C22FE">
        <w:tc>
          <w:tcPr>
            <w:tcW w:w="2268" w:type="dxa"/>
            <w:vAlign w:val="center"/>
          </w:tcPr>
          <w:p w:rsidR="005F744D" w:rsidRPr="0006166A" w:rsidRDefault="005F744D"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F744D" w:rsidRPr="0006166A" w:rsidRDefault="005F744D">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5F744D" w:rsidRPr="0006166A" w:rsidRDefault="005F744D">
            <w:pPr>
              <w:jc w:val="center"/>
              <w:rPr>
                <w:rFonts w:ascii="Arial" w:hAnsi="Arial" w:cs="Arial"/>
                <w:b/>
                <w:sz w:val="22"/>
              </w:rPr>
            </w:pPr>
            <w:r w:rsidRPr="0006166A">
              <w:rPr>
                <w:rFonts w:ascii="Arial" w:hAnsi="Arial" w:cs="Arial"/>
                <w:b/>
                <w:sz w:val="22"/>
              </w:rPr>
              <w:t>EU financiranje (EUR)</w:t>
            </w:r>
          </w:p>
        </w:tc>
        <w:tc>
          <w:tcPr>
            <w:tcW w:w="2268" w:type="dxa"/>
            <w:vAlign w:val="center"/>
          </w:tcPr>
          <w:p w:rsidR="005F744D" w:rsidRPr="0006166A" w:rsidRDefault="005F744D" w:rsidP="009C22FE">
            <w:pPr>
              <w:jc w:val="center"/>
              <w:rPr>
                <w:rFonts w:ascii="Arial" w:hAnsi="Arial" w:cs="Arial"/>
                <w:b/>
                <w:sz w:val="22"/>
              </w:rPr>
            </w:pPr>
            <w:r w:rsidRPr="0006166A">
              <w:rPr>
                <w:rFonts w:ascii="Arial" w:hAnsi="Arial" w:cs="Arial"/>
                <w:b/>
                <w:sz w:val="22"/>
              </w:rPr>
              <w:t>Drugi izvori</w:t>
            </w:r>
          </w:p>
          <w:p w:rsidR="005F744D" w:rsidRPr="0006166A" w:rsidRDefault="005F744D">
            <w:pPr>
              <w:jc w:val="center"/>
              <w:rPr>
                <w:rFonts w:ascii="Arial" w:hAnsi="Arial" w:cs="Arial"/>
                <w:b/>
                <w:sz w:val="22"/>
              </w:rPr>
            </w:pPr>
            <w:r w:rsidRPr="0006166A">
              <w:rPr>
                <w:rFonts w:ascii="Arial" w:hAnsi="Arial" w:cs="Arial"/>
                <w:b/>
                <w:sz w:val="22"/>
              </w:rPr>
              <w:t>(EUR)</w:t>
            </w:r>
          </w:p>
        </w:tc>
      </w:tr>
      <w:tr w:rsidR="009C579F" w:rsidRPr="0006166A" w:rsidTr="009C22FE">
        <w:tc>
          <w:tcPr>
            <w:tcW w:w="2268" w:type="dxa"/>
            <w:vAlign w:val="center"/>
          </w:tcPr>
          <w:p w:rsidR="009C22FE" w:rsidRPr="0006166A" w:rsidRDefault="009C22FE" w:rsidP="009C22FE">
            <w:pPr>
              <w:rPr>
                <w:rFonts w:ascii="Arial" w:hAnsi="Arial" w:cs="Arial"/>
                <w:sz w:val="22"/>
              </w:rPr>
            </w:pPr>
            <w:r w:rsidRPr="0006166A">
              <w:rPr>
                <w:rFonts w:ascii="Arial" w:hAnsi="Arial" w:cs="Arial"/>
                <w:sz w:val="22"/>
              </w:rPr>
              <w:t>Izvori financiranja u 2025. godini</w:t>
            </w:r>
          </w:p>
        </w:tc>
        <w:tc>
          <w:tcPr>
            <w:tcW w:w="2268" w:type="dxa"/>
            <w:vAlign w:val="center"/>
          </w:tcPr>
          <w:p w:rsidR="009C22FE" w:rsidRPr="0006166A" w:rsidRDefault="00AD4058" w:rsidP="001A2FD3">
            <w:pPr>
              <w:jc w:val="center"/>
              <w:rPr>
                <w:rFonts w:ascii="Arial" w:hAnsi="Arial" w:cs="Arial"/>
                <w:sz w:val="22"/>
              </w:rPr>
            </w:pPr>
            <w:r w:rsidRPr="0006166A">
              <w:rPr>
                <w:rFonts w:ascii="Arial" w:hAnsi="Arial" w:cs="Arial"/>
                <w:sz w:val="22"/>
              </w:rPr>
              <w:t>A55313</w:t>
            </w:r>
            <w:r w:rsidR="001A2FD3">
              <w:rPr>
                <w:rFonts w:ascii="Arial" w:hAnsi="Arial" w:cs="Arial"/>
                <w:sz w:val="22"/>
              </w:rPr>
              <w:t xml:space="preserve">1 Administracija i upravljanje </w:t>
            </w:r>
          </w:p>
        </w:tc>
        <w:tc>
          <w:tcPr>
            <w:tcW w:w="2268" w:type="dxa"/>
            <w:vAlign w:val="center"/>
          </w:tcPr>
          <w:p w:rsidR="009C22FE" w:rsidRPr="0006166A" w:rsidRDefault="009C22FE" w:rsidP="009C22FE">
            <w:pPr>
              <w:jc w:val="center"/>
              <w:rPr>
                <w:rFonts w:ascii="Arial" w:hAnsi="Arial" w:cs="Arial"/>
                <w:sz w:val="22"/>
              </w:rPr>
            </w:pPr>
          </w:p>
        </w:tc>
        <w:tc>
          <w:tcPr>
            <w:tcW w:w="2268" w:type="dxa"/>
            <w:vAlign w:val="center"/>
          </w:tcPr>
          <w:p w:rsidR="009C22FE" w:rsidRPr="0006166A" w:rsidRDefault="009C22FE" w:rsidP="009C22FE">
            <w:pPr>
              <w:jc w:val="center"/>
              <w:rPr>
                <w:rFonts w:ascii="Arial" w:hAnsi="Arial" w:cs="Arial"/>
                <w:sz w:val="22"/>
              </w:rPr>
            </w:pPr>
          </w:p>
        </w:tc>
      </w:tr>
      <w:tr w:rsidR="009C579F" w:rsidRPr="0006166A" w:rsidTr="009C22FE">
        <w:tc>
          <w:tcPr>
            <w:tcW w:w="2268" w:type="dxa"/>
            <w:vMerge w:val="restart"/>
            <w:vAlign w:val="center"/>
          </w:tcPr>
          <w:p w:rsidR="005F744D" w:rsidRPr="0006166A" w:rsidRDefault="005F744D" w:rsidP="00AA2F78">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F744D" w:rsidRPr="0006166A" w:rsidRDefault="005F744D" w:rsidP="009C22FE">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F744D" w:rsidRPr="0006166A" w:rsidRDefault="005F744D" w:rsidP="009C22FE">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F744D" w:rsidRPr="0006166A" w:rsidRDefault="005F744D" w:rsidP="009C22FE">
            <w:pPr>
              <w:jc w:val="center"/>
              <w:rPr>
                <w:rFonts w:ascii="Arial" w:hAnsi="Arial" w:cs="Arial"/>
                <w:b/>
                <w:bCs/>
                <w:sz w:val="22"/>
              </w:rPr>
            </w:pPr>
            <w:r w:rsidRPr="0006166A">
              <w:rPr>
                <w:rFonts w:ascii="Arial" w:hAnsi="Arial" w:cs="Arial"/>
                <w:b/>
                <w:bCs/>
                <w:sz w:val="22"/>
              </w:rPr>
              <w:t>Drugi izvori</w:t>
            </w:r>
          </w:p>
          <w:p w:rsidR="005F744D" w:rsidRPr="0006166A" w:rsidRDefault="005F744D" w:rsidP="009C22FE">
            <w:pPr>
              <w:jc w:val="center"/>
              <w:rPr>
                <w:rFonts w:ascii="Arial" w:hAnsi="Arial" w:cs="Arial"/>
                <w:b/>
                <w:bCs/>
                <w:sz w:val="22"/>
              </w:rPr>
            </w:pPr>
            <w:r w:rsidRPr="0006166A">
              <w:rPr>
                <w:rFonts w:ascii="Arial" w:hAnsi="Arial" w:cs="Arial"/>
                <w:b/>
                <w:bCs/>
                <w:sz w:val="22"/>
              </w:rPr>
              <w:t>(EUR)</w:t>
            </w:r>
          </w:p>
        </w:tc>
      </w:tr>
      <w:tr w:rsidR="009C579F" w:rsidRPr="0006166A" w:rsidTr="009C22FE">
        <w:tc>
          <w:tcPr>
            <w:tcW w:w="2268" w:type="dxa"/>
            <w:vMerge/>
            <w:vAlign w:val="center"/>
          </w:tcPr>
          <w:p w:rsidR="005F744D" w:rsidRPr="0006166A" w:rsidRDefault="005F744D" w:rsidP="00AA2F78">
            <w:pPr>
              <w:rPr>
                <w:rFonts w:ascii="Arial" w:hAnsi="Arial" w:cs="Arial"/>
                <w:b/>
                <w:bCs/>
                <w:sz w:val="22"/>
              </w:rPr>
            </w:pPr>
          </w:p>
        </w:tc>
        <w:tc>
          <w:tcPr>
            <w:tcW w:w="2268" w:type="dxa"/>
            <w:vAlign w:val="center"/>
          </w:tcPr>
          <w:p w:rsidR="005F744D" w:rsidRPr="0006166A" w:rsidRDefault="009C22FE" w:rsidP="009C22FE">
            <w:pPr>
              <w:jc w:val="center"/>
              <w:rPr>
                <w:rFonts w:ascii="Arial" w:hAnsi="Arial" w:cs="Arial"/>
                <w:b/>
                <w:bCs/>
                <w:sz w:val="22"/>
              </w:rPr>
            </w:pPr>
            <w:r w:rsidRPr="0006166A">
              <w:rPr>
                <w:rFonts w:ascii="Arial" w:hAnsi="Arial" w:cs="Arial"/>
                <w:b/>
                <w:bCs/>
                <w:sz w:val="22"/>
              </w:rPr>
              <w:t>0,00</w:t>
            </w:r>
          </w:p>
        </w:tc>
        <w:tc>
          <w:tcPr>
            <w:tcW w:w="2268" w:type="dxa"/>
            <w:vAlign w:val="center"/>
          </w:tcPr>
          <w:p w:rsidR="005F744D" w:rsidRPr="0006166A" w:rsidRDefault="005F744D" w:rsidP="009C22FE">
            <w:pPr>
              <w:jc w:val="center"/>
              <w:rPr>
                <w:rFonts w:ascii="Arial" w:hAnsi="Arial" w:cs="Arial"/>
                <w:b/>
                <w:bCs/>
                <w:sz w:val="22"/>
              </w:rPr>
            </w:pPr>
          </w:p>
        </w:tc>
        <w:tc>
          <w:tcPr>
            <w:tcW w:w="2268" w:type="dxa"/>
            <w:vAlign w:val="center"/>
          </w:tcPr>
          <w:p w:rsidR="005F744D" w:rsidRPr="0006166A" w:rsidRDefault="005F744D" w:rsidP="009C22FE">
            <w:pPr>
              <w:jc w:val="center"/>
              <w:rPr>
                <w:rFonts w:ascii="Arial" w:hAnsi="Arial" w:cs="Arial"/>
                <w:b/>
                <w:bCs/>
                <w:sz w:val="22"/>
              </w:rPr>
            </w:pPr>
          </w:p>
        </w:tc>
      </w:tr>
      <w:tr w:rsidR="005F744D" w:rsidRPr="0006166A" w:rsidTr="009C22FE">
        <w:tc>
          <w:tcPr>
            <w:tcW w:w="2268" w:type="dxa"/>
            <w:vAlign w:val="center"/>
          </w:tcPr>
          <w:p w:rsidR="005F744D" w:rsidRPr="0006166A" w:rsidRDefault="005F744D" w:rsidP="006C21D5">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5F744D" w:rsidRPr="0006166A" w:rsidRDefault="006C21D5" w:rsidP="00BF77E5">
            <w:pPr>
              <w:rPr>
                <w:rFonts w:ascii="Arial" w:hAnsi="Arial" w:cs="Arial"/>
                <w:sz w:val="22"/>
              </w:rPr>
            </w:pPr>
            <w:r w:rsidRPr="0006166A">
              <w:rPr>
                <w:rFonts w:ascii="Arial" w:hAnsi="Arial" w:cs="Arial"/>
                <w:sz w:val="22"/>
              </w:rPr>
              <w:t>T</w:t>
            </w:r>
            <w:r w:rsidR="00CF1D0E" w:rsidRPr="0006166A">
              <w:rPr>
                <w:rFonts w:ascii="Arial" w:hAnsi="Arial" w:cs="Arial"/>
                <w:sz w:val="22"/>
              </w:rPr>
              <w:t>ijekom akadems</w:t>
            </w:r>
            <w:r w:rsidR="00BF77E5">
              <w:rPr>
                <w:rFonts w:ascii="Arial" w:hAnsi="Arial" w:cs="Arial"/>
                <w:sz w:val="22"/>
              </w:rPr>
              <w:t>ke</w:t>
            </w:r>
            <w:r w:rsidR="00CF1D0E" w:rsidRPr="0006166A">
              <w:rPr>
                <w:rFonts w:ascii="Arial" w:hAnsi="Arial" w:cs="Arial"/>
                <w:sz w:val="22"/>
              </w:rPr>
              <w:t xml:space="preserve"> godin</w:t>
            </w:r>
            <w:r w:rsidR="00BF77E5">
              <w:rPr>
                <w:rFonts w:ascii="Arial" w:hAnsi="Arial" w:cs="Arial"/>
                <w:sz w:val="22"/>
              </w:rPr>
              <w:t>e</w:t>
            </w:r>
            <w:r w:rsidR="00CF1D0E" w:rsidRPr="0006166A">
              <w:rPr>
                <w:rFonts w:ascii="Arial" w:hAnsi="Arial" w:cs="Arial"/>
                <w:sz w:val="22"/>
              </w:rPr>
              <w:t xml:space="preserve"> 2024./2025</w:t>
            </w:r>
            <w:r w:rsidR="00463E5D">
              <w:rPr>
                <w:rFonts w:ascii="Arial" w:hAnsi="Arial" w:cs="Arial"/>
                <w:sz w:val="22"/>
              </w:rPr>
              <w:t>.</w:t>
            </w:r>
          </w:p>
        </w:tc>
      </w:tr>
    </w:tbl>
    <w:p w:rsidR="005B079B" w:rsidRPr="0006166A" w:rsidRDefault="005B079B"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910A19">
        <w:tc>
          <w:tcPr>
            <w:tcW w:w="2268" w:type="dxa"/>
            <w:shd w:val="clear" w:color="auto" w:fill="E2EFD9" w:themeFill="accent6" w:themeFillTint="33"/>
            <w:vAlign w:val="center"/>
          </w:tcPr>
          <w:p w:rsidR="005B079B" w:rsidRPr="0006166A" w:rsidRDefault="005B079B" w:rsidP="00910A19">
            <w:pPr>
              <w:rPr>
                <w:rFonts w:ascii="Arial" w:hAnsi="Arial" w:cs="Arial"/>
                <w:sz w:val="22"/>
              </w:rPr>
            </w:pPr>
          </w:p>
          <w:p w:rsidR="005D6C4D" w:rsidRPr="0006166A" w:rsidRDefault="005D6C4D" w:rsidP="00910A19">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5B079B" w:rsidRPr="0006166A" w:rsidRDefault="005B079B" w:rsidP="00910A19">
            <w:pPr>
              <w:rPr>
                <w:rFonts w:ascii="Arial" w:hAnsi="Arial" w:cs="Arial"/>
                <w:sz w:val="22"/>
              </w:rPr>
            </w:pPr>
          </w:p>
        </w:tc>
        <w:tc>
          <w:tcPr>
            <w:tcW w:w="6804" w:type="dxa"/>
            <w:gridSpan w:val="3"/>
            <w:shd w:val="clear" w:color="auto" w:fill="E2EFD9" w:themeFill="accent6" w:themeFillTint="33"/>
            <w:vAlign w:val="center"/>
          </w:tcPr>
          <w:p w:rsidR="005D6C4D" w:rsidRPr="0006166A" w:rsidRDefault="00FC3AEC" w:rsidP="00910A19">
            <w:pPr>
              <w:rPr>
                <w:rFonts w:ascii="Arial" w:hAnsi="Arial" w:cs="Arial"/>
                <w:b/>
                <w:sz w:val="22"/>
              </w:rPr>
            </w:pPr>
            <w:r w:rsidRPr="0006166A">
              <w:rPr>
                <w:rFonts w:ascii="Arial" w:hAnsi="Arial" w:cs="Arial"/>
                <w:b/>
                <w:sz w:val="22"/>
              </w:rPr>
              <w:t xml:space="preserve">1.4. </w:t>
            </w:r>
            <w:r w:rsidR="005D6C4D" w:rsidRPr="0006166A">
              <w:rPr>
                <w:rFonts w:ascii="Arial" w:hAnsi="Arial" w:cs="Arial"/>
                <w:b/>
                <w:sz w:val="22"/>
              </w:rPr>
              <w:t>Unaprijediti kvalitetu i dostupnost obrazovanja za ljudska prava</w:t>
            </w:r>
          </w:p>
        </w:tc>
      </w:tr>
      <w:tr w:rsidR="009C579F" w:rsidRPr="0006166A" w:rsidTr="00910A19">
        <w:tc>
          <w:tcPr>
            <w:tcW w:w="2268" w:type="dxa"/>
            <w:shd w:val="clear" w:color="auto" w:fill="BFBFBF" w:themeFill="background1" w:themeFillShade="BF"/>
            <w:vAlign w:val="center"/>
          </w:tcPr>
          <w:p w:rsidR="005B079B" w:rsidRPr="0006166A" w:rsidRDefault="005B079B" w:rsidP="00910A19">
            <w:pPr>
              <w:rPr>
                <w:rFonts w:ascii="Arial" w:hAnsi="Arial" w:cs="Arial"/>
                <w:b/>
                <w:bCs/>
                <w:sz w:val="22"/>
              </w:rPr>
            </w:pPr>
          </w:p>
          <w:p w:rsidR="005D6C4D" w:rsidRPr="0006166A" w:rsidRDefault="005D6C4D" w:rsidP="00910A19">
            <w:pPr>
              <w:rPr>
                <w:rFonts w:ascii="Arial" w:hAnsi="Arial" w:cs="Arial"/>
                <w:b/>
                <w:bCs/>
                <w:sz w:val="22"/>
              </w:rPr>
            </w:pPr>
            <w:r w:rsidRPr="0006166A">
              <w:rPr>
                <w:rFonts w:ascii="Arial" w:hAnsi="Arial" w:cs="Arial"/>
                <w:b/>
                <w:bCs/>
                <w:sz w:val="22"/>
              </w:rPr>
              <w:t xml:space="preserve">NAZIV AKTIVNOSTI: </w:t>
            </w:r>
          </w:p>
          <w:p w:rsidR="005B079B" w:rsidRPr="0006166A" w:rsidRDefault="005B079B" w:rsidP="00910A19">
            <w:pPr>
              <w:rPr>
                <w:rFonts w:ascii="Arial" w:hAnsi="Arial" w:cs="Arial"/>
                <w:b/>
                <w:bCs/>
                <w:sz w:val="22"/>
              </w:rPr>
            </w:pPr>
          </w:p>
        </w:tc>
        <w:tc>
          <w:tcPr>
            <w:tcW w:w="6804" w:type="dxa"/>
            <w:gridSpan w:val="3"/>
            <w:shd w:val="clear" w:color="auto" w:fill="BFBFBF" w:themeFill="background1" w:themeFillShade="BF"/>
            <w:vAlign w:val="center"/>
          </w:tcPr>
          <w:p w:rsidR="005D6C4D" w:rsidRPr="0006166A" w:rsidRDefault="00E95C97" w:rsidP="00910A19">
            <w:pPr>
              <w:rPr>
                <w:rFonts w:ascii="Arial" w:hAnsi="Arial" w:cs="Arial"/>
                <w:b/>
                <w:sz w:val="22"/>
              </w:rPr>
            </w:pPr>
            <w:r w:rsidRPr="0006166A">
              <w:rPr>
                <w:rFonts w:ascii="Arial" w:hAnsi="Arial" w:cs="Arial"/>
                <w:sz w:val="22"/>
              </w:rPr>
              <w:t>1.4.2</w:t>
            </w:r>
            <w:r w:rsidR="00275AD1" w:rsidRPr="0006166A">
              <w:rPr>
                <w:rFonts w:ascii="Arial" w:hAnsi="Arial" w:cs="Arial"/>
                <w:sz w:val="22"/>
              </w:rPr>
              <w:t xml:space="preserve">. </w:t>
            </w:r>
            <w:r w:rsidR="005D6C4D" w:rsidRPr="0006166A">
              <w:rPr>
                <w:rFonts w:ascii="Arial" w:hAnsi="Arial" w:cs="Arial"/>
                <w:sz w:val="22"/>
              </w:rPr>
              <w:t xml:space="preserve">Edukacija učenika i polaznika Policijske škole „Josip Jović“ na teme zaštite ljudskih prava i nediskriminacije </w:t>
            </w:r>
          </w:p>
        </w:tc>
      </w:tr>
      <w:tr w:rsidR="009C579F" w:rsidRPr="0006166A" w:rsidTr="00910A19">
        <w:tc>
          <w:tcPr>
            <w:tcW w:w="2268" w:type="dxa"/>
            <w:vAlign w:val="center"/>
          </w:tcPr>
          <w:p w:rsidR="005D6C4D" w:rsidRPr="0006166A" w:rsidRDefault="005D6C4D" w:rsidP="00910A19">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5D6C4D" w:rsidRPr="0006166A" w:rsidRDefault="005D6C4D" w:rsidP="00910A19">
            <w:pPr>
              <w:jc w:val="both"/>
              <w:rPr>
                <w:rFonts w:ascii="Arial" w:hAnsi="Arial" w:cs="Arial"/>
                <w:sz w:val="22"/>
              </w:rPr>
            </w:pPr>
            <w:r w:rsidRPr="0006166A">
              <w:rPr>
                <w:rFonts w:ascii="Arial" w:hAnsi="Arial" w:cs="Arial"/>
                <w:sz w:val="22"/>
              </w:rPr>
              <w:t xml:space="preserve">Policijska akademija „Prvi hrvatski redarstvenik“ u okvirima obrazovnog djelovanja Policijske škole „Josip Jović“ kroz Program srednjoškolskog obrazovanja odraslih za zanimanje policajac/policajka kao i Program srednjoškolskog dvogodišnjeg obrazovanja za zanimanje policajac/policajka razvija kompetencije budućih policijskih službenika na temu zaštite i promicanja ljudskih prava, nediskriminacije kao i na temu prevencije i suzbijanja zločina iz mržnje i govora mržnje i u narednom provedbenom razdoblju, kroz sljedeće nastavne predmete: </w:t>
            </w:r>
          </w:p>
          <w:p w:rsidR="00910A19" w:rsidRPr="0006166A" w:rsidRDefault="00910A19" w:rsidP="00910A19">
            <w:pPr>
              <w:jc w:val="both"/>
              <w:rPr>
                <w:rFonts w:ascii="Arial" w:hAnsi="Arial" w:cs="Arial"/>
                <w:sz w:val="22"/>
              </w:rPr>
            </w:pPr>
          </w:p>
          <w:p w:rsidR="005D6C4D" w:rsidRPr="0006166A" w:rsidRDefault="005D6C4D" w:rsidP="00910A19">
            <w:pPr>
              <w:jc w:val="both"/>
              <w:rPr>
                <w:rFonts w:ascii="Arial" w:hAnsi="Arial" w:cs="Arial"/>
                <w:sz w:val="22"/>
              </w:rPr>
            </w:pPr>
            <w:r w:rsidRPr="0006166A">
              <w:rPr>
                <w:rFonts w:ascii="Arial" w:hAnsi="Arial" w:cs="Arial"/>
                <w:sz w:val="22"/>
              </w:rPr>
              <w:t>Temeljna ljudska prava, integritet i komunikacija, Prekršajno pravo, Policijski poslovi i ovlasti, Uvod u kriminalistiku i kazneno pravo</w:t>
            </w:r>
          </w:p>
          <w:p w:rsidR="007C78B0" w:rsidRPr="0006166A" w:rsidRDefault="007C78B0" w:rsidP="00910A19">
            <w:pPr>
              <w:jc w:val="both"/>
              <w:rPr>
                <w:rFonts w:ascii="Arial" w:hAnsi="Arial" w:cs="Arial"/>
                <w:sz w:val="22"/>
              </w:rPr>
            </w:pPr>
          </w:p>
        </w:tc>
      </w:tr>
      <w:tr w:rsidR="009C579F" w:rsidRPr="0006166A" w:rsidTr="00910A19">
        <w:tc>
          <w:tcPr>
            <w:tcW w:w="2268" w:type="dxa"/>
            <w:vAlign w:val="center"/>
          </w:tcPr>
          <w:p w:rsidR="005D6C4D" w:rsidRPr="0006166A" w:rsidRDefault="005D6C4D" w:rsidP="00910A19">
            <w:pPr>
              <w:rPr>
                <w:rFonts w:ascii="Arial" w:hAnsi="Arial" w:cs="Arial"/>
                <w:sz w:val="22"/>
              </w:rPr>
            </w:pPr>
            <w:r w:rsidRPr="0006166A">
              <w:rPr>
                <w:rFonts w:ascii="Arial" w:hAnsi="Arial" w:cs="Arial"/>
                <w:b/>
                <w:sz w:val="22"/>
              </w:rPr>
              <w:t xml:space="preserve">NOSITELJ PROVEDBE: </w:t>
            </w:r>
          </w:p>
        </w:tc>
        <w:tc>
          <w:tcPr>
            <w:tcW w:w="6804" w:type="dxa"/>
            <w:gridSpan w:val="3"/>
            <w:vAlign w:val="center"/>
          </w:tcPr>
          <w:p w:rsidR="005D6C4D" w:rsidRPr="0006166A" w:rsidRDefault="005D6C4D" w:rsidP="00910A19">
            <w:pPr>
              <w:rPr>
                <w:rFonts w:ascii="Arial" w:hAnsi="Arial" w:cs="Arial"/>
                <w:sz w:val="22"/>
              </w:rPr>
            </w:pPr>
            <w:r w:rsidRPr="0006166A">
              <w:rPr>
                <w:rFonts w:ascii="Arial" w:hAnsi="Arial" w:cs="Arial"/>
                <w:sz w:val="22"/>
              </w:rPr>
              <w:t xml:space="preserve">Ministarstvo unutarnjih poslova </w:t>
            </w:r>
          </w:p>
        </w:tc>
      </w:tr>
      <w:tr w:rsidR="009C579F" w:rsidRPr="0006166A" w:rsidTr="00910A19">
        <w:tc>
          <w:tcPr>
            <w:tcW w:w="2268" w:type="dxa"/>
            <w:vAlign w:val="center"/>
          </w:tcPr>
          <w:p w:rsidR="005D6C4D" w:rsidRPr="0006166A" w:rsidRDefault="005D6C4D" w:rsidP="006C21D5">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p w:rsidR="006C21D5" w:rsidRPr="0006166A" w:rsidRDefault="006C21D5" w:rsidP="006C21D5">
            <w:pPr>
              <w:rPr>
                <w:rFonts w:ascii="Arial" w:hAnsi="Arial" w:cs="Arial"/>
                <w:sz w:val="22"/>
              </w:rPr>
            </w:pPr>
          </w:p>
        </w:tc>
        <w:tc>
          <w:tcPr>
            <w:tcW w:w="6804" w:type="dxa"/>
            <w:gridSpan w:val="3"/>
            <w:vAlign w:val="center"/>
          </w:tcPr>
          <w:p w:rsidR="005D6C4D" w:rsidRPr="0006166A" w:rsidRDefault="00DD2819" w:rsidP="00910A19">
            <w:pPr>
              <w:rPr>
                <w:rFonts w:ascii="Arial" w:hAnsi="Arial" w:cs="Arial"/>
                <w:sz w:val="22"/>
              </w:rPr>
            </w:pPr>
            <w:r w:rsidRPr="0006166A">
              <w:rPr>
                <w:rFonts w:ascii="Arial" w:hAnsi="Arial" w:cs="Arial"/>
                <w:sz w:val="22"/>
              </w:rPr>
              <w:t>/</w:t>
            </w:r>
          </w:p>
        </w:tc>
      </w:tr>
      <w:tr w:rsidR="009C579F" w:rsidRPr="0006166A" w:rsidTr="00910A19">
        <w:tc>
          <w:tcPr>
            <w:tcW w:w="2268" w:type="dxa"/>
            <w:vAlign w:val="center"/>
          </w:tcPr>
          <w:p w:rsidR="005D6C4D" w:rsidRPr="0006166A" w:rsidRDefault="005D6C4D" w:rsidP="00910A19">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5D6C4D" w:rsidRPr="0006166A" w:rsidRDefault="005D6C4D" w:rsidP="00006FF0">
            <w:pPr>
              <w:jc w:val="center"/>
              <w:rPr>
                <w:rFonts w:ascii="Arial" w:hAnsi="Arial" w:cs="Arial"/>
                <w:sz w:val="22"/>
                <w:lang w:eastAsia="hr-HR"/>
              </w:rPr>
            </w:pPr>
            <w:r w:rsidRPr="0006166A">
              <w:rPr>
                <w:rFonts w:ascii="Arial" w:hAnsi="Arial" w:cs="Arial"/>
                <w:sz w:val="22"/>
                <w:lang w:eastAsia="hr-HR"/>
              </w:rPr>
              <w:t>Broj učenika obuhvaćenih programom</w:t>
            </w:r>
          </w:p>
        </w:tc>
        <w:tc>
          <w:tcPr>
            <w:tcW w:w="2268" w:type="dxa"/>
            <w:vAlign w:val="center"/>
          </w:tcPr>
          <w:p w:rsidR="005D6C4D" w:rsidRPr="0006166A" w:rsidRDefault="005D6C4D" w:rsidP="00006FF0">
            <w:pPr>
              <w:jc w:val="center"/>
              <w:rPr>
                <w:rFonts w:ascii="Arial" w:hAnsi="Arial" w:cs="Arial"/>
                <w:sz w:val="22"/>
                <w:lang w:eastAsia="hr-HR"/>
              </w:rPr>
            </w:pPr>
            <w:r w:rsidRPr="0006166A">
              <w:rPr>
                <w:rFonts w:ascii="Arial" w:hAnsi="Arial" w:cs="Arial"/>
                <w:sz w:val="22"/>
                <w:lang w:eastAsia="hr-HR"/>
              </w:rPr>
              <w:t>Broj polaznika obuhvaćenih programom</w:t>
            </w:r>
          </w:p>
        </w:tc>
        <w:tc>
          <w:tcPr>
            <w:tcW w:w="2268" w:type="dxa"/>
            <w:vAlign w:val="center"/>
          </w:tcPr>
          <w:p w:rsidR="005D6C4D" w:rsidRPr="0006166A" w:rsidRDefault="005D6C4D" w:rsidP="00910A19">
            <w:pPr>
              <w:jc w:val="center"/>
              <w:rPr>
                <w:rFonts w:ascii="Arial" w:hAnsi="Arial" w:cs="Arial"/>
                <w:sz w:val="22"/>
              </w:rPr>
            </w:pPr>
            <w:r w:rsidRPr="0006166A">
              <w:rPr>
                <w:rFonts w:ascii="Arial" w:hAnsi="Arial" w:cs="Arial"/>
                <w:sz w:val="22"/>
              </w:rPr>
              <w:t>Broj nastavnih sati</w:t>
            </w:r>
          </w:p>
        </w:tc>
      </w:tr>
      <w:tr w:rsidR="009C579F" w:rsidRPr="0006166A" w:rsidTr="00910A19">
        <w:tc>
          <w:tcPr>
            <w:tcW w:w="2268" w:type="dxa"/>
            <w:vAlign w:val="center"/>
          </w:tcPr>
          <w:p w:rsidR="005D6C4D" w:rsidRPr="0006166A" w:rsidRDefault="005D6C4D" w:rsidP="00910A19">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5D6C4D" w:rsidRPr="0006166A" w:rsidRDefault="005D6C4D" w:rsidP="00910A19">
            <w:pPr>
              <w:jc w:val="center"/>
              <w:rPr>
                <w:rFonts w:ascii="Arial" w:hAnsi="Arial" w:cs="Arial"/>
                <w:sz w:val="22"/>
              </w:rPr>
            </w:pPr>
            <w:r w:rsidRPr="0006166A">
              <w:rPr>
                <w:rFonts w:ascii="Arial" w:hAnsi="Arial" w:cs="Arial"/>
                <w:sz w:val="22"/>
              </w:rPr>
              <w:t>250</w:t>
            </w:r>
          </w:p>
        </w:tc>
        <w:tc>
          <w:tcPr>
            <w:tcW w:w="2268" w:type="dxa"/>
            <w:vAlign w:val="center"/>
          </w:tcPr>
          <w:p w:rsidR="005D6C4D" w:rsidRPr="0006166A" w:rsidRDefault="005D6C4D" w:rsidP="00910A19">
            <w:pPr>
              <w:jc w:val="center"/>
              <w:rPr>
                <w:rFonts w:ascii="Arial" w:hAnsi="Arial" w:cs="Arial"/>
                <w:sz w:val="22"/>
              </w:rPr>
            </w:pPr>
            <w:r w:rsidRPr="0006166A">
              <w:rPr>
                <w:rFonts w:ascii="Arial" w:hAnsi="Arial" w:cs="Arial"/>
                <w:sz w:val="22"/>
              </w:rPr>
              <w:t>350</w:t>
            </w:r>
          </w:p>
        </w:tc>
        <w:tc>
          <w:tcPr>
            <w:tcW w:w="2268" w:type="dxa"/>
            <w:vAlign w:val="center"/>
          </w:tcPr>
          <w:p w:rsidR="005D6C4D" w:rsidRPr="0006166A" w:rsidRDefault="005D6C4D" w:rsidP="00910A19">
            <w:pPr>
              <w:jc w:val="center"/>
              <w:rPr>
                <w:rFonts w:ascii="Arial" w:hAnsi="Arial" w:cs="Arial"/>
                <w:sz w:val="22"/>
              </w:rPr>
            </w:pPr>
            <w:r w:rsidRPr="0006166A">
              <w:rPr>
                <w:rFonts w:ascii="Arial" w:hAnsi="Arial" w:cs="Arial"/>
                <w:sz w:val="22"/>
              </w:rPr>
              <w:t>25</w:t>
            </w:r>
          </w:p>
        </w:tc>
      </w:tr>
      <w:tr w:rsidR="009C579F" w:rsidRPr="0006166A" w:rsidTr="00910A19">
        <w:tc>
          <w:tcPr>
            <w:tcW w:w="2268" w:type="dxa"/>
            <w:vAlign w:val="center"/>
          </w:tcPr>
          <w:p w:rsidR="005D6C4D" w:rsidRPr="0006166A" w:rsidRDefault="005D6C4D"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D6C4D" w:rsidRPr="0006166A" w:rsidRDefault="005D6C4D">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5D6C4D" w:rsidRPr="0006166A" w:rsidRDefault="005D6C4D">
            <w:pPr>
              <w:jc w:val="center"/>
              <w:rPr>
                <w:rFonts w:ascii="Arial" w:hAnsi="Arial" w:cs="Arial"/>
                <w:b/>
                <w:sz w:val="22"/>
              </w:rPr>
            </w:pPr>
            <w:r w:rsidRPr="0006166A">
              <w:rPr>
                <w:rFonts w:ascii="Arial" w:hAnsi="Arial" w:cs="Arial"/>
                <w:b/>
                <w:sz w:val="22"/>
              </w:rPr>
              <w:t>EU financiranje (EUR)</w:t>
            </w:r>
          </w:p>
        </w:tc>
        <w:tc>
          <w:tcPr>
            <w:tcW w:w="2268" w:type="dxa"/>
            <w:vAlign w:val="center"/>
          </w:tcPr>
          <w:p w:rsidR="005D6C4D" w:rsidRPr="0006166A" w:rsidRDefault="005D6C4D" w:rsidP="00910A19">
            <w:pPr>
              <w:jc w:val="center"/>
              <w:rPr>
                <w:rFonts w:ascii="Arial" w:hAnsi="Arial" w:cs="Arial"/>
                <w:b/>
                <w:sz w:val="22"/>
              </w:rPr>
            </w:pPr>
            <w:r w:rsidRPr="0006166A">
              <w:rPr>
                <w:rFonts w:ascii="Arial" w:hAnsi="Arial" w:cs="Arial"/>
                <w:b/>
                <w:sz w:val="22"/>
              </w:rPr>
              <w:t xml:space="preserve">Drugi izvori </w:t>
            </w:r>
          </w:p>
          <w:p w:rsidR="005D6C4D" w:rsidRPr="0006166A" w:rsidRDefault="005D6C4D">
            <w:pPr>
              <w:jc w:val="center"/>
              <w:rPr>
                <w:rFonts w:ascii="Arial" w:hAnsi="Arial" w:cs="Arial"/>
                <w:b/>
                <w:sz w:val="22"/>
              </w:rPr>
            </w:pPr>
            <w:r w:rsidRPr="0006166A">
              <w:rPr>
                <w:rFonts w:ascii="Arial" w:hAnsi="Arial" w:cs="Arial"/>
                <w:b/>
                <w:sz w:val="22"/>
              </w:rPr>
              <w:t>(EUR)</w:t>
            </w:r>
          </w:p>
        </w:tc>
      </w:tr>
      <w:tr w:rsidR="009C579F" w:rsidRPr="0006166A" w:rsidTr="007C78B0">
        <w:tc>
          <w:tcPr>
            <w:tcW w:w="2268" w:type="dxa"/>
            <w:vAlign w:val="center"/>
          </w:tcPr>
          <w:p w:rsidR="007C78B0" w:rsidRPr="0006166A" w:rsidRDefault="007C78B0" w:rsidP="007C78B0">
            <w:pPr>
              <w:rPr>
                <w:rFonts w:ascii="Arial" w:hAnsi="Arial" w:cs="Arial"/>
                <w:sz w:val="22"/>
              </w:rPr>
            </w:pPr>
            <w:r w:rsidRPr="0006166A">
              <w:rPr>
                <w:rFonts w:ascii="Arial" w:hAnsi="Arial" w:cs="Arial"/>
                <w:sz w:val="22"/>
              </w:rPr>
              <w:t>Izvori financiranja u 2025. godini</w:t>
            </w:r>
          </w:p>
        </w:tc>
        <w:tc>
          <w:tcPr>
            <w:tcW w:w="2268" w:type="dxa"/>
            <w:vAlign w:val="center"/>
          </w:tcPr>
          <w:p w:rsidR="007C78B0" w:rsidRPr="0006166A" w:rsidRDefault="00066A37" w:rsidP="001A2FD3">
            <w:pPr>
              <w:jc w:val="center"/>
              <w:rPr>
                <w:rFonts w:ascii="Arial" w:hAnsi="Arial" w:cs="Arial"/>
                <w:sz w:val="22"/>
              </w:rPr>
            </w:pPr>
            <w:r w:rsidRPr="0006166A">
              <w:rPr>
                <w:rFonts w:ascii="Arial" w:hAnsi="Arial" w:cs="Arial"/>
                <w:sz w:val="22"/>
              </w:rPr>
              <w:t>A5531</w:t>
            </w:r>
            <w:r w:rsidR="001A2FD3">
              <w:rPr>
                <w:rFonts w:ascii="Arial" w:hAnsi="Arial" w:cs="Arial"/>
                <w:sz w:val="22"/>
              </w:rPr>
              <w:t>31 Administracija i upravljanje</w:t>
            </w:r>
          </w:p>
        </w:tc>
        <w:tc>
          <w:tcPr>
            <w:tcW w:w="2268" w:type="dxa"/>
            <w:vAlign w:val="center"/>
          </w:tcPr>
          <w:p w:rsidR="007C78B0" w:rsidRPr="0006166A" w:rsidRDefault="007C78B0" w:rsidP="007C78B0">
            <w:pPr>
              <w:jc w:val="center"/>
              <w:rPr>
                <w:rFonts w:ascii="Arial" w:hAnsi="Arial" w:cs="Arial"/>
                <w:sz w:val="22"/>
              </w:rPr>
            </w:pPr>
          </w:p>
        </w:tc>
        <w:tc>
          <w:tcPr>
            <w:tcW w:w="2268" w:type="dxa"/>
            <w:vAlign w:val="center"/>
          </w:tcPr>
          <w:p w:rsidR="007C78B0" w:rsidRPr="0006166A" w:rsidRDefault="007C78B0" w:rsidP="007C78B0">
            <w:pPr>
              <w:jc w:val="center"/>
              <w:rPr>
                <w:rFonts w:ascii="Arial" w:hAnsi="Arial" w:cs="Arial"/>
                <w:sz w:val="22"/>
              </w:rPr>
            </w:pPr>
          </w:p>
        </w:tc>
      </w:tr>
      <w:tr w:rsidR="009C579F" w:rsidRPr="0006166A" w:rsidTr="00910A19">
        <w:tc>
          <w:tcPr>
            <w:tcW w:w="2268" w:type="dxa"/>
            <w:vMerge w:val="restart"/>
            <w:vAlign w:val="center"/>
          </w:tcPr>
          <w:p w:rsidR="005D6C4D" w:rsidRPr="0006166A" w:rsidRDefault="005D6C4D" w:rsidP="00910A19">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D6C4D" w:rsidRPr="0006166A" w:rsidRDefault="005D6C4D" w:rsidP="00910A19">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D6C4D" w:rsidRPr="0006166A" w:rsidRDefault="005D6C4D" w:rsidP="00910A19">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D6C4D" w:rsidRPr="0006166A" w:rsidRDefault="005D6C4D" w:rsidP="00910A19">
            <w:pPr>
              <w:jc w:val="center"/>
              <w:rPr>
                <w:rFonts w:ascii="Arial" w:hAnsi="Arial" w:cs="Arial"/>
                <w:b/>
                <w:bCs/>
                <w:sz w:val="22"/>
              </w:rPr>
            </w:pPr>
            <w:r w:rsidRPr="0006166A">
              <w:rPr>
                <w:rFonts w:ascii="Arial" w:hAnsi="Arial" w:cs="Arial"/>
                <w:b/>
                <w:bCs/>
                <w:sz w:val="22"/>
              </w:rPr>
              <w:t xml:space="preserve">Drugi izvori </w:t>
            </w:r>
          </w:p>
          <w:p w:rsidR="005D6C4D" w:rsidRPr="0006166A" w:rsidRDefault="005D6C4D" w:rsidP="00910A19">
            <w:pPr>
              <w:jc w:val="center"/>
              <w:rPr>
                <w:rFonts w:ascii="Arial" w:hAnsi="Arial" w:cs="Arial"/>
                <w:b/>
                <w:bCs/>
                <w:sz w:val="22"/>
              </w:rPr>
            </w:pPr>
            <w:r w:rsidRPr="0006166A">
              <w:rPr>
                <w:rFonts w:ascii="Arial" w:hAnsi="Arial" w:cs="Arial"/>
                <w:b/>
                <w:bCs/>
                <w:sz w:val="22"/>
              </w:rPr>
              <w:t>(EUR)</w:t>
            </w:r>
          </w:p>
        </w:tc>
      </w:tr>
      <w:tr w:rsidR="009C579F" w:rsidRPr="0006166A" w:rsidTr="00910A19">
        <w:tc>
          <w:tcPr>
            <w:tcW w:w="2268" w:type="dxa"/>
            <w:vMerge/>
            <w:vAlign w:val="center"/>
          </w:tcPr>
          <w:p w:rsidR="005D6C4D" w:rsidRPr="0006166A" w:rsidRDefault="005D6C4D" w:rsidP="00910A19">
            <w:pPr>
              <w:rPr>
                <w:rFonts w:ascii="Arial" w:hAnsi="Arial" w:cs="Arial"/>
                <w:b/>
                <w:bCs/>
                <w:sz w:val="22"/>
              </w:rPr>
            </w:pPr>
          </w:p>
        </w:tc>
        <w:tc>
          <w:tcPr>
            <w:tcW w:w="2268" w:type="dxa"/>
            <w:vAlign w:val="center"/>
          </w:tcPr>
          <w:p w:rsidR="005D6C4D" w:rsidRPr="0006166A" w:rsidRDefault="007C78B0" w:rsidP="00910A19">
            <w:pPr>
              <w:jc w:val="center"/>
              <w:rPr>
                <w:rFonts w:ascii="Arial" w:hAnsi="Arial" w:cs="Arial"/>
                <w:b/>
                <w:bCs/>
                <w:sz w:val="22"/>
              </w:rPr>
            </w:pPr>
            <w:r w:rsidRPr="0006166A">
              <w:rPr>
                <w:rFonts w:ascii="Arial" w:hAnsi="Arial" w:cs="Arial"/>
                <w:b/>
                <w:bCs/>
                <w:sz w:val="22"/>
              </w:rPr>
              <w:t>0,00</w:t>
            </w:r>
          </w:p>
        </w:tc>
        <w:tc>
          <w:tcPr>
            <w:tcW w:w="2268" w:type="dxa"/>
            <w:vAlign w:val="center"/>
          </w:tcPr>
          <w:p w:rsidR="005D6C4D" w:rsidRPr="0006166A" w:rsidRDefault="005D6C4D" w:rsidP="00910A19">
            <w:pPr>
              <w:jc w:val="center"/>
              <w:rPr>
                <w:rFonts w:ascii="Arial" w:hAnsi="Arial" w:cs="Arial"/>
                <w:b/>
                <w:bCs/>
                <w:sz w:val="22"/>
              </w:rPr>
            </w:pPr>
          </w:p>
        </w:tc>
        <w:tc>
          <w:tcPr>
            <w:tcW w:w="2268" w:type="dxa"/>
            <w:vAlign w:val="center"/>
          </w:tcPr>
          <w:p w:rsidR="005D6C4D" w:rsidRPr="0006166A" w:rsidRDefault="005D6C4D" w:rsidP="00910A19">
            <w:pPr>
              <w:jc w:val="center"/>
              <w:rPr>
                <w:rFonts w:ascii="Arial" w:hAnsi="Arial" w:cs="Arial"/>
                <w:b/>
                <w:bCs/>
                <w:sz w:val="22"/>
              </w:rPr>
            </w:pPr>
          </w:p>
        </w:tc>
      </w:tr>
      <w:tr w:rsidR="005D6C4D" w:rsidRPr="0006166A" w:rsidTr="00910A19">
        <w:tc>
          <w:tcPr>
            <w:tcW w:w="2268" w:type="dxa"/>
            <w:vAlign w:val="center"/>
          </w:tcPr>
          <w:p w:rsidR="005D6C4D" w:rsidRPr="0006166A" w:rsidRDefault="005D6C4D" w:rsidP="006C21D5">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5D6C4D" w:rsidRPr="0006166A" w:rsidRDefault="006C21D5" w:rsidP="003633CF">
            <w:pPr>
              <w:rPr>
                <w:rFonts w:ascii="Arial" w:hAnsi="Arial" w:cs="Arial"/>
                <w:sz w:val="22"/>
              </w:rPr>
            </w:pPr>
            <w:r w:rsidRPr="0006166A">
              <w:rPr>
                <w:rFonts w:ascii="Arial" w:hAnsi="Arial" w:cs="Arial"/>
                <w:sz w:val="22"/>
                <w:lang w:eastAsia="hr-HR"/>
              </w:rPr>
              <w:t>T</w:t>
            </w:r>
            <w:r w:rsidR="005D6C4D" w:rsidRPr="0006166A">
              <w:rPr>
                <w:rFonts w:ascii="Arial" w:hAnsi="Arial" w:cs="Arial"/>
                <w:sz w:val="22"/>
                <w:lang w:eastAsia="hr-HR"/>
              </w:rPr>
              <w:t>ijekom akademsk</w:t>
            </w:r>
            <w:r w:rsidR="003633CF">
              <w:rPr>
                <w:rFonts w:ascii="Arial" w:hAnsi="Arial" w:cs="Arial"/>
                <w:sz w:val="22"/>
                <w:lang w:eastAsia="hr-HR"/>
              </w:rPr>
              <w:t>e</w:t>
            </w:r>
            <w:r w:rsidR="005D6C4D" w:rsidRPr="0006166A">
              <w:rPr>
                <w:rFonts w:ascii="Arial" w:hAnsi="Arial" w:cs="Arial"/>
                <w:sz w:val="22"/>
                <w:lang w:eastAsia="hr-HR"/>
              </w:rPr>
              <w:t xml:space="preserve"> godin</w:t>
            </w:r>
            <w:r w:rsidR="003633CF">
              <w:rPr>
                <w:rFonts w:ascii="Arial" w:hAnsi="Arial" w:cs="Arial"/>
                <w:sz w:val="22"/>
                <w:lang w:eastAsia="hr-HR"/>
              </w:rPr>
              <w:t>e</w:t>
            </w:r>
            <w:r w:rsidR="005D6C4D" w:rsidRPr="0006166A">
              <w:rPr>
                <w:rFonts w:ascii="Arial" w:hAnsi="Arial" w:cs="Arial"/>
                <w:sz w:val="22"/>
                <w:lang w:eastAsia="hr-HR"/>
              </w:rPr>
              <w:t xml:space="preserve"> 2024./2025</w:t>
            </w:r>
          </w:p>
        </w:tc>
      </w:tr>
    </w:tbl>
    <w:p w:rsidR="009E06C5" w:rsidRPr="0006166A" w:rsidRDefault="009E06C5"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367558" w:rsidRPr="0006166A" w:rsidRDefault="00367558" w:rsidP="00421FA6">
            <w:pPr>
              <w:rPr>
                <w:rFonts w:ascii="Arial" w:hAnsi="Arial" w:cs="Arial"/>
                <w:sz w:val="22"/>
              </w:rPr>
            </w:pPr>
          </w:p>
          <w:p w:rsidR="00367558" w:rsidRPr="0006166A" w:rsidRDefault="00367558"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367558" w:rsidRPr="0006166A" w:rsidRDefault="00367558" w:rsidP="00421FA6">
            <w:pPr>
              <w:rPr>
                <w:rFonts w:ascii="Arial" w:hAnsi="Arial" w:cs="Arial"/>
                <w:sz w:val="22"/>
              </w:rPr>
            </w:pPr>
          </w:p>
        </w:tc>
        <w:tc>
          <w:tcPr>
            <w:tcW w:w="6804" w:type="dxa"/>
            <w:gridSpan w:val="3"/>
            <w:shd w:val="clear" w:color="auto" w:fill="E2EFD9" w:themeFill="accent6" w:themeFillTint="33"/>
            <w:vAlign w:val="center"/>
          </w:tcPr>
          <w:p w:rsidR="00367558" w:rsidRPr="0006166A" w:rsidRDefault="00FC3AEC" w:rsidP="00421FA6">
            <w:pPr>
              <w:rPr>
                <w:rFonts w:ascii="Arial" w:hAnsi="Arial" w:cs="Arial"/>
                <w:b/>
                <w:sz w:val="22"/>
              </w:rPr>
            </w:pPr>
            <w:r w:rsidRPr="0006166A">
              <w:rPr>
                <w:rFonts w:ascii="Arial" w:hAnsi="Arial" w:cs="Arial"/>
                <w:b/>
                <w:sz w:val="22"/>
              </w:rPr>
              <w:t xml:space="preserve">1.4. </w:t>
            </w:r>
            <w:r w:rsidR="00367558" w:rsidRPr="0006166A">
              <w:rPr>
                <w:rFonts w:ascii="Arial" w:hAnsi="Arial" w:cs="Arial"/>
                <w:b/>
                <w:sz w:val="22"/>
              </w:rPr>
              <w:t>Unaprijediti kvalitetu i dostupnost obrazovanja za ljudska prava</w:t>
            </w:r>
          </w:p>
        </w:tc>
      </w:tr>
      <w:tr w:rsidR="009C579F" w:rsidRPr="0006166A" w:rsidTr="00421FA6">
        <w:tc>
          <w:tcPr>
            <w:tcW w:w="2268" w:type="dxa"/>
            <w:shd w:val="clear" w:color="auto" w:fill="BFBFBF" w:themeFill="background1" w:themeFillShade="BF"/>
            <w:vAlign w:val="center"/>
          </w:tcPr>
          <w:p w:rsidR="00367558" w:rsidRPr="0006166A" w:rsidRDefault="00367558" w:rsidP="00421FA6">
            <w:pPr>
              <w:rPr>
                <w:rFonts w:ascii="Arial" w:hAnsi="Arial" w:cs="Arial"/>
                <w:b/>
                <w:bCs/>
                <w:sz w:val="22"/>
              </w:rPr>
            </w:pPr>
          </w:p>
          <w:p w:rsidR="00367558" w:rsidRPr="0006166A" w:rsidRDefault="00367558" w:rsidP="00421FA6">
            <w:pPr>
              <w:rPr>
                <w:rFonts w:ascii="Arial" w:hAnsi="Arial" w:cs="Arial"/>
                <w:b/>
                <w:bCs/>
                <w:sz w:val="22"/>
              </w:rPr>
            </w:pPr>
            <w:r w:rsidRPr="0006166A">
              <w:rPr>
                <w:rFonts w:ascii="Arial" w:hAnsi="Arial" w:cs="Arial"/>
                <w:b/>
                <w:bCs/>
                <w:sz w:val="22"/>
              </w:rPr>
              <w:t xml:space="preserve">NAZIV AKTIVNOSTI: </w:t>
            </w:r>
          </w:p>
          <w:p w:rsidR="00367558" w:rsidRPr="0006166A" w:rsidRDefault="00367558" w:rsidP="00421FA6">
            <w:pPr>
              <w:rPr>
                <w:rFonts w:ascii="Arial" w:hAnsi="Arial" w:cs="Arial"/>
                <w:b/>
                <w:bCs/>
                <w:sz w:val="22"/>
              </w:rPr>
            </w:pPr>
          </w:p>
        </w:tc>
        <w:tc>
          <w:tcPr>
            <w:tcW w:w="6804" w:type="dxa"/>
            <w:gridSpan w:val="3"/>
            <w:shd w:val="clear" w:color="auto" w:fill="BFBFBF" w:themeFill="background1" w:themeFillShade="BF"/>
            <w:vAlign w:val="center"/>
          </w:tcPr>
          <w:p w:rsidR="00367558" w:rsidRPr="0006166A" w:rsidRDefault="00BD736B" w:rsidP="00421FA6">
            <w:pPr>
              <w:rPr>
                <w:rFonts w:ascii="Arial" w:hAnsi="Arial" w:cs="Arial"/>
                <w:sz w:val="22"/>
              </w:rPr>
            </w:pPr>
            <w:r w:rsidRPr="0006166A">
              <w:rPr>
                <w:rFonts w:ascii="Arial" w:hAnsi="Arial" w:cs="Arial"/>
                <w:sz w:val="22"/>
              </w:rPr>
              <w:t>1.4.3</w:t>
            </w:r>
            <w:r w:rsidR="00275AD1" w:rsidRPr="0006166A">
              <w:rPr>
                <w:rFonts w:ascii="Arial" w:hAnsi="Arial" w:cs="Arial"/>
                <w:sz w:val="22"/>
              </w:rPr>
              <w:t xml:space="preserve">. </w:t>
            </w:r>
            <w:r w:rsidR="00367558" w:rsidRPr="0006166A">
              <w:rPr>
                <w:rFonts w:ascii="Arial" w:hAnsi="Arial" w:cs="Arial"/>
                <w:sz w:val="22"/>
              </w:rPr>
              <w:t>Edukativni posjeti djece viših razreda osnovne škole u sklopu izvannastavne aktivnosti i međupredmetne teme „Građanski odgoj i obrazovanje“ institucijama koje se bave zaštitom ljudskih prava u Republici Hrvatskoj</w:t>
            </w:r>
          </w:p>
        </w:tc>
      </w:tr>
      <w:tr w:rsidR="009C579F" w:rsidRPr="0006166A" w:rsidTr="00421FA6">
        <w:tc>
          <w:tcPr>
            <w:tcW w:w="2268" w:type="dxa"/>
            <w:vAlign w:val="center"/>
          </w:tcPr>
          <w:p w:rsidR="00367558" w:rsidRPr="0006166A" w:rsidRDefault="00367558"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367558" w:rsidRPr="0006166A" w:rsidRDefault="00367558" w:rsidP="00421FA6">
            <w:pPr>
              <w:jc w:val="both"/>
              <w:rPr>
                <w:rFonts w:ascii="Arial" w:hAnsi="Arial" w:cs="Arial"/>
                <w:sz w:val="22"/>
              </w:rPr>
            </w:pPr>
            <w:r w:rsidRPr="0006166A">
              <w:rPr>
                <w:rFonts w:ascii="Arial" w:hAnsi="Arial" w:cs="Arial"/>
                <w:sz w:val="22"/>
              </w:rPr>
              <w:t>U okviru kurikularne domene Ljudska prava u sklopu izvannastavne aktivnosti i međupredmetne teme „Građanski odgoj i obrazovanje“ omogućiti edukativni posjet djece viših razreda osnovne škole institucijama koje se bave zaštitom ljudskih prava u Republici Hrvatskoj. Za svrhu posjeta pripremiti će se kratko predavanje o ljudskim pravima uz osiguranu okrjepu za djecu u vidu peciva/sendviča i vode/soka.</w:t>
            </w:r>
          </w:p>
          <w:p w:rsidR="00367558" w:rsidRPr="0006166A" w:rsidRDefault="00367558" w:rsidP="00421FA6">
            <w:pPr>
              <w:jc w:val="both"/>
              <w:rPr>
                <w:rFonts w:ascii="Arial" w:hAnsi="Arial" w:cs="Arial"/>
                <w:sz w:val="22"/>
              </w:rPr>
            </w:pPr>
          </w:p>
          <w:p w:rsidR="00367558" w:rsidRPr="0006166A" w:rsidRDefault="00367558" w:rsidP="00421FA6">
            <w:pPr>
              <w:jc w:val="both"/>
              <w:rPr>
                <w:rFonts w:ascii="Arial" w:hAnsi="Arial" w:cs="Arial"/>
                <w:sz w:val="22"/>
              </w:rPr>
            </w:pPr>
            <w:r w:rsidRPr="0006166A">
              <w:rPr>
                <w:rFonts w:ascii="Arial" w:hAnsi="Arial" w:cs="Arial"/>
                <w:sz w:val="22"/>
              </w:rPr>
              <w:t>Izrada, tisak i distribucija edukativnog letka o ljudskim pravima s opisom što su ljudska prava, čime su osigurana i kome se obratiti ako ih netko krši. Letak prilagođen za dob viših razreda osnovne škole te uz o</w:t>
            </w:r>
            <w:r w:rsidR="007B5545">
              <w:rPr>
                <w:rFonts w:ascii="Arial" w:hAnsi="Arial" w:cs="Arial"/>
                <w:sz w:val="22"/>
              </w:rPr>
              <w:t>dobrenje Ministarstva znanosti,</w:t>
            </w:r>
            <w:r w:rsidRPr="0006166A">
              <w:rPr>
                <w:rFonts w:ascii="Arial" w:hAnsi="Arial" w:cs="Arial"/>
                <w:sz w:val="22"/>
              </w:rPr>
              <w:t xml:space="preserve"> obrazovanja</w:t>
            </w:r>
            <w:r w:rsidR="007B5545">
              <w:rPr>
                <w:rFonts w:ascii="Arial" w:hAnsi="Arial" w:cs="Arial"/>
                <w:sz w:val="22"/>
              </w:rPr>
              <w:t xml:space="preserve"> i mladih</w:t>
            </w:r>
            <w:r w:rsidRPr="0006166A">
              <w:rPr>
                <w:rFonts w:ascii="Arial" w:hAnsi="Arial" w:cs="Arial"/>
                <w:sz w:val="22"/>
              </w:rPr>
              <w:t xml:space="preserve"> distribuiran u okviru kurikularne domene Ljudska prava u sklopu izvannastavne aktivnosti i međupredmetne teme „Građanski odgoj i obrazovanje“. Letak će biti dostupan i on-line na stranicama Ureda za ljudska prava i prava nacionalnih manjina.</w:t>
            </w:r>
          </w:p>
          <w:p w:rsidR="00367558" w:rsidRPr="0006166A" w:rsidRDefault="00367558" w:rsidP="00421FA6">
            <w:pPr>
              <w:jc w:val="both"/>
              <w:rPr>
                <w:rFonts w:ascii="Arial" w:hAnsi="Arial" w:cs="Arial"/>
                <w:sz w:val="22"/>
              </w:rPr>
            </w:pPr>
          </w:p>
        </w:tc>
      </w:tr>
      <w:tr w:rsidR="009C579F" w:rsidRPr="0006166A" w:rsidTr="00421FA6">
        <w:tc>
          <w:tcPr>
            <w:tcW w:w="2268" w:type="dxa"/>
            <w:vAlign w:val="center"/>
          </w:tcPr>
          <w:p w:rsidR="00367558" w:rsidRPr="0006166A" w:rsidRDefault="006C21D5" w:rsidP="00421FA6">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367558" w:rsidRPr="0006166A" w:rsidRDefault="00367558"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c>
          <w:tcPr>
            <w:tcW w:w="2268" w:type="dxa"/>
            <w:vAlign w:val="center"/>
          </w:tcPr>
          <w:p w:rsidR="00367558" w:rsidRPr="0006166A" w:rsidRDefault="00367558" w:rsidP="00421FA6">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p w:rsidR="00367558" w:rsidRPr="0006166A" w:rsidRDefault="00367558" w:rsidP="00421FA6">
            <w:pPr>
              <w:rPr>
                <w:rFonts w:ascii="Arial" w:hAnsi="Arial" w:cs="Arial"/>
                <w:sz w:val="22"/>
              </w:rPr>
            </w:pPr>
          </w:p>
        </w:tc>
        <w:tc>
          <w:tcPr>
            <w:tcW w:w="6804" w:type="dxa"/>
            <w:gridSpan w:val="3"/>
            <w:shd w:val="clear" w:color="auto" w:fill="auto"/>
            <w:vAlign w:val="center"/>
          </w:tcPr>
          <w:p w:rsidR="00367558" w:rsidRPr="0006166A" w:rsidRDefault="00367558" w:rsidP="00511C60">
            <w:pPr>
              <w:rPr>
                <w:rFonts w:ascii="Arial" w:hAnsi="Arial" w:cs="Arial"/>
                <w:sz w:val="22"/>
              </w:rPr>
            </w:pPr>
            <w:r w:rsidRPr="0006166A">
              <w:rPr>
                <w:rFonts w:ascii="Arial" w:hAnsi="Arial" w:cs="Arial"/>
                <w:sz w:val="22"/>
              </w:rPr>
              <w:t>Ministarstvo znanosti</w:t>
            </w:r>
            <w:r w:rsidR="00511C60" w:rsidRPr="0006166A">
              <w:rPr>
                <w:rFonts w:ascii="Arial" w:hAnsi="Arial" w:cs="Arial"/>
                <w:sz w:val="22"/>
              </w:rPr>
              <w:t>,</w:t>
            </w:r>
            <w:r w:rsidRPr="0006166A">
              <w:rPr>
                <w:rFonts w:ascii="Arial" w:hAnsi="Arial" w:cs="Arial"/>
                <w:sz w:val="22"/>
              </w:rPr>
              <w:t xml:space="preserve"> obrazovanja</w:t>
            </w:r>
            <w:r w:rsidR="00511C60" w:rsidRPr="0006166A">
              <w:rPr>
                <w:rFonts w:ascii="Arial" w:hAnsi="Arial" w:cs="Arial"/>
                <w:sz w:val="22"/>
              </w:rPr>
              <w:t xml:space="preserve"> i mladih</w:t>
            </w:r>
            <w:r w:rsidRPr="0006166A">
              <w:rPr>
                <w:rFonts w:ascii="Arial" w:hAnsi="Arial" w:cs="Arial"/>
                <w:sz w:val="22"/>
              </w:rPr>
              <w:t xml:space="preserve"> </w:t>
            </w:r>
          </w:p>
        </w:tc>
      </w:tr>
      <w:tr w:rsidR="009C579F" w:rsidRPr="0006166A" w:rsidTr="00421FA6">
        <w:tc>
          <w:tcPr>
            <w:tcW w:w="2268" w:type="dxa"/>
            <w:vAlign w:val="center"/>
          </w:tcPr>
          <w:p w:rsidR="00367558" w:rsidRPr="0006166A" w:rsidRDefault="00367558"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367558" w:rsidRPr="0006166A" w:rsidRDefault="00367558" w:rsidP="00421FA6">
            <w:pPr>
              <w:jc w:val="center"/>
              <w:rPr>
                <w:rFonts w:ascii="Arial" w:hAnsi="Arial" w:cs="Arial"/>
                <w:sz w:val="22"/>
              </w:rPr>
            </w:pPr>
            <w:r w:rsidRPr="0006166A">
              <w:rPr>
                <w:rFonts w:ascii="Arial" w:hAnsi="Arial" w:cs="Arial"/>
                <w:sz w:val="22"/>
              </w:rPr>
              <w:t>Broj održanih edukativnih posjeta djece</w:t>
            </w:r>
          </w:p>
        </w:tc>
        <w:tc>
          <w:tcPr>
            <w:tcW w:w="2268" w:type="dxa"/>
            <w:vAlign w:val="center"/>
          </w:tcPr>
          <w:p w:rsidR="00367558" w:rsidRPr="0006166A" w:rsidRDefault="00367558" w:rsidP="00421FA6">
            <w:pPr>
              <w:jc w:val="center"/>
              <w:rPr>
                <w:rFonts w:ascii="Arial" w:hAnsi="Arial" w:cs="Arial"/>
                <w:sz w:val="22"/>
              </w:rPr>
            </w:pPr>
            <w:r w:rsidRPr="0006166A">
              <w:rPr>
                <w:rFonts w:ascii="Arial" w:hAnsi="Arial" w:cs="Arial"/>
                <w:sz w:val="22"/>
              </w:rPr>
              <w:t>Broj djece koja su sudjelovala u edukativnom posjetu</w:t>
            </w:r>
          </w:p>
        </w:tc>
        <w:tc>
          <w:tcPr>
            <w:tcW w:w="2268" w:type="dxa"/>
            <w:vAlign w:val="center"/>
          </w:tcPr>
          <w:p w:rsidR="00367558" w:rsidRPr="0006166A" w:rsidRDefault="00367558" w:rsidP="00421FA6">
            <w:pPr>
              <w:jc w:val="center"/>
              <w:rPr>
                <w:rFonts w:ascii="Arial" w:hAnsi="Arial" w:cs="Arial"/>
                <w:sz w:val="22"/>
              </w:rPr>
            </w:pPr>
            <w:r w:rsidRPr="0006166A">
              <w:rPr>
                <w:rFonts w:ascii="Arial" w:hAnsi="Arial" w:cs="Arial"/>
                <w:sz w:val="22"/>
              </w:rPr>
              <w:t>Broj distribuiranih edukativnih letaka</w:t>
            </w:r>
          </w:p>
        </w:tc>
      </w:tr>
      <w:tr w:rsidR="009C579F" w:rsidRPr="0006166A" w:rsidTr="00421FA6">
        <w:tc>
          <w:tcPr>
            <w:tcW w:w="2268" w:type="dxa"/>
            <w:vAlign w:val="center"/>
          </w:tcPr>
          <w:p w:rsidR="00367558" w:rsidRPr="0006166A" w:rsidRDefault="00367558"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367558" w:rsidRPr="0006166A" w:rsidRDefault="00367558" w:rsidP="00421FA6">
            <w:pPr>
              <w:jc w:val="center"/>
              <w:rPr>
                <w:rFonts w:ascii="Arial" w:hAnsi="Arial" w:cs="Arial"/>
                <w:sz w:val="22"/>
              </w:rPr>
            </w:pPr>
            <w:r w:rsidRPr="0006166A">
              <w:rPr>
                <w:rFonts w:ascii="Arial" w:hAnsi="Arial" w:cs="Arial"/>
                <w:sz w:val="22"/>
              </w:rPr>
              <w:t>2</w:t>
            </w:r>
          </w:p>
        </w:tc>
        <w:tc>
          <w:tcPr>
            <w:tcW w:w="2268" w:type="dxa"/>
            <w:vAlign w:val="center"/>
          </w:tcPr>
          <w:p w:rsidR="00367558" w:rsidRPr="0006166A" w:rsidRDefault="00367558" w:rsidP="00421FA6">
            <w:pPr>
              <w:jc w:val="center"/>
              <w:rPr>
                <w:rFonts w:ascii="Arial" w:hAnsi="Arial" w:cs="Arial"/>
                <w:sz w:val="22"/>
              </w:rPr>
            </w:pPr>
            <w:r w:rsidRPr="0006166A">
              <w:rPr>
                <w:rFonts w:ascii="Arial" w:hAnsi="Arial" w:cs="Arial"/>
                <w:sz w:val="22"/>
              </w:rPr>
              <w:t>30</w:t>
            </w:r>
          </w:p>
        </w:tc>
        <w:tc>
          <w:tcPr>
            <w:tcW w:w="2268" w:type="dxa"/>
            <w:vAlign w:val="center"/>
          </w:tcPr>
          <w:p w:rsidR="00367558" w:rsidRPr="0006166A" w:rsidRDefault="00367558" w:rsidP="00421FA6">
            <w:pPr>
              <w:jc w:val="center"/>
              <w:rPr>
                <w:rFonts w:ascii="Arial" w:hAnsi="Arial" w:cs="Arial"/>
                <w:sz w:val="22"/>
              </w:rPr>
            </w:pPr>
            <w:r w:rsidRPr="0006166A">
              <w:rPr>
                <w:rFonts w:ascii="Arial" w:hAnsi="Arial" w:cs="Arial"/>
                <w:sz w:val="22"/>
              </w:rPr>
              <w:t>/</w:t>
            </w:r>
          </w:p>
        </w:tc>
      </w:tr>
      <w:tr w:rsidR="009C579F" w:rsidRPr="0006166A" w:rsidTr="00421FA6">
        <w:tc>
          <w:tcPr>
            <w:tcW w:w="2268" w:type="dxa"/>
            <w:vAlign w:val="center"/>
          </w:tcPr>
          <w:p w:rsidR="00367558" w:rsidRPr="0006166A" w:rsidRDefault="00367558"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367558" w:rsidRPr="0006166A" w:rsidRDefault="00367558" w:rsidP="00421FA6">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367558" w:rsidRPr="0006166A" w:rsidRDefault="00367558" w:rsidP="00421FA6">
            <w:pPr>
              <w:jc w:val="center"/>
              <w:rPr>
                <w:rFonts w:ascii="Arial" w:hAnsi="Arial" w:cs="Arial"/>
                <w:b/>
                <w:sz w:val="22"/>
              </w:rPr>
            </w:pPr>
            <w:r w:rsidRPr="0006166A">
              <w:rPr>
                <w:rFonts w:ascii="Arial" w:hAnsi="Arial" w:cs="Arial"/>
                <w:b/>
                <w:sz w:val="22"/>
              </w:rPr>
              <w:t>EU financiranje (EUR)</w:t>
            </w:r>
          </w:p>
        </w:tc>
        <w:tc>
          <w:tcPr>
            <w:tcW w:w="2268" w:type="dxa"/>
            <w:vAlign w:val="center"/>
          </w:tcPr>
          <w:p w:rsidR="00367558" w:rsidRPr="0006166A" w:rsidRDefault="00367558" w:rsidP="00421FA6">
            <w:pPr>
              <w:jc w:val="center"/>
              <w:rPr>
                <w:rFonts w:ascii="Arial" w:hAnsi="Arial" w:cs="Arial"/>
                <w:b/>
                <w:sz w:val="22"/>
              </w:rPr>
            </w:pPr>
            <w:r w:rsidRPr="0006166A">
              <w:rPr>
                <w:rFonts w:ascii="Arial" w:hAnsi="Arial" w:cs="Arial"/>
                <w:b/>
                <w:sz w:val="22"/>
              </w:rPr>
              <w:t xml:space="preserve">Drugi izvori </w:t>
            </w:r>
          </w:p>
          <w:p w:rsidR="00367558" w:rsidRPr="0006166A" w:rsidRDefault="00367558" w:rsidP="00421FA6">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367558" w:rsidRPr="0006166A" w:rsidRDefault="00367558"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367558" w:rsidRPr="0006166A" w:rsidRDefault="00367558" w:rsidP="00421FA6">
            <w:pPr>
              <w:jc w:val="center"/>
              <w:rPr>
                <w:rFonts w:ascii="Arial" w:hAnsi="Arial" w:cs="Arial"/>
                <w:sz w:val="22"/>
              </w:rPr>
            </w:pPr>
            <w:r w:rsidRPr="0006166A">
              <w:rPr>
                <w:rFonts w:ascii="Arial" w:hAnsi="Arial" w:cs="Arial"/>
                <w:sz w:val="22"/>
              </w:rPr>
              <w:t>A513040 Nacionalni plan zaštite i promicanja ljudskih prava i suzbijanje diskriminacije za razdoblje 2021-2027</w:t>
            </w:r>
          </w:p>
          <w:p w:rsidR="00367558" w:rsidRPr="0006166A" w:rsidRDefault="001A2FD3" w:rsidP="00421FA6">
            <w:pPr>
              <w:jc w:val="center"/>
              <w:rPr>
                <w:rFonts w:ascii="Arial" w:hAnsi="Arial" w:cs="Arial"/>
                <w:sz w:val="22"/>
              </w:rPr>
            </w:pPr>
            <w:r>
              <w:rPr>
                <w:rFonts w:ascii="Arial" w:hAnsi="Arial" w:cs="Arial"/>
                <w:sz w:val="22"/>
              </w:rPr>
              <w:t>1.</w:t>
            </w:r>
            <w:r w:rsidR="00367558" w:rsidRPr="0006166A">
              <w:rPr>
                <w:rFonts w:ascii="Arial" w:hAnsi="Arial" w:cs="Arial"/>
                <w:sz w:val="22"/>
              </w:rPr>
              <w:t>500,00</w:t>
            </w:r>
          </w:p>
        </w:tc>
        <w:tc>
          <w:tcPr>
            <w:tcW w:w="2268" w:type="dxa"/>
            <w:vAlign w:val="center"/>
          </w:tcPr>
          <w:p w:rsidR="00367558" w:rsidRPr="0006166A" w:rsidRDefault="00367558" w:rsidP="00421FA6">
            <w:pPr>
              <w:jc w:val="center"/>
              <w:rPr>
                <w:rFonts w:ascii="Arial" w:hAnsi="Arial" w:cs="Arial"/>
                <w:sz w:val="22"/>
              </w:rPr>
            </w:pPr>
          </w:p>
        </w:tc>
        <w:tc>
          <w:tcPr>
            <w:tcW w:w="2268" w:type="dxa"/>
            <w:vAlign w:val="center"/>
          </w:tcPr>
          <w:p w:rsidR="00367558" w:rsidRPr="0006166A" w:rsidRDefault="00367558" w:rsidP="00421FA6">
            <w:pPr>
              <w:jc w:val="center"/>
              <w:rPr>
                <w:rFonts w:ascii="Arial" w:hAnsi="Arial" w:cs="Arial"/>
                <w:sz w:val="22"/>
              </w:rPr>
            </w:pPr>
          </w:p>
        </w:tc>
      </w:tr>
      <w:tr w:rsidR="009C579F" w:rsidRPr="0006166A" w:rsidTr="00421FA6">
        <w:tc>
          <w:tcPr>
            <w:tcW w:w="2268" w:type="dxa"/>
            <w:vMerge w:val="restart"/>
            <w:vAlign w:val="center"/>
          </w:tcPr>
          <w:p w:rsidR="00367558" w:rsidRPr="0006166A" w:rsidRDefault="00367558"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367558" w:rsidRPr="0006166A" w:rsidRDefault="00367558"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367558" w:rsidRPr="0006166A" w:rsidRDefault="00367558"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367558" w:rsidRPr="0006166A" w:rsidRDefault="00367558" w:rsidP="00421FA6">
            <w:pPr>
              <w:jc w:val="center"/>
              <w:rPr>
                <w:rFonts w:ascii="Arial" w:hAnsi="Arial" w:cs="Arial"/>
                <w:b/>
                <w:bCs/>
                <w:sz w:val="22"/>
              </w:rPr>
            </w:pPr>
            <w:r w:rsidRPr="0006166A">
              <w:rPr>
                <w:rFonts w:ascii="Arial" w:hAnsi="Arial" w:cs="Arial"/>
                <w:b/>
                <w:bCs/>
                <w:sz w:val="22"/>
              </w:rPr>
              <w:t xml:space="preserve">Drugi izvori </w:t>
            </w:r>
          </w:p>
          <w:p w:rsidR="00367558" w:rsidRPr="0006166A" w:rsidRDefault="00367558"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367558" w:rsidRPr="0006166A" w:rsidRDefault="00367558" w:rsidP="00421FA6">
            <w:pPr>
              <w:rPr>
                <w:rFonts w:ascii="Arial" w:hAnsi="Arial" w:cs="Arial"/>
                <w:b/>
                <w:bCs/>
                <w:sz w:val="22"/>
              </w:rPr>
            </w:pPr>
          </w:p>
        </w:tc>
        <w:tc>
          <w:tcPr>
            <w:tcW w:w="2268" w:type="dxa"/>
            <w:vAlign w:val="center"/>
          </w:tcPr>
          <w:p w:rsidR="00367558" w:rsidRPr="0006166A" w:rsidRDefault="003633CF" w:rsidP="003633CF">
            <w:pPr>
              <w:jc w:val="center"/>
              <w:rPr>
                <w:rFonts w:ascii="Arial" w:hAnsi="Arial" w:cs="Arial"/>
                <w:b/>
                <w:bCs/>
                <w:sz w:val="22"/>
              </w:rPr>
            </w:pPr>
            <w:r>
              <w:rPr>
                <w:rFonts w:ascii="Arial" w:hAnsi="Arial" w:cs="Arial"/>
                <w:b/>
                <w:bCs/>
                <w:sz w:val="22"/>
              </w:rPr>
              <w:t>1.5</w:t>
            </w:r>
            <w:r w:rsidR="00367558" w:rsidRPr="0006166A">
              <w:rPr>
                <w:rFonts w:ascii="Arial" w:hAnsi="Arial" w:cs="Arial"/>
                <w:b/>
                <w:bCs/>
                <w:sz w:val="22"/>
              </w:rPr>
              <w:t>00,00</w:t>
            </w:r>
          </w:p>
        </w:tc>
        <w:tc>
          <w:tcPr>
            <w:tcW w:w="2268" w:type="dxa"/>
            <w:vAlign w:val="center"/>
          </w:tcPr>
          <w:p w:rsidR="00367558" w:rsidRPr="0006166A" w:rsidRDefault="00367558" w:rsidP="00421FA6">
            <w:pPr>
              <w:jc w:val="center"/>
              <w:rPr>
                <w:rFonts w:ascii="Arial" w:hAnsi="Arial" w:cs="Arial"/>
                <w:b/>
                <w:bCs/>
                <w:sz w:val="22"/>
              </w:rPr>
            </w:pPr>
          </w:p>
        </w:tc>
        <w:tc>
          <w:tcPr>
            <w:tcW w:w="2268" w:type="dxa"/>
            <w:vAlign w:val="center"/>
          </w:tcPr>
          <w:p w:rsidR="00367558" w:rsidRPr="0006166A" w:rsidRDefault="00367558" w:rsidP="00421FA6">
            <w:pPr>
              <w:jc w:val="center"/>
              <w:rPr>
                <w:rFonts w:ascii="Arial" w:hAnsi="Arial" w:cs="Arial"/>
                <w:b/>
                <w:bCs/>
                <w:sz w:val="22"/>
              </w:rPr>
            </w:pPr>
          </w:p>
        </w:tc>
      </w:tr>
      <w:tr w:rsidR="00367558" w:rsidRPr="0006166A" w:rsidTr="00421FA6">
        <w:tc>
          <w:tcPr>
            <w:tcW w:w="2268" w:type="dxa"/>
            <w:vAlign w:val="center"/>
          </w:tcPr>
          <w:p w:rsidR="00367558" w:rsidRPr="0006166A" w:rsidRDefault="00367558" w:rsidP="006C21D5">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367558" w:rsidRPr="0006166A" w:rsidRDefault="00367558" w:rsidP="00421FA6">
            <w:pPr>
              <w:rPr>
                <w:rFonts w:ascii="Arial" w:hAnsi="Arial" w:cs="Arial"/>
                <w:sz w:val="22"/>
              </w:rPr>
            </w:pPr>
            <w:r w:rsidRPr="0006166A">
              <w:rPr>
                <w:rFonts w:ascii="Arial" w:hAnsi="Arial" w:cs="Arial"/>
                <w:sz w:val="22"/>
              </w:rPr>
              <w:t>IV. kvartal 2025. godine</w:t>
            </w:r>
          </w:p>
        </w:tc>
      </w:tr>
    </w:tbl>
    <w:p w:rsidR="00367558" w:rsidRPr="0006166A" w:rsidRDefault="00367558"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367558" w:rsidRPr="0006166A" w:rsidRDefault="00367558" w:rsidP="00421FA6">
            <w:pPr>
              <w:rPr>
                <w:rFonts w:ascii="Arial" w:hAnsi="Arial" w:cs="Arial"/>
                <w:sz w:val="22"/>
              </w:rPr>
            </w:pPr>
          </w:p>
          <w:p w:rsidR="00367558" w:rsidRPr="0006166A" w:rsidRDefault="00367558"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367558" w:rsidRPr="0006166A" w:rsidRDefault="00367558" w:rsidP="00421FA6">
            <w:pPr>
              <w:rPr>
                <w:rFonts w:ascii="Arial" w:hAnsi="Arial" w:cs="Arial"/>
                <w:sz w:val="22"/>
              </w:rPr>
            </w:pPr>
          </w:p>
        </w:tc>
        <w:tc>
          <w:tcPr>
            <w:tcW w:w="6804" w:type="dxa"/>
            <w:gridSpan w:val="3"/>
            <w:shd w:val="clear" w:color="auto" w:fill="E2EFD9" w:themeFill="accent6" w:themeFillTint="33"/>
            <w:vAlign w:val="center"/>
          </w:tcPr>
          <w:p w:rsidR="00367558" w:rsidRPr="0006166A" w:rsidRDefault="00FC3AEC" w:rsidP="00421FA6">
            <w:pPr>
              <w:rPr>
                <w:rFonts w:ascii="Arial" w:hAnsi="Arial" w:cs="Arial"/>
                <w:b/>
                <w:sz w:val="22"/>
              </w:rPr>
            </w:pPr>
            <w:r w:rsidRPr="0006166A">
              <w:rPr>
                <w:rFonts w:ascii="Arial" w:hAnsi="Arial" w:cs="Arial"/>
                <w:b/>
                <w:sz w:val="22"/>
              </w:rPr>
              <w:t xml:space="preserve">1.4. </w:t>
            </w:r>
            <w:r w:rsidR="00367558" w:rsidRPr="0006166A">
              <w:rPr>
                <w:rFonts w:ascii="Arial" w:hAnsi="Arial" w:cs="Arial"/>
                <w:b/>
                <w:sz w:val="22"/>
              </w:rPr>
              <w:t>Unaprijediti kvalitetu i dostupnost obrazovanja za ljudska prava</w:t>
            </w:r>
          </w:p>
        </w:tc>
      </w:tr>
      <w:tr w:rsidR="009C579F" w:rsidRPr="0006166A" w:rsidTr="00421FA6">
        <w:tc>
          <w:tcPr>
            <w:tcW w:w="2268" w:type="dxa"/>
            <w:shd w:val="clear" w:color="auto" w:fill="BFBFBF" w:themeFill="background1" w:themeFillShade="BF"/>
            <w:vAlign w:val="center"/>
          </w:tcPr>
          <w:p w:rsidR="00367558" w:rsidRPr="0006166A" w:rsidRDefault="00367558" w:rsidP="00421FA6">
            <w:pPr>
              <w:rPr>
                <w:rFonts w:ascii="Arial" w:hAnsi="Arial" w:cs="Arial"/>
                <w:b/>
                <w:bCs/>
                <w:sz w:val="22"/>
              </w:rPr>
            </w:pPr>
          </w:p>
          <w:p w:rsidR="00367558" w:rsidRPr="0006166A" w:rsidRDefault="00367558" w:rsidP="00421FA6">
            <w:pPr>
              <w:rPr>
                <w:rFonts w:ascii="Arial" w:hAnsi="Arial" w:cs="Arial"/>
                <w:b/>
                <w:bCs/>
                <w:sz w:val="22"/>
              </w:rPr>
            </w:pPr>
            <w:r w:rsidRPr="0006166A">
              <w:rPr>
                <w:rFonts w:ascii="Arial" w:hAnsi="Arial" w:cs="Arial"/>
                <w:b/>
                <w:bCs/>
                <w:sz w:val="22"/>
              </w:rPr>
              <w:t xml:space="preserve">NAZIV AKTIVNOSTI: </w:t>
            </w:r>
          </w:p>
          <w:p w:rsidR="00367558" w:rsidRPr="0006166A" w:rsidRDefault="00367558" w:rsidP="00421FA6">
            <w:pPr>
              <w:rPr>
                <w:rFonts w:ascii="Arial" w:hAnsi="Arial" w:cs="Arial"/>
                <w:b/>
                <w:bCs/>
                <w:sz w:val="22"/>
              </w:rPr>
            </w:pPr>
          </w:p>
        </w:tc>
        <w:tc>
          <w:tcPr>
            <w:tcW w:w="6804" w:type="dxa"/>
            <w:gridSpan w:val="3"/>
            <w:shd w:val="clear" w:color="auto" w:fill="BFBFBF" w:themeFill="background1" w:themeFillShade="BF"/>
            <w:vAlign w:val="center"/>
          </w:tcPr>
          <w:p w:rsidR="00367558" w:rsidRPr="0006166A" w:rsidRDefault="00BD736B" w:rsidP="00421FA6">
            <w:pPr>
              <w:pStyle w:val="NoSpacing"/>
              <w:rPr>
                <w:rFonts w:ascii="Arial" w:hAnsi="Arial" w:cs="Arial"/>
                <w:b/>
                <w:sz w:val="22"/>
              </w:rPr>
            </w:pPr>
            <w:r w:rsidRPr="0006166A">
              <w:rPr>
                <w:rFonts w:ascii="Arial" w:hAnsi="Arial" w:cs="Arial"/>
                <w:sz w:val="22"/>
              </w:rPr>
              <w:t>1.4.4</w:t>
            </w:r>
            <w:r w:rsidR="00275AD1" w:rsidRPr="0006166A">
              <w:rPr>
                <w:rFonts w:ascii="Arial" w:hAnsi="Arial" w:cs="Arial"/>
                <w:sz w:val="22"/>
              </w:rPr>
              <w:t xml:space="preserve">. </w:t>
            </w:r>
            <w:r w:rsidR="00367558" w:rsidRPr="0006166A">
              <w:rPr>
                <w:rFonts w:ascii="Arial" w:hAnsi="Arial" w:cs="Arial"/>
                <w:sz w:val="22"/>
              </w:rPr>
              <w:t>Medijska kampanja – doprinos nacionalnih manjina hrvatskoj kulturi i društvenom razvoju</w:t>
            </w:r>
          </w:p>
        </w:tc>
      </w:tr>
      <w:tr w:rsidR="009C579F" w:rsidRPr="0006166A" w:rsidTr="00421FA6">
        <w:tc>
          <w:tcPr>
            <w:tcW w:w="2268" w:type="dxa"/>
            <w:vAlign w:val="center"/>
          </w:tcPr>
          <w:p w:rsidR="00367558" w:rsidRPr="0006166A" w:rsidRDefault="00367558"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367558" w:rsidRPr="0006166A" w:rsidRDefault="00367558" w:rsidP="00421FA6">
            <w:pPr>
              <w:jc w:val="both"/>
              <w:rPr>
                <w:rFonts w:ascii="Arial" w:hAnsi="Arial" w:cs="Arial"/>
                <w:sz w:val="22"/>
              </w:rPr>
            </w:pPr>
            <w:r w:rsidRPr="0006166A">
              <w:rPr>
                <w:rFonts w:ascii="Arial" w:hAnsi="Arial" w:cs="Arial"/>
                <w:sz w:val="22"/>
              </w:rPr>
              <w:t xml:space="preserve">Aktivnost uključuje provedbu nacionalne medijske kampanje u 2025. godini s ciljem osvještavanja doprinosa nacionalnih manjina hrvatskoj kulturi i društvenom razvoju. Kampanja će se sastojati od prikazivanja TV spotova na nacionalnoj televiziji, prikazivanja promotivnih videa na YouTube kanalu, prikazivanja web bannera te emitiranja radijskih spotova s naglaskom na oglašavanje u sredinama u kojima živi veći broj pripadnika nacionalnih manjina. </w:t>
            </w:r>
          </w:p>
          <w:p w:rsidR="00367558" w:rsidRPr="0006166A" w:rsidRDefault="00367558" w:rsidP="00421FA6">
            <w:pPr>
              <w:jc w:val="both"/>
              <w:rPr>
                <w:rFonts w:ascii="Arial" w:hAnsi="Arial" w:cs="Arial"/>
                <w:sz w:val="22"/>
              </w:rPr>
            </w:pPr>
          </w:p>
          <w:p w:rsidR="00367558" w:rsidRPr="0006166A" w:rsidRDefault="00367558" w:rsidP="00421FA6">
            <w:pPr>
              <w:jc w:val="both"/>
              <w:rPr>
                <w:rFonts w:ascii="Arial" w:hAnsi="Arial" w:cs="Arial"/>
                <w:sz w:val="22"/>
              </w:rPr>
            </w:pPr>
            <w:r w:rsidRPr="0006166A">
              <w:rPr>
                <w:rFonts w:ascii="Arial" w:hAnsi="Arial" w:cs="Arial"/>
                <w:sz w:val="22"/>
              </w:rPr>
              <w:t>Aktivnost uključuje i izradu edukativnog video materijala usmjerenog općoj javnosti o prisutnosti Židova na ovim prostorima. Izrađeni video materijal biti će javno objavljen na Youtube kanalu Ureda za ljudska prava i prava nacionalnih manjina te prezentiran na javnim događanjima u organizaciji nositelja provedbe vezanim uz promicanje tolerancije i prava nacionalnih manjina.</w:t>
            </w:r>
          </w:p>
          <w:p w:rsidR="006379E2" w:rsidRPr="0006166A" w:rsidRDefault="006379E2" w:rsidP="00421FA6">
            <w:pPr>
              <w:jc w:val="both"/>
              <w:rPr>
                <w:rFonts w:ascii="Arial" w:hAnsi="Arial" w:cs="Arial"/>
                <w:sz w:val="22"/>
              </w:rPr>
            </w:pPr>
          </w:p>
          <w:p w:rsidR="006379E2" w:rsidRPr="0006166A" w:rsidRDefault="006379E2" w:rsidP="00421FA6">
            <w:pPr>
              <w:jc w:val="both"/>
              <w:rPr>
                <w:rFonts w:ascii="Arial" w:hAnsi="Arial" w:cs="Arial"/>
                <w:i/>
                <w:sz w:val="22"/>
              </w:rPr>
            </w:pPr>
            <w:r w:rsidRPr="0006166A">
              <w:rPr>
                <w:rFonts w:ascii="Arial" w:hAnsi="Arial" w:cs="Arial"/>
                <w:i/>
                <w:sz w:val="22"/>
              </w:rPr>
              <w:t>Predviđeno je financiranje kroz Europski socijalni fond plus, Program učinkoviti ljudski potencijali 2021. – 2027.</w:t>
            </w:r>
          </w:p>
          <w:p w:rsidR="00367558" w:rsidRPr="0006166A" w:rsidRDefault="00367558">
            <w:pPr>
              <w:jc w:val="both"/>
              <w:rPr>
                <w:rFonts w:ascii="Arial" w:hAnsi="Arial" w:cs="Arial"/>
                <w:sz w:val="22"/>
              </w:rPr>
            </w:pPr>
          </w:p>
        </w:tc>
      </w:tr>
      <w:tr w:rsidR="009C579F" w:rsidRPr="0006166A" w:rsidTr="00421FA6">
        <w:tc>
          <w:tcPr>
            <w:tcW w:w="2268" w:type="dxa"/>
            <w:vAlign w:val="center"/>
          </w:tcPr>
          <w:p w:rsidR="00367558" w:rsidRPr="0006166A" w:rsidRDefault="006C21D5" w:rsidP="00421FA6">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367558" w:rsidRPr="0006166A" w:rsidRDefault="00367558"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c>
          <w:tcPr>
            <w:tcW w:w="2268" w:type="dxa"/>
            <w:vAlign w:val="center"/>
          </w:tcPr>
          <w:p w:rsidR="00367558" w:rsidRPr="0006166A" w:rsidRDefault="00367558" w:rsidP="006C21D5">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p w:rsidR="006C21D5" w:rsidRPr="0006166A" w:rsidRDefault="006C21D5" w:rsidP="006C21D5">
            <w:pPr>
              <w:rPr>
                <w:rFonts w:ascii="Arial" w:hAnsi="Arial" w:cs="Arial"/>
                <w:sz w:val="22"/>
              </w:rPr>
            </w:pPr>
          </w:p>
        </w:tc>
        <w:tc>
          <w:tcPr>
            <w:tcW w:w="6804" w:type="dxa"/>
            <w:gridSpan w:val="3"/>
            <w:vAlign w:val="center"/>
          </w:tcPr>
          <w:p w:rsidR="00367558" w:rsidRPr="0006166A" w:rsidRDefault="00367558" w:rsidP="00421FA6">
            <w:pPr>
              <w:rPr>
                <w:rFonts w:ascii="Arial" w:hAnsi="Arial" w:cs="Arial"/>
                <w:sz w:val="22"/>
              </w:rPr>
            </w:pPr>
            <w:r w:rsidRPr="0006166A">
              <w:rPr>
                <w:rFonts w:ascii="Arial" w:hAnsi="Arial" w:cs="Arial"/>
                <w:sz w:val="22"/>
              </w:rPr>
              <w:t>/</w:t>
            </w:r>
          </w:p>
        </w:tc>
      </w:tr>
      <w:tr w:rsidR="009C579F" w:rsidRPr="0006166A" w:rsidTr="00421FA6">
        <w:tc>
          <w:tcPr>
            <w:tcW w:w="2268" w:type="dxa"/>
            <w:vAlign w:val="center"/>
          </w:tcPr>
          <w:p w:rsidR="00367558" w:rsidRPr="0006166A" w:rsidRDefault="00367558"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367558" w:rsidRPr="0006166A" w:rsidRDefault="00006FF0" w:rsidP="00006FF0">
            <w:pPr>
              <w:jc w:val="center"/>
              <w:rPr>
                <w:rFonts w:ascii="Arial" w:hAnsi="Arial" w:cs="Arial"/>
                <w:sz w:val="22"/>
              </w:rPr>
            </w:pPr>
            <w:r w:rsidRPr="0006166A">
              <w:rPr>
                <w:rFonts w:ascii="Arial" w:hAnsi="Arial" w:cs="Arial"/>
                <w:sz w:val="22"/>
              </w:rPr>
              <w:t>Broj u</w:t>
            </w:r>
            <w:r w:rsidR="00367558" w:rsidRPr="0006166A">
              <w:rPr>
                <w:rFonts w:ascii="Arial" w:hAnsi="Arial" w:cs="Arial"/>
                <w:sz w:val="22"/>
              </w:rPr>
              <w:t>gov</w:t>
            </w:r>
            <w:r w:rsidRPr="0006166A">
              <w:rPr>
                <w:rFonts w:ascii="Arial" w:hAnsi="Arial" w:cs="Arial"/>
                <w:sz w:val="22"/>
              </w:rPr>
              <w:t>orenih medijskih kampanja</w:t>
            </w:r>
          </w:p>
        </w:tc>
        <w:tc>
          <w:tcPr>
            <w:tcW w:w="2268" w:type="dxa"/>
            <w:vAlign w:val="center"/>
          </w:tcPr>
          <w:p w:rsidR="00367558" w:rsidRPr="007D4F31" w:rsidRDefault="00C25DB6" w:rsidP="00421FA6">
            <w:pPr>
              <w:jc w:val="center"/>
              <w:rPr>
                <w:rFonts w:ascii="Arial" w:hAnsi="Arial" w:cs="Arial"/>
                <w:sz w:val="22"/>
              </w:rPr>
            </w:pPr>
            <w:r w:rsidRPr="007D4F31">
              <w:rPr>
                <w:rFonts w:ascii="Arial" w:hAnsi="Arial" w:cs="Arial"/>
              </w:rPr>
              <w:t>Broj dionika obuhvaćenih kampanjom</w:t>
            </w:r>
          </w:p>
        </w:tc>
        <w:tc>
          <w:tcPr>
            <w:tcW w:w="2268" w:type="dxa"/>
            <w:vAlign w:val="center"/>
          </w:tcPr>
          <w:p w:rsidR="00367558" w:rsidRPr="0006166A" w:rsidRDefault="00367558" w:rsidP="00421FA6">
            <w:pPr>
              <w:jc w:val="center"/>
              <w:rPr>
                <w:rFonts w:ascii="Arial" w:hAnsi="Arial" w:cs="Arial"/>
                <w:sz w:val="22"/>
              </w:rPr>
            </w:pPr>
          </w:p>
        </w:tc>
      </w:tr>
      <w:tr w:rsidR="009C579F" w:rsidRPr="0006166A" w:rsidTr="00421FA6">
        <w:tc>
          <w:tcPr>
            <w:tcW w:w="2268" w:type="dxa"/>
            <w:vAlign w:val="center"/>
          </w:tcPr>
          <w:p w:rsidR="00367558" w:rsidRPr="0006166A" w:rsidRDefault="00367558"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367558" w:rsidRPr="0006166A" w:rsidRDefault="00DC7E1F" w:rsidP="00421FA6">
            <w:pPr>
              <w:jc w:val="center"/>
              <w:rPr>
                <w:rFonts w:ascii="Arial" w:hAnsi="Arial" w:cs="Arial"/>
                <w:sz w:val="22"/>
              </w:rPr>
            </w:pPr>
            <w:r>
              <w:rPr>
                <w:rFonts w:ascii="Arial" w:hAnsi="Arial" w:cs="Arial"/>
                <w:sz w:val="22"/>
              </w:rPr>
              <w:t>1</w:t>
            </w:r>
          </w:p>
        </w:tc>
        <w:tc>
          <w:tcPr>
            <w:tcW w:w="2268" w:type="dxa"/>
            <w:vAlign w:val="center"/>
          </w:tcPr>
          <w:p w:rsidR="00367558" w:rsidRPr="007D4F31" w:rsidRDefault="00367558" w:rsidP="00421FA6">
            <w:pPr>
              <w:jc w:val="center"/>
              <w:rPr>
                <w:rFonts w:ascii="Arial" w:hAnsi="Arial" w:cs="Arial"/>
                <w:sz w:val="22"/>
              </w:rPr>
            </w:pPr>
            <w:r w:rsidRPr="007D4F31">
              <w:rPr>
                <w:rFonts w:ascii="Arial" w:hAnsi="Arial" w:cs="Arial"/>
              </w:rPr>
              <w:t>10.000,00</w:t>
            </w:r>
          </w:p>
        </w:tc>
        <w:tc>
          <w:tcPr>
            <w:tcW w:w="2268" w:type="dxa"/>
            <w:vAlign w:val="center"/>
          </w:tcPr>
          <w:p w:rsidR="00367558" w:rsidRPr="0006166A" w:rsidRDefault="00367558" w:rsidP="00421FA6">
            <w:pPr>
              <w:jc w:val="center"/>
              <w:rPr>
                <w:rFonts w:ascii="Arial" w:hAnsi="Arial" w:cs="Arial"/>
                <w:sz w:val="22"/>
              </w:rPr>
            </w:pPr>
          </w:p>
        </w:tc>
      </w:tr>
      <w:tr w:rsidR="009C579F" w:rsidRPr="0006166A" w:rsidTr="00421FA6">
        <w:tc>
          <w:tcPr>
            <w:tcW w:w="2268" w:type="dxa"/>
            <w:vAlign w:val="center"/>
          </w:tcPr>
          <w:p w:rsidR="00367558" w:rsidRPr="0006166A" w:rsidRDefault="00367558"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367558" w:rsidRPr="0006166A" w:rsidRDefault="00367558" w:rsidP="006C21D5">
            <w:pPr>
              <w:jc w:val="center"/>
              <w:rPr>
                <w:rFonts w:ascii="Arial" w:hAnsi="Arial" w:cs="Arial"/>
                <w:b/>
                <w:sz w:val="22"/>
              </w:rPr>
            </w:pPr>
            <w:r w:rsidRPr="0006166A">
              <w:rPr>
                <w:rFonts w:ascii="Arial" w:hAnsi="Arial" w:cs="Arial"/>
                <w:b/>
                <w:sz w:val="22"/>
              </w:rPr>
              <w:t>D</w:t>
            </w:r>
            <w:r w:rsidR="006C21D5" w:rsidRPr="0006166A">
              <w:rPr>
                <w:rFonts w:ascii="Arial" w:hAnsi="Arial" w:cs="Arial"/>
                <w:b/>
                <w:sz w:val="22"/>
              </w:rPr>
              <w:t>ržavni proračun (EUR)</w:t>
            </w:r>
          </w:p>
        </w:tc>
        <w:tc>
          <w:tcPr>
            <w:tcW w:w="2268" w:type="dxa"/>
            <w:vAlign w:val="center"/>
          </w:tcPr>
          <w:p w:rsidR="00367558" w:rsidRPr="0006166A" w:rsidRDefault="006C21D5" w:rsidP="006C21D5">
            <w:pPr>
              <w:jc w:val="center"/>
              <w:rPr>
                <w:rFonts w:ascii="Arial" w:hAnsi="Arial" w:cs="Arial"/>
                <w:b/>
                <w:sz w:val="22"/>
              </w:rPr>
            </w:pPr>
            <w:r w:rsidRPr="0006166A">
              <w:rPr>
                <w:rFonts w:ascii="Arial" w:hAnsi="Arial" w:cs="Arial"/>
                <w:b/>
                <w:sz w:val="22"/>
              </w:rPr>
              <w:t>EU financiranje (EUR)</w:t>
            </w:r>
          </w:p>
        </w:tc>
        <w:tc>
          <w:tcPr>
            <w:tcW w:w="2268" w:type="dxa"/>
            <w:vAlign w:val="center"/>
          </w:tcPr>
          <w:p w:rsidR="00367558" w:rsidRPr="0006166A" w:rsidRDefault="00367558" w:rsidP="00421FA6">
            <w:pPr>
              <w:jc w:val="center"/>
              <w:rPr>
                <w:rFonts w:ascii="Arial" w:hAnsi="Arial" w:cs="Arial"/>
                <w:b/>
                <w:sz w:val="22"/>
              </w:rPr>
            </w:pPr>
            <w:r w:rsidRPr="0006166A">
              <w:rPr>
                <w:rFonts w:ascii="Arial" w:hAnsi="Arial" w:cs="Arial"/>
                <w:b/>
                <w:sz w:val="22"/>
              </w:rPr>
              <w:t xml:space="preserve">Drugi izvori </w:t>
            </w:r>
          </w:p>
          <w:p w:rsidR="00367558" w:rsidRPr="0006166A" w:rsidRDefault="006C21D5" w:rsidP="006C21D5">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367558" w:rsidRPr="0006166A" w:rsidRDefault="00367558"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222C5B" w:rsidRPr="0006166A" w:rsidRDefault="00222C5B" w:rsidP="00222C5B">
            <w:pPr>
              <w:jc w:val="center"/>
              <w:rPr>
                <w:rFonts w:ascii="Arial" w:hAnsi="Arial" w:cs="Arial"/>
                <w:sz w:val="22"/>
              </w:rPr>
            </w:pPr>
            <w:r w:rsidRPr="0006166A">
              <w:rPr>
                <w:rFonts w:ascii="Arial" w:hAnsi="Arial" w:cs="Arial"/>
                <w:sz w:val="22"/>
              </w:rPr>
              <w:t xml:space="preserve">A513062 Program učinkoviti ljudski potencijali </w:t>
            </w:r>
          </w:p>
          <w:p w:rsidR="00222C5B" w:rsidRPr="0006166A" w:rsidRDefault="00222C5B" w:rsidP="00222C5B">
            <w:pPr>
              <w:jc w:val="center"/>
              <w:rPr>
                <w:rFonts w:ascii="Arial" w:hAnsi="Arial" w:cs="Arial"/>
                <w:sz w:val="22"/>
              </w:rPr>
            </w:pPr>
            <w:r w:rsidRPr="0006166A">
              <w:rPr>
                <w:rFonts w:ascii="Arial" w:hAnsi="Arial" w:cs="Arial"/>
                <w:sz w:val="22"/>
              </w:rPr>
              <w:t>2021-2027</w:t>
            </w:r>
          </w:p>
          <w:p w:rsidR="00367558" w:rsidRPr="0006166A" w:rsidRDefault="00222C5B" w:rsidP="00222C5B">
            <w:pPr>
              <w:jc w:val="center"/>
              <w:rPr>
                <w:rFonts w:ascii="Arial" w:hAnsi="Arial" w:cs="Arial"/>
                <w:sz w:val="22"/>
              </w:rPr>
            </w:pPr>
            <w:r w:rsidRPr="0006166A">
              <w:rPr>
                <w:rFonts w:ascii="Arial" w:hAnsi="Arial" w:cs="Arial"/>
                <w:sz w:val="22"/>
              </w:rPr>
              <w:t>13.650,00</w:t>
            </w:r>
          </w:p>
        </w:tc>
        <w:tc>
          <w:tcPr>
            <w:tcW w:w="2268" w:type="dxa"/>
            <w:vAlign w:val="center"/>
          </w:tcPr>
          <w:p w:rsidR="00222C5B" w:rsidRPr="0006166A" w:rsidRDefault="00222C5B" w:rsidP="00222C5B">
            <w:pPr>
              <w:jc w:val="center"/>
              <w:rPr>
                <w:rFonts w:ascii="Arial" w:hAnsi="Arial" w:cs="Arial"/>
                <w:sz w:val="22"/>
              </w:rPr>
            </w:pPr>
            <w:r w:rsidRPr="0006166A">
              <w:rPr>
                <w:rFonts w:ascii="Arial" w:hAnsi="Arial" w:cs="Arial"/>
                <w:sz w:val="22"/>
              </w:rPr>
              <w:t xml:space="preserve">A513062 Program učinkoviti ljudski potencijali </w:t>
            </w:r>
          </w:p>
          <w:p w:rsidR="00222C5B" w:rsidRPr="0006166A" w:rsidRDefault="00222C5B" w:rsidP="00222C5B">
            <w:pPr>
              <w:jc w:val="center"/>
              <w:rPr>
                <w:rFonts w:ascii="Arial" w:hAnsi="Arial" w:cs="Arial"/>
                <w:sz w:val="22"/>
              </w:rPr>
            </w:pPr>
            <w:r w:rsidRPr="0006166A">
              <w:rPr>
                <w:rFonts w:ascii="Arial" w:hAnsi="Arial" w:cs="Arial"/>
                <w:sz w:val="22"/>
              </w:rPr>
              <w:t>2021-2027</w:t>
            </w:r>
          </w:p>
          <w:p w:rsidR="00367558" w:rsidRPr="0006166A" w:rsidRDefault="00222C5B" w:rsidP="00421FA6">
            <w:pPr>
              <w:jc w:val="center"/>
              <w:rPr>
                <w:rFonts w:ascii="Arial" w:hAnsi="Arial" w:cs="Arial"/>
                <w:sz w:val="22"/>
              </w:rPr>
            </w:pPr>
            <w:r w:rsidRPr="0006166A">
              <w:rPr>
                <w:rFonts w:ascii="Arial" w:hAnsi="Arial" w:cs="Arial"/>
                <w:sz w:val="22"/>
              </w:rPr>
              <w:t>77.350,00</w:t>
            </w:r>
          </w:p>
        </w:tc>
        <w:tc>
          <w:tcPr>
            <w:tcW w:w="2268" w:type="dxa"/>
            <w:vAlign w:val="center"/>
          </w:tcPr>
          <w:p w:rsidR="00367558" w:rsidRPr="0006166A" w:rsidRDefault="00367558" w:rsidP="00421FA6">
            <w:pPr>
              <w:jc w:val="center"/>
              <w:rPr>
                <w:rFonts w:ascii="Arial" w:hAnsi="Arial" w:cs="Arial"/>
                <w:sz w:val="22"/>
              </w:rPr>
            </w:pPr>
          </w:p>
        </w:tc>
      </w:tr>
      <w:tr w:rsidR="009C579F" w:rsidRPr="0006166A" w:rsidTr="00421FA6">
        <w:tc>
          <w:tcPr>
            <w:tcW w:w="2268" w:type="dxa"/>
            <w:vMerge w:val="restart"/>
            <w:vAlign w:val="center"/>
          </w:tcPr>
          <w:p w:rsidR="00367558" w:rsidRPr="0006166A" w:rsidRDefault="00367558"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367558" w:rsidRPr="0006166A" w:rsidRDefault="00367558"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367558" w:rsidRPr="0006166A" w:rsidRDefault="00367558"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367558" w:rsidRPr="0006166A" w:rsidRDefault="00367558" w:rsidP="00421FA6">
            <w:pPr>
              <w:jc w:val="center"/>
              <w:rPr>
                <w:rFonts w:ascii="Arial" w:hAnsi="Arial" w:cs="Arial"/>
                <w:b/>
                <w:bCs/>
                <w:sz w:val="22"/>
              </w:rPr>
            </w:pPr>
            <w:r w:rsidRPr="0006166A">
              <w:rPr>
                <w:rFonts w:ascii="Arial" w:hAnsi="Arial" w:cs="Arial"/>
                <w:b/>
                <w:bCs/>
                <w:sz w:val="22"/>
              </w:rPr>
              <w:t xml:space="preserve">Drugi izvori </w:t>
            </w:r>
          </w:p>
          <w:p w:rsidR="00367558" w:rsidRPr="0006166A" w:rsidRDefault="00367558"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367558" w:rsidRPr="0006166A" w:rsidRDefault="00367558" w:rsidP="00421FA6">
            <w:pPr>
              <w:rPr>
                <w:rFonts w:ascii="Arial" w:hAnsi="Arial" w:cs="Arial"/>
                <w:b/>
                <w:bCs/>
                <w:sz w:val="22"/>
              </w:rPr>
            </w:pPr>
          </w:p>
        </w:tc>
        <w:tc>
          <w:tcPr>
            <w:tcW w:w="2268" w:type="dxa"/>
            <w:vAlign w:val="center"/>
          </w:tcPr>
          <w:p w:rsidR="00367558" w:rsidRPr="0006166A" w:rsidRDefault="00367558" w:rsidP="00421FA6">
            <w:pPr>
              <w:jc w:val="center"/>
              <w:rPr>
                <w:rFonts w:ascii="Arial" w:hAnsi="Arial" w:cs="Arial"/>
                <w:b/>
                <w:bCs/>
                <w:sz w:val="22"/>
              </w:rPr>
            </w:pPr>
            <w:r w:rsidRPr="0006166A">
              <w:rPr>
                <w:rFonts w:ascii="Arial" w:hAnsi="Arial" w:cs="Arial"/>
                <w:b/>
                <w:bCs/>
                <w:sz w:val="22"/>
              </w:rPr>
              <w:t>13.650,00</w:t>
            </w:r>
          </w:p>
        </w:tc>
        <w:tc>
          <w:tcPr>
            <w:tcW w:w="2268" w:type="dxa"/>
            <w:vAlign w:val="center"/>
          </w:tcPr>
          <w:p w:rsidR="00367558" w:rsidRPr="0006166A" w:rsidRDefault="00367558" w:rsidP="00421FA6">
            <w:pPr>
              <w:jc w:val="center"/>
              <w:rPr>
                <w:rFonts w:ascii="Arial" w:hAnsi="Arial" w:cs="Arial"/>
                <w:b/>
                <w:bCs/>
                <w:sz w:val="22"/>
              </w:rPr>
            </w:pPr>
            <w:r w:rsidRPr="0006166A">
              <w:rPr>
                <w:rFonts w:ascii="Arial" w:hAnsi="Arial" w:cs="Arial"/>
                <w:b/>
                <w:bCs/>
                <w:sz w:val="22"/>
              </w:rPr>
              <w:t>77.350,00</w:t>
            </w:r>
          </w:p>
        </w:tc>
        <w:tc>
          <w:tcPr>
            <w:tcW w:w="2268" w:type="dxa"/>
            <w:vAlign w:val="center"/>
          </w:tcPr>
          <w:p w:rsidR="00367558" w:rsidRPr="0006166A" w:rsidRDefault="00367558" w:rsidP="00421FA6">
            <w:pPr>
              <w:jc w:val="center"/>
              <w:rPr>
                <w:rFonts w:ascii="Arial" w:hAnsi="Arial" w:cs="Arial"/>
                <w:b/>
                <w:bCs/>
                <w:sz w:val="22"/>
              </w:rPr>
            </w:pPr>
          </w:p>
        </w:tc>
      </w:tr>
      <w:tr w:rsidR="00367558" w:rsidRPr="0006166A" w:rsidTr="00421FA6">
        <w:tc>
          <w:tcPr>
            <w:tcW w:w="2268" w:type="dxa"/>
            <w:vAlign w:val="center"/>
          </w:tcPr>
          <w:p w:rsidR="00367558" w:rsidRPr="0006166A" w:rsidRDefault="00367558" w:rsidP="006C21D5">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367558" w:rsidRPr="0006166A" w:rsidRDefault="00367558" w:rsidP="00421FA6">
            <w:pPr>
              <w:rPr>
                <w:rFonts w:ascii="Arial" w:hAnsi="Arial" w:cs="Arial"/>
                <w:sz w:val="22"/>
              </w:rPr>
            </w:pPr>
            <w:r w:rsidRPr="0006166A">
              <w:rPr>
                <w:rFonts w:ascii="Arial" w:hAnsi="Arial" w:cs="Arial"/>
                <w:sz w:val="22"/>
              </w:rPr>
              <w:t>IV. kvartal 2025. godine</w:t>
            </w:r>
          </w:p>
        </w:tc>
      </w:tr>
    </w:tbl>
    <w:p w:rsidR="00AE0D87" w:rsidRPr="0006166A" w:rsidRDefault="00AE0D87"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5508BD" w:rsidRPr="0006166A" w:rsidTr="00B20D50">
        <w:tc>
          <w:tcPr>
            <w:tcW w:w="2268" w:type="dxa"/>
            <w:shd w:val="clear" w:color="auto" w:fill="E2EFD9" w:themeFill="accent6" w:themeFillTint="33"/>
            <w:vAlign w:val="center"/>
          </w:tcPr>
          <w:p w:rsidR="005508BD" w:rsidRPr="0006166A" w:rsidRDefault="005508BD" w:rsidP="00B20D50">
            <w:pPr>
              <w:rPr>
                <w:rFonts w:ascii="Arial" w:hAnsi="Arial" w:cs="Arial"/>
                <w:sz w:val="22"/>
              </w:rPr>
            </w:pPr>
          </w:p>
          <w:p w:rsidR="005508BD" w:rsidRPr="0006166A" w:rsidRDefault="005508BD" w:rsidP="00B20D50">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5508BD" w:rsidRPr="0006166A" w:rsidRDefault="005508BD" w:rsidP="00B20D50">
            <w:pPr>
              <w:rPr>
                <w:rFonts w:ascii="Arial" w:hAnsi="Arial" w:cs="Arial"/>
                <w:sz w:val="22"/>
              </w:rPr>
            </w:pPr>
          </w:p>
        </w:tc>
        <w:tc>
          <w:tcPr>
            <w:tcW w:w="6804" w:type="dxa"/>
            <w:gridSpan w:val="3"/>
            <w:shd w:val="clear" w:color="auto" w:fill="E2EFD9" w:themeFill="accent6" w:themeFillTint="33"/>
            <w:vAlign w:val="center"/>
          </w:tcPr>
          <w:p w:rsidR="005508BD" w:rsidRPr="0006166A" w:rsidRDefault="005508BD" w:rsidP="00B20D50">
            <w:pPr>
              <w:rPr>
                <w:rFonts w:ascii="Arial" w:hAnsi="Arial" w:cs="Arial"/>
                <w:b/>
                <w:sz w:val="22"/>
              </w:rPr>
            </w:pPr>
            <w:r w:rsidRPr="0006166A">
              <w:rPr>
                <w:rFonts w:ascii="Arial" w:hAnsi="Arial" w:cs="Arial"/>
                <w:b/>
                <w:sz w:val="22"/>
              </w:rPr>
              <w:t>1.4. Unaprijediti kvalitetu i dostupnost obrazovanja za ljudska prava</w:t>
            </w:r>
          </w:p>
        </w:tc>
      </w:tr>
      <w:tr w:rsidR="005508BD" w:rsidRPr="0006166A" w:rsidTr="00B20D50">
        <w:tc>
          <w:tcPr>
            <w:tcW w:w="2268" w:type="dxa"/>
            <w:shd w:val="clear" w:color="auto" w:fill="BFBFBF" w:themeFill="background1" w:themeFillShade="BF"/>
            <w:vAlign w:val="center"/>
          </w:tcPr>
          <w:p w:rsidR="005508BD" w:rsidRPr="0006166A" w:rsidRDefault="005508BD" w:rsidP="00B20D50">
            <w:pPr>
              <w:rPr>
                <w:rFonts w:ascii="Arial" w:hAnsi="Arial" w:cs="Arial"/>
                <w:b/>
                <w:bCs/>
                <w:sz w:val="22"/>
              </w:rPr>
            </w:pPr>
          </w:p>
          <w:p w:rsidR="005508BD" w:rsidRPr="0006166A" w:rsidRDefault="005508BD" w:rsidP="00B20D50">
            <w:pPr>
              <w:rPr>
                <w:rFonts w:ascii="Arial" w:hAnsi="Arial" w:cs="Arial"/>
                <w:b/>
                <w:bCs/>
                <w:sz w:val="22"/>
              </w:rPr>
            </w:pPr>
            <w:r w:rsidRPr="0006166A">
              <w:rPr>
                <w:rFonts w:ascii="Arial" w:hAnsi="Arial" w:cs="Arial"/>
                <w:b/>
                <w:bCs/>
                <w:sz w:val="22"/>
              </w:rPr>
              <w:t xml:space="preserve">NAZIV AKTIVNOSTI: </w:t>
            </w:r>
          </w:p>
          <w:p w:rsidR="005508BD" w:rsidRPr="0006166A" w:rsidRDefault="005508BD" w:rsidP="00B20D50">
            <w:pPr>
              <w:rPr>
                <w:rFonts w:ascii="Arial" w:hAnsi="Arial" w:cs="Arial"/>
                <w:b/>
                <w:bCs/>
                <w:sz w:val="22"/>
              </w:rPr>
            </w:pPr>
          </w:p>
        </w:tc>
        <w:tc>
          <w:tcPr>
            <w:tcW w:w="6804" w:type="dxa"/>
            <w:gridSpan w:val="3"/>
            <w:shd w:val="clear" w:color="auto" w:fill="BFBFBF" w:themeFill="background1" w:themeFillShade="BF"/>
            <w:vAlign w:val="center"/>
          </w:tcPr>
          <w:p w:rsidR="005508BD" w:rsidRPr="0006166A" w:rsidRDefault="00BD736B" w:rsidP="00B20D50">
            <w:pPr>
              <w:pStyle w:val="NoSpacing"/>
              <w:rPr>
                <w:rFonts w:ascii="Arial" w:hAnsi="Arial" w:cs="Arial"/>
                <w:b/>
                <w:sz w:val="22"/>
              </w:rPr>
            </w:pPr>
            <w:r w:rsidRPr="0006166A">
              <w:rPr>
                <w:rFonts w:ascii="Arial" w:hAnsi="Arial" w:cs="Arial"/>
                <w:sz w:val="22"/>
              </w:rPr>
              <w:t>1.4.5</w:t>
            </w:r>
            <w:r w:rsidR="005508BD" w:rsidRPr="0006166A">
              <w:rPr>
                <w:rFonts w:ascii="Arial" w:hAnsi="Arial" w:cs="Arial"/>
                <w:sz w:val="22"/>
              </w:rPr>
              <w:t>. Sustavno i kvalitetno stručno usavršavanje odgojno-obrazovnih radnika/ca za poučavanje Građanskog odgoja i obrazovanja za ljudska prava</w:t>
            </w:r>
          </w:p>
        </w:tc>
      </w:tr>
      <w:tr w:rsidR="005508BD" w:rsidRPr="0006166A" w:rsidTr="00B20D50">
        <w:tc>
          <w:tcPr>
            <w:tcW w:w="2268" w:type="dxa"/>
            <w:vAlign w:val="center"/>
          </w:tcPr>
          <w:p w:rsidR="005508BD" w:rsidRPr="0006166A" w:rsidRDefault="005508BD" w:rsidP="00B20D50">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5508BD" w:rsidRPr="0006166A" w:rsidRDefault="005508BD" w:rsidP="005508BD">
            <w:pPr>
              <w:jc w:val="both"/>
              <w:rPr>
                <w:rFonts w:ascii="Arial" w:hAnsi="Arial" w:cs="Arial"/>
                <w:sz w:val="22"/>
              </w:rPr>
            </w:pPr>
            <w:r w:rsidRPr="0006166A">
              <w:rPr>
                <w:rFonts w:ascii="Arial" w:hAnsi="Arial" w:cs="Arial"/>
                <w:sz w:val="22"/>
              </w:rPr>
              <w:t>1.</w:t>
            </w:r>
            <w:r w:rsidRPr="0006166A">
              <w:rPr>
                <w:rFonts w:ascii="Arial" w:hAnsi="Arial" w:cs="Arial"/>
                <w:sz w:val="22"/>
              </w:rPr>
              <w:tab/>
              <w:t>Kreiranje i provođenje programa usavršavanja odgojno-obrazovnih radnika/ca o participativnim metodama poučavanja i iskustvenom učenju i metodici obrazovanja za ljudska prava i Građanskog odgoja i obrazovanja.</w:t>
            </w:r>
          </w:p>
          <w:p w:rsidR="005508BD" w:rsidRPr="0006166A" w:rsidRDefault="005508BD" w:rsidP="005508BD">
            <w:pPr>
              <w:jc w:val="both"/>
              <w:rPr>
                <w:rFonts w:ascii="Arial" w:hAnsi="Arial" w:cs="Arial"/>
                <w:sz w:val="22"/>
              </w:rPr>
            </w:pPr>
            <w:r w:rsidRPr="0006166A">
              <w:rPr>
                <w:rFonts w:ascii="Arial" w:hAnsi="Arial" w:cs="Arial"/>
                <w:sz w:val="22"/>
              </w:rPr>
              <w:t>2.</w:t>
            </w:r>
            <w:r w:rsidRPr="0006166A">
              <w:rPr>
                <w:rFonts w:ascii="Arial" w:hAnsi="Arial" w:cs="Arial"/>
                <w:sz w:val="22"/>
              </w:rPr>
              <w:tab/>
              <w:t>Programom osigurati sveobuhvatno i dosljedno početno te kontinuirano daljnje usavršavanje odgojno-obrazovnih radnika/ca za usvajanje vještina potrebnih za poučavanje ljudskih prava i Građanskog odgoja i obrazovanja</w:t>
            </w:r>
          </w:p>
        </w:tc>
      </w:tr>
      <w:tr w:rsidR="005508BD" w:rsidRPr="0006166A" w:rsidTr="00B20D50">
        <w:tc>
          <w:tcPr>
            <w:tcW w:w="2268" w:type="dxa"/>
            <w:vAlign w:val="center"/>
          </w:tcPr>
          <w:p w:rsidR="005508BD" w:rsidRPr="0006166A" w:rsidRDefault="005508BD" w:rsidP="00B20D50">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5508BD" w:rsidRPr="0006166A" w:rsidRDefault="005508BD" w:rsidP="00511C60">
            <w:pPr>
              <w:rPr>
                <w:rFonts w:ascii="Arial" w:hAnsi="Arial" w:cs="Arial"/>
                <w:sz w:val="22"/>
              </w:rPr>
            </w:pPr>
            <w:r w:rsidRPr="0006166A">
              <w:rPr>
                <w:rFonts w:ascii="Arial" w:hAnsi="Arial" w:cs="Arial"/>
                <w:sz w:val="22"/>
              </w:rPr>
              <w:t>Agencija za odgoj i obrazovanje, Ministarstvo znanosti</w:t>
            </w:r>
            <w:r w:rsidR="00511C60" w:rsidRPr="0006166A">
              <w:rPr>
                <w:rFonts w:ascii="Arial" w:hAnsi="Arial" w:cs="Arial"/>
                <w:sz w:val="22"/>
              </w:rPr>
              <w:t xml:space="preserve">, </w:t>
            </w:r>
            <w:r w:rsidRPr="0006166A">
              <w:rPr>
                <w:rFonts w:ascii="Arial" w:hAnsi="Arial" w:cs="Arial"/>
                <w:sz w:val="22"/>
              </w:rPr>
              <w:t>obrazovanja</w:t>
            </w:r>
            <w:r w:rsidR="00511C60" w:rsidRPr="0006166A">
              <w:rPr>
                <w:rFonts w:ascii="Arial" w:hAnsi="Arial" w:cs="Arial"/>
                <w:sz w:val="22"/>
              </w:rPr>
              <w:t xml:space="preserve"> i mladih</w:t>
            </w:r>
          </w:p>
        </w:tc>
      </w:tr>
      <w:tr w:rsidR="005508BD" w:rsidRPr="0006166A" w:rsidTr="00B20D50">
        <w:tc>
          <w:tcPr>
            <w:tcW w:w="2268" w:type="dxa"/>
            <w:vAlign w:val="center"/>
          </w:tcPr>
          <w:p w:rsidR="005508BD" w:rsidRPr="0006166A" w:rsidRDefault="005508BD" w:rsidP="00B20D50">
            <w:pPr>
              <w:rPr>
                <w:rFonts w:ascii="Arial" w:hAnsi="Arial" w:cs="Arial"/>
                <w:sz w:val="22"/>
              </w:rPr>
            </w:pPr>
            <w:r w:rsidRPr="0006166A">
              <w:rPr>
                <w:rFonts w:ascii="Arial" w:hAnsi="Arial" w:cs="Arial"/>
                <w:b/>
                <w:sz w:val="22"/>
              </w:rPr>
              <w:t>PARTNERI</w:t>
            </w:r>
            <w:r w:rsidRPr="0006166A">
              <w:rPr>
                <w:rFonts w:ascii="Arial" w:hAnsi="Arial" w:cs="Arial"/>
                <w:sz w:val="22"/>
              </w:rPr>
              <w:t>:</w:t>
            </w:r>
          </w:p>
          <w:p w:rsidR="005508BD" w:rsidRPr="0006166A" w:rsidRDefault="005508BD" w:rsidP="00B20D50">
            <w:pPr>
              <w:rPr>
                <w:rFonts w:ascii="Arial" w:hAnsi="Arial" w:cs="Arial"/>
                <w:sz w:val="22"/>
              </w:rPr>
            </w:pPr>
          </w:p>
        </w:tc>
        <w:tc>
          <w:tcPr>
            <w:tcW w:w="6804" w:type="dxa"/>
            <w:gridSpan w:val="3"/>
            <w:vAlign w:val="center"/>
          </w:tcPr>
          <w:p w:rsidR="005508BD" w:rsidRPr="0006166A" w:rsidRDefault="005508BD" w:rsidP="00B20D50">
            <w:pPr>
              <w:rPr>
                <w:rFonts w:ascii="Arial" w:hAnsi="Arial" w:cs="Arial"/>
                <w:sz w:val="22"/>
              </w:rPr>
            </w:pPr>
            <w:r w:rsidRPr="0006166A">
              <w:rPr>
                <w:rFonts w:ascii="Arial" w:hAnsi="Arial" w:cs="Arial"/>
                <w:sz w:val="22"/>
              </w:rPr>
              <w:t>/</w:t>
            </w:r>
          </w:p>
        </w:tc>
      </w:tr>
      <w:tr w:rsidR="005508BD" w:rsidRPr="0006166A" w:rsidTr="00B20D50">
        <w:tc>
          <w:tcPr>
            <w:tcW w:w="2268" w:type="dxa"/>
            <w:vAlign w:val="center"/>
          </w:tcPr>
          <w:p w:rsidR="005508BD" w:rsidRPr="0006166A" w:rsidRDefault="005508BD" w:rsidP="00B20D50">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5508BD" w:rsidRPr="0006166A" w:rsidRDefault="005508BD" w:rsidP="00B20D50">
            <w:pPr>
              <w:jc w:val="center"/>
              <w:rPr>
                <w:rFonts w:ascii="Arial" w:hAnsi="Arial" w:cs="Arial"/>
                <w:sz w:val="22"/>
              </w:rPr>
            </w:pPr>
            <w:r w:rsidRPr="0006166A">
              <w:rPr>
                <w:rFonts w:ascii="Arial" w:hAnsi="Arial" w:cs="Arial"/>
                <w:sz w:val="22"/>
              </w:rPr>
              <w:t>Broj stručnih skupova za odgojno-obrazovne djelatnike</w:t>
            </w:r>
          </w:p>
        </w:tc>
        <w:tc>
          <w:tcPr>
            <w:tcW w:w="2268" w:type="dxa"/>
            <w:vAlign w:val="center"/>
          </w:tcPr>
          <w:p w:rsidR="005508BD" w:rsidRPr="0006166A" w:rsidRDefault="005508BD" w:rsidP="00B20D50">
            <w:pPr>
              <w:jc w:val="center"/>
              <w:rPr>
                <w:rFonts w:ascii="Arial" w:hAnsi="Arial" w:cs="Arial"/>
                <w:sz w:val="22"/>
              </w:rPr>
            </w:pPr>
            <w:r w:rsidRPr="0006166A">
              <w:rPr>
                <w:rFonts w:ascii="Arial" w:hAnsi="Arial" w:cs="Arial"/>
                <w:sz w:val="22"/>
              </w:rPr>
              <w:t>Broj sudionika</w:t>
            </w:r>
          </w:p>
        </w:tc>
        <w:tc>
          <w:tcPr>
            <w:tcW w:w="2268" w:type="dxa"/>
            <w:vAlign w:val="center"/>
          </w:tcPr>
          <w:p w:rsidR="005508BD" w:rsidRPr="0006166A" w:rsidRDefault="005508BD" w:rsidP="00B20D50">
            <w:pPr>
              <w:jc w:val="center"/>
              <w:rPr>
                <w:rFonts w:ascii="Arial" w:hAnsi="Arial" w:cs="Arial"/>
                <w:sz w:val="22"/>
              </w:rPr>
            </w:pPr>
          </w:p>
        </w:tc>
      </w:tr>
      <w:tr w:rsidR="005508BD" w:rsidRPr="0006166A" w:rsidTr="00B20D50">
        <w:tc>
          <w:tcPr>
            <w:tcW w:w="2268" w:type="dxa"/>
            <w:vAlign w:val="center"/>
          </w:tcPr>
          <w:p w:rsidR="005508BD" w:rsidRPr="0006166A" w:rsidRDefault="005508BD" w:rsidP="00B20D50">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5508BD" w:rsidRPr="0006166A" w:rsidRDefault="005508BD" w:rsidP="00B20D50">
            <w:pPr>
              <w:jc w:val="center"/>
              <w:rPr>
                <w:rFonts w:ascii="Arial" w:hAnsi="Arial" w:cs="Arial"/>
                <w:sz w:val="22"/>
              </w:rPr>
            </w:pPr>
            <w:r w:rsidRPr="0006166A">
              <w:rPr>
                <w:rFonts w:ascii="Arial" w:hAnsi="Arial" w:cs="Arial"/>
                <w:sz w:val="22"/>
              </w:rPr>
              <w:t>20</w:t>
            </w:r>
          </w:p>
        </w:tc>
        <w:tc>
          <w:tcPr>
            <w:tcW w:w="2268" w:type="dxa"/>
            <w:vAlign w:val="center"/>
          </w:tcPr>
          <w:p w:rsidR="005508BD" w:rsidRPr="0006166A" w:rsidRDefault="005508BD" w:rsidP="00B20D50">
            <w:pPr>
              <w:jc w:val="center"/>
              <w:rPr>
                <w:rFonts w:ascii="Arial" w:hAnsi="Arial" w:cs="Arial"/>
                <w:sz w:val="22"/>
              </w:rPr>
            </w:pPr>
            <w:r w:rsidRPr="0006166A">
              <w:rPr>
                <w:rFonts w:ascii="Arial" w:hAnsi="Arial" w:cs="Arial"/>
                <w:sz w:val="22"/>
              </w:rPr>
              <w:t>1000</w:t>
            </w:r>
          </w:p>
        </w:tc>
        <w:tc>
          <w:tcPr>
            <w:tcW w:w="2268" w:type="dxa"/>
            <w:vAlign w:val="center"/>
          </w:tcPr>
          <w:p w:rsidR="005508BD" w:rsidRPr="0006166A" w:rsidRDefault="005508BD" w:rsidP="00B20D50">
            <w:pPr>
              <w:jc w:val="center"/>
              <w:rPr>
                <w:rFonts w:ascii="Arial" w:hAnsi="Arial" w:cs="Arial"/>
                <w:sz w:val="22"/>
              </w:rPr>
            </w:pPr>
          </w:p>
        </w:tc>
      </w:tr>
      <w:tr w:rsidR="005508BD" w:rsidRPr="0006166A" w:rsidTr="00B20D50">
        <w:tc>
          <w:tcPr>
            <w:tcW w:w="2268" w:type="dxa"/>
            <w:vAlign w:val="center"/>
          </w:tcPr>
          <w:p w:rsidR="005508BD" w:rsidRPr="0006166A" w:rsidRDefault="005508BD" w:rsidP="00B20D50">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508BD" w:rsidRPr="0006166A" w:rsidRDefault="005508BD" w:rsidP="00B20D50">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5508BD" w:rsidRPr="0006166A" w:rsidRDefault="005508BD" w:rsidP="00B20D50">
            <w:pPr>
              <w:jc w:val="center"/>
              <w:rPr>
                <w:rFonts w:ascii="Arial" w:hAnsi="Arial" w:cs="Arial"/>
                <w:b/>
                <w:sz w:val="22"/>
              </w:rPr>
            </w:pPr>
            <w:r w:rsidRPr="0006166A">
              <w:rPr>
                <w:rFonts w:ascii="Arial" w:hAnsi="Arial" w:cs="Arial"/>
                <w:b/>
                <w:sz w:val="22"/>
              </w:rPr>
              <w:t>EU financiranje (EUR)</w:t>
            </w:r>
          </w:p>
        </w:tc>
        <w:tc>
          <w:tcPr>
            <w:tcW w:w="2268" w:type="dxa"/>
            <w:vAlign w:val="center"/>
          </w:tcPr>
          <w:p w:rsidR="005508BD" w:rsidRPr="0006166A" w:rsidRDefault="005508BD" w:rsidP="00B20D50">
            <w:pPr>
              <w:jc w:val="center"/>
              <w:rPr>
                <w:rFonts w:ascii="Arial" w:hAnsi="Arial" w:cs="Arial"/>
                <w:b/>
                <w:sz w:val="22"/>
              </w:rPr>
            </w:pPr>
            <w:r w:rsidRPr="0006166A">
              <w:rPr>
                <w:rFonts w:ascii="Arial" w:hAnsi="Arial" w:cs="Arial"/>
                <w:b/>
                <w:sz w:val="22"/>
              </w:rPr>
              <w:t xml:space="preserve">Drugi izvori </w:t>
            </w:r>
          </w:p>
          <w:p w:rsidR="005508BD" w:rsidRPr="0006166A" w:rsidRDefault="005508BD" w:rsidP="00B20D50">
            <w:pPr>
              <w:jc w:val="center"/>
              <w:rPr>
                <w:rFonts w:ascii="Arial" w:hAnsi="Arial" w:cs="Arial"/>
                <w:b/>
                <w:sz w:val="22"/>
              </w:rPr>
            </w:pPr>
            <w:r w:rsidRPr="0006166A">
              <w:rPr>
                <w:rFonts w:ascii="Arial" w:hAnsi="Arial" w:cs="Arial"/>
                <w:b/>
                <w:sz w:val="22"/>
              </w:rPr>
              <w:t>(EUR)</w:t>
            </w:r>
          </w:p>
        </w:tc>
      </w:tr>
      <w:tr w:rsidR="005508BD" w:rsidRPr="0006166A" w:rsidTr="00B20D50">
        <w:tc>
          <w:tcPr>
            <w:tcW w:w="2268" w:type="dxa"/>
            <w:vAlign w:val="center"/>
          </w:tcPr>
          <w:p w:rsidR="005508BD" w:rsidRPr="0006166A" w:rsidRDefault="005508BD" w:rsidP="005508BD">
            <w:pPr>
              <w:rPr>
                <w:rFonts w:ascii="Arial" w:hAnsi="Arial" w:cs="Arial"/>
                <w:sz w:val="22"/>
              </w:rPr>
            </w:pPr>
            <w:r w:rsidRPr="0006166A">
              <w:rPr>
                <w:rFonts w:ascii="Arial" w:hAnsi="Arial" w:cs="Arial"/>
                <w:sz w:val="22"/>
              </w:rPr>
              <w:t>Izvori financiranja u 2025. godini</w:t>
            </w:r>
          </w:p>
        </w:tc>
        <w:tc>
          <w:tcPr>
            <w:tcW w:w="2268" w:type="dxa"/>
          </w:tcPr>
          <w:p w:rsidR="005508BD" w:rsidRPr="0006166A" w:rsidRDefault="005508BD" w:rsidP="005508BD">
            <w:pPr>
              <w:jc w:val="center"/>
              <w:rPr>
                <w:rFonts w:ascii="Arial" w:hAnsi="Arial" w:cs="Arial"/>
                <w:sz w:val="22"/>
              </w:rPr>
            </w:pPr>
            <w:r w:rsidRPr="0006166A">
              <w:rPr>
                <w:rFonts w:ascii="Arial" w:hAnsi="Arial" w:cs="Arial"/>
                <w:sz w:val="22"/>
              </w:rPr>
              <w:t xml:space="preserve">A767022 Stručno usavršavanje odgojno-obrazovnih djelatnika u sustavu osnovnog i srednjeg školstva </w:t>
            </w:r>
          </w:p>
          <w:p w:rsidR="005508BD" w:rsidRPr="0006166A" w:rsidRDefault="005508BD" w:rsidP="005508BD">
            <w:pPr>
              <w:jc w:val="center"/>
              <w:rPr>
                <w:rFonts w:ascii="Arial" w:hAnsi="Arial" w:cs="Arial"/>
                <w:sz w:val="22"/>
              </w:rPr>
            </w:pPr>
            <w:r w:rsidRPr="0006166A">
              <w:rPr>
                <w:rFonts w:ascii="Arial" w:hAnsi="Arial" w:cs="Arial"/>
                <w:sz w:val="22"/>
              </w:rPr>
              <w:t xml:space="preserve">2.000,00 </w:t>
            </w:r>
          </w:p>
        </w:tc>
        <w:tc>
          <w:tcPr>
            <w:tcW w:w="2268" w:type="dxa"/>
            <w:vAlign w:val="center"/>
          </w:tcPr>
          <w:p w:rsidR="005508BD" w:rsidRPr="0006166A" w:rsidRDefault="005508BD" w:rsidP="005508BD">
            <w:pPr>
              <w:jc w:val="center"/>
              <w:rPr>
                <w:rFonts w:ascii="Arial" w:hAnsi="Arial" w:cs="Arial"/>
                <w:sz w:val="22"/>
              </w:rPr>
            </w:pPr>
          </w:p>
        </w:tc>
        <w:tc>
          <w:tcPr>
            <w:tcW w:w="2268" w:type="dxa"/>
            <w:vAlign w:val="center"/>
          </w:tcPr>
          <w:p w:rsidR="005508BD" w:rsidRPr="0006166A" w:rsidRDefault="005508BD" w:rsidP="005508BD">
            <w:pPr>
              <w:jc w:val="center"/>
              <w:rPr>
                <w:rFonts w:ascii="Arial" w:hAnsi="Arial" w:cs="Arial"/>
                <w:sz w:val="22"/>
              </w:rPr>
            </w:pPr>
          </w:p>
        </w:tc>
      </w:tr>
      <w:tr w:rsidR="005508BD" w:rsidRPr="0006166A" w:rsidTr="00B20D50">
        <w:tc>
          <w:tcPr>
            <w:tcW w:w="2268" w:type="dxa"/>
            <w:vMerge w:val="restart"/>
            <w:vAlign w:val="center"/>
          </w:tcPr>
          <w:p w:rsidR="005508BD" w:rsidRPr="0006166A" w:rsidRDefault="005508BD" w:rsidP="005508BD">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508BD" w:rsidRPr="0006166A" w:rsidRDefault="005508BD" w:rsidP="005508BD">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508BD" w:rsidRPr="0006166A" w:rsidRDefault="005508BD" w:rsidP="005508BD">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508BD" w:rsidRPr="0006166A" w:rsidRDefault="005508BD" w:rsidP="005508BD">
            <w:pPr>
              <w:jc w:val="center"/>
              <w:rPr>
                <w:rFonts w:ascii="Arial" w:hAnsi="Arial" w:cs="Arial"/>
                <w:b/>
                <w:bCs/>
                <w:sz w:val="22"/>
              </w:rPr>
            </w:pPr>
            <w:r w:rsidRPr="0006166A">
              <w:rPr>
                <w:rFonts w:ascii="Arial" w:hAnsi="Arial" w:cs="Arial"/>
                <w:b/>
                <w:bCs/>
                <w:sz w:val="22"/>
              </w:rPr>
              <w:t xml:space="preserve">Drugi izvori </w:t>
            </w:r>
          </w:p>
          <w:p w:rsidR="005508BD" w:rsidRPr="0006166A" w:rsidRDefault="005508BD" w:rsidP="005508BD">
            <w:pPr>
              <w:jc w:val="center"/>
              <w:rPr>
                <w:rFonts w:ascii="Arial" w:hAnsi="Arial" w:cs="Arial"/>
                <w:b/>
                <w:bCs/>
                <w:sz w:val="22"/>
              </w:rPr>
            </w:pPr>
            <w:r w:rsidRPr="0006166A">
              <w:rPr>
                <w:rFonts w:ascii="Arial" w:hAnsi="Arial" w:cs="Arial"/>
                <w:b/>
                <w:bCs/>
                <w:sz w:val="22"/>
              </w:rPr>
              <w:t>(EUR)</w:t>
            </w:r>
          </w:p>
        </w:tc>
      </w:tr>
      <w:tr w:rsidR="005508BD" w:rsidRPr="0006166A" w:rsidTr="00B20D50">
        <w:tc>
          <w:tcPr>
            <w:tcW w:w="2268" w:type="dxa"/>
            <w:vMerge/>
            <w:vAlign w:val="center"/>
          </w:tcPr>
          <w:p w:rsidR="005508BD" w:rsidRPr="0006166A" w:rsidRDefault="005508BD" w:rsidP="005508BD">
            <w:pPr>
              <w:rPr>
                <w:rFonts w:ascii="Arial" w:hAnsi="Arial" w:cs="Arial"/>
                <w:b/>
                <w:bCs/>
                <w:sz w:val="22"/>
              </w:rPr>
            </w:pPr>
          </w:p>
        </w:tc>
        <w:tc>
          <w:tcPr>
            <w:tcW w:w="2268" w:type="dxa"/>
            <w:vAlign w:val="center"/>
          </w:tcPr>
          <w:p w:rsidR="005508BD" w:rsidRPr="0006166A" w:rsidRDefault="003633CF" w:rsidP="005508BD">
            <w:pPr>
              <w:jc w:val="center"/>
              <w:rPr>
                <w:rFonts w:ascii="Arial" w:hAnsi="Arial" w:cs="Arial"/>
                <w:b/>
                <w:bCs/>
                <w:sz w:val="22"/>
              </w:rPr>
            </w:pPr>
            <w:r>
              <w:rPr>
                <w:rFonts w:ascii="Arial" w:hAnsi="Arial" w:cs="Arial"/>
                <w:b/>
                <w:bCs/>
                <w:sz w:val="22"/>
              </w:rPr>
              <w:t>2</w:t>
            </w:r>
            <w:r w:rsidR="005508BD" w:rsidRPr="0006166A">
              <w:rPr>
                <w:rFonts w:ascii="Arial" w:hAnsi="Arial" w:cs="Arial"/>
                <w:b/>
                <w:bCs/>
                <w:sz w:val="22"/>
              </w:rPr>
              <w:t>.000,00</w:t>
            </w:r>
          </w:p>
        </w:tc>
        <w:tc>
          <w:tcPr>
            <w:tcW w:w="2268" w:type="dxa"/>
            <w:vAlign w:val="center"/>
          </w:tcPr>
          <w:p w:rsidR="005508BD" w:rsidRPr="0006166A" w:rsidRDefault="005508BD" w:rsidP="005508BD">
            <w:pPr>
              <w:jc w:val="center"/>
              <w:rPr>
                <w:rFonts w:ascii="Arial" w:hAnsi="Arial" w:cs="Arial"/>
                <w:b/>
                <w:bCs/>
                <w:sz w:val="22"/>
              </w:rPr>
            </w:pPr>
          </w:p>
        </w:tc>
        <w:tc>
          <w:tcPr>
            <w:tcW w:w="2268" w:type="dxa"/>
            <w:vAlign w:val="center"/>
          </w:tcPr>
          <w:p w:rsidR="005508BD" w:rsidRPr="0006166A" w:rsidRDefault="005508BD" w:rsidP="005508BD">
            <w:pPr>
              <w:jc w:val="center"/>
              <w:rPr>
                <w:rFonts w:ascii="Arial" w:hAnsi="Arial" w:cs="Arial"/>
                <w:b/>
                <w:bCs/>
                <w:sz w:val="22"/>
              </w:rPr>
            </w:pPr>
          </w:p>
        </w:tc>
      </w:tr>
      <w:tr w:rsidR="005508BD" w:rsidRPr="0006166A" w:rsidTr="00B20D50">
        <w:tc>
          <w:tcPr>
            <w:tcW w:w="2268" w:type="dxa"/>
            <w:vAlign w:val="center"/>
          </w:tcPr>
          <w:p w:rsidR="005508BD" w:rsidRPr="0006166A" w:rsidRDefault="005508BD" w:rsidP="005508BD">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5508BD" w:rsidRPr="0006166A" w:rsidRDefault="005508BD" w:rsidP="005508BD">
            <w:pPr>
              <w:rPr>
                <w:rFonts w:ascii="Arial" w:hAnsi="Arial" w:cs="Arial"/>
                <w:sz w:val="22"/>
              </w:rPr>
            </w:pPr>
            <w:r w:rsidRPr="0006166A">
              <w:rPr>
                <w:rFonts w:ascii="Arial" w:hAnsi="Arial" w:cs="Arial"/>
                <w:sz w:val="22"/>
              </w:rPr>
              <w:t>III. kvartal 2025. godine</w:t>
            </w:r>
          </w:p>
        </w:tc>
      </w:tr>
    </w:tbl>
    <w:p w:rsidR="005508BD" w:rsidRPr="0006166A" w:rsidRDefault="005508BD"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726D27">
        <w:tc>
          <w:tcPr>
            <w:tcW w:w="2268" w:type="dxa"/>
            <w:shd w:val="clear" w:color="auto" w:fill="E2EFD9" w:themeFill="accent6" w:themeFillTint="33"/>
            <w:vAlign w:val="center"/>
          </w:tcPr>
          <w:p w:rsidR="00BF6AD0" w:rsidRPr="0006166A" w:rsidRDefault="00BF6AD0" w:rsidP="00726D27">
            <w:pPr>
              <w:rPr>
                <w:rFonts w:ascii="Arial" w:hAnsi="Arial" w:cs="Arial"/>
                <w:sz w:val="22"/>
              </w:rPr>
            </w:pPr>
          </w:p>
          <w:p w:rsidR="00BF6AD0" w:rsidRPr="0006166A" w:rsidRDefault="00BF6AD0" w:rsidP="00726D27">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BF6AD0" w:rsidRPr="0006166A" w:rsidRDefault="00BF6AD0" w:rsidP="00726D27">
            <w:pPr>
              <w:rPr>
                <w:rFonts w:ascii="Arial" w:hAnsi="Arial" w:cs="Arial"/>
                <w:sz w:val="22"/>
              </w:rPr>
            </w:pPr>
          </w:p>
        </w:tc>
        <w:tc>
          <w:tcPr>
            <w:tcW w:w="6804" w:type="dxa"/>
            <w:gridSpan w:val="3"/>
            <w:shd w:val="clear" w:color="auto" w:fill="E2EFD9" w:themeFill="accent6" w:themeFillTint="33"/>
            <w:vAlign w:val="center"/>
          </w:tcPr>
          <w:p w:rsidR="00BF6AD0" w:rsidRPr="0006166A" w:rsidRDefault="00FC3AEC" w:rsidP="00726D27">
            <w:pPr>
              <w:rPr>
                <w:rFonts w:ascii="Arial" w:hAnsi="Arial" w:cs="Arial"/>
                <w:b/>
                <w:sz w:val="22"/>
              </w:rPr>
            </w:pPr>
            <w:r w:rsidRPr="0006166A">
              <w:rPr>
                <w:rFonts w:ascii="Arial" w:hAnsi="Arial" w:cs="Arial"/>
                <w:b/>
                <w:sz w:val="22"/>
              </w:rPr>
              <w:t xml:space="preserve">1.5. </w:t>
            </w:r>
            <w:r w:rsidR="0061228C" w:rsidRPr="0006166A">
              <w:rPr>
                <w:rFonts w:ascii="Arial" w:hAnsi="Arial" w:cs="Arial"/>
                <w:b/>
                <w:sz w:val="22"/>
              </w:rPr>
              <w:t>Osigurati rješavanje sudbine osoba nestalih u Domovinskom ratu i pronalazak posmrtnih ostataka smrtno stradalih osoba za koje nije poznato mjesto ukopa</w:t>
            </w:r>
          </w:p>
        </w:tc>
      </w:tr>
      <w:tr w:rsidR="009C579F" w:rsidRPr="0006166A" w:rsidTr="00726D27">
        <w:tc>
          <w:tcPr>
            <w:tcW w:w="2268" w:type="dxa"/>
            <w:shd w:val="clear" w:color="auto" w:fill="BFBFBF" w:themeFill="background1" w:themeFillShade="BF"/>
            <w:vAlign w:val="center"/>
          </w:tcPr>
          <w:p w:rsidR="00BF6AD0" w:rsidRPr="0006166A" w:rsidRDefault="00BF6AD0" w:rsidP="00726D27">
            <w:pPr>
              <w:rPr>
                <w:rFonts w:ascii="Arial" w:hAnsi="Arial" w:cs="Arial"/>
                <w:b/>
                <w:bCs/>
                <w:sz w:val="22"/>
              </w:rPr>
            </w:pPr>
          </w:p>
          <w:p w:rsidR="00BF6AD0" w:rsidRPr="0006166A" w:rsidRDefault="00BF6AD0" w:rsidP="00726D27">
            <w:pPr>
              <w:rPr>
                <w:rFonts w:ascii="Arial" w:hAnsi="Arial" w:cs="Arial"/>
                <w:b/>
                <w:bCs/>
                <w:sz w:val="22"/>
              </w:rPr>
            </w:pPr>
            <w:r w:rsidRPr="0006166A">
              <w:rPr>
                <w:rFonts w:ascii="Arial" w:hAnsi="Arial" w:cs="Arial"/>
                <w:b/>
                <w:bCs/>
                <w:sz w:val="22"/>
              </w:rPr>
              <w:t xml:space="preserve">NAZIV AKTIVNOSTI: </w:t>
            </w:r>
          </w:p>
          <w:p w:rsidR="00BF6AD0" w:rsidRPr="0006166A" w:rsidRDefault="00BF6AD0" w:rsidP="00726D27">
            <w:pPr>
              <w:rPr>
                <w:rFonts w:ascii="Arial" w:hAnsi="Arial" w:cs="Arial"/>
                <w:b/>
                <w:bCs/>
                <w:sz w:val="22"/>
              </w:rPr>
            </w:pPr>
          </w:p>
        </w:tc>
        <w:tc>
          <w:tcPr>
            <w:tcW w:w="6804" w:type="dxa"/>
            <w:gridSpan w:val="3"/>
            <w:shd w:val="clear" w:color="auto" w:fill="BFBFBF" w:themeFill="background1" w:themeFillShade="BF"/>
            <w:vAlign w:val="center"/>
          </w:tcPr>
          <w:p w:rsidR="00BF6AD0" w:rsidRPr="0006166A" w:rsidRDefault="00275AD1" w:rsidP="00726D27">
            <w:pPr>
              <w:rPr>
                <w:rFonts w:ascii="Arial" w:hAnsi="Arial" w:cs="Arial"/>
                <w:b/>
                <w:sz w:val="22"/>
              </w:rPr>
            </w:pPr>
            <w:r w:rsidRPr="0006166A">
              <w:rPr>
                <w:rFonts w:ascii="Arial" w:hAnsi="Arial" w:cs="Arial"/>
                <w:sz w:val="22"/>
              </w:rPr>
              <w:t xml:space="preserve">1.5.1. </w:t>
            </w:r>
            <w:r w:rsidR="00845670" w:rsidRPr="0006166A">
              <w:rPr>
                <w:rFonts w:ascii="Arial" w:hAnsi="Arial" w:cs="Arial"/>
                <w:sz w:val="22"/>
              </w:rPr>
              <w:t xml:space="preserve">Aktivnosti usmjerene na </w:t>
            </w:r>
            <w:r w:rsidR="00653945" w:rsidRPr="0006166A">
              <w:rPr>
                <w:rFonts w:ascii="Arial" w:hAnsi="Arial" w:cs="Arial"/>
                <w:sz w:val="22"/>
              </w:rPr>
              <w:t>prikupljanje saznanja o osobama nestalim u Domovinskom ratu te pojedinačnim i masovnim grobnicama</w:t>
            </w:r>
            <w:r w:rsidR="00845670" w:rsidRPr="0006166A">
              <w:rPr>
                <w:rFonts w:ascii="Arial" w:hAnsi="Arial" w:cs="Arial"/>
                <w:sz w:val="22"/>
              </w:rPr>
              <w:tab/>
            </w:r>
          </w:p>
        </w:tc>
      </w:tr>
      <w:tr w:rsidR="009C579F" w:rsidRPr="0006166A" w:rsidTr="00726D27">
        <w:tc>
          <w:tcPr>
            <w:tcW w:w="2268" w:type="dxa"/>
            <w:vAlign w:val="center"/>
          </w:tcPr>
          <w:p w:rsidR="00BF6AD0" w:rsidRPr="0006166A" w:rsidRDefault="00BF6AD0" w:rsidP="00726D27">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653945" w:rsidRPr="0006166A" w:rsidRDefault="00653945" w:rsidP="00653945">
            <w:pPr>
              <w:jc w:val="both"/>
              <w:rPr>
                <w:rFonts w:ascii="Arial" w:hAnsi="Arial" w:cs="Arial"/>
                <w:sz w:val="22"/>
              </w:rPr>
            </w:pPr>
            <w:r w:rsidRPr="0006166A">
              <w:rPr>
                <w:rFonts w:ascii="Arial" w:hAnsi="Arial" w:cs="Arial"/>
                <w:sz w:val="22"/>
              </w:rPr>
              <w:t>Prikupljanje saznanja i građe o nestalim i smrtno stradalim osobama u Domovinskom ratu za koje nije poznato mjesto ukopa i mjestima masovnih i pojedinačnih grobnica iz svih raspoloživih izvora te obrada prikupljenih podataka radi nadležnoga postupanja, a sukladno Zakonu o osobama nestalim u Domovinskom ratu.</w:t>
            </w:r>
          </w:p>
          <w:p w:rsidR="00653945" w:rsidRPr="0006166A" w:rsidRDefault="00653945" w:rsidP="00653945">
            <w:pPr>
              <w:jc w:val="both"/>
              <w:rPr>
                <w:rFonts w:ascii="Arial" w:hAnsi="Arial" w:cs="Arial"/>
                <w:sz w:val="22"/>
              </w:rPr>
            </w:pPr>
          </w:p>
          <w:p w:rsidR="00BF6AD0" w:rsidRPr="0006166A" w:rsidRDefault="00653945" w:rsidP="003633CF">
            <w:pPr>
              <w:jc w:val="both"/>
              <w:rPr>
                <w:rFonts w:ascii="Arial" w:hAnsi="Arial" w:cs="Arial"/>
                <w:sz w:val="22"/>
              </w:rPr>
            </w:pPr>
            <w:r w:rsidRPr="0006166A">
              <w:rPr>
                <w:rFonts w:ascii="Arial" w:hAnsi="Arial" w:cs="Arial"/>
                <w:sz w:val="22"/>
              </w:rPr>
              <w:t>Aktivnosti su planirane u Provedbenom programu Ministarstva hrvatskih branitelja za razdoblje 202</w:t>
            </w:r>
            <w:r w:rsidR="003633CF">
              <w:rPr>
                <w:rFonts w:ascii="Arial" w:hAnsi="Arial" w:cs="Arial"/>
                <w:sz w:val="22"/>
              </w:rPr>
              <w:t>4</w:t>
            </w:r>
            <w:r w:rsidRPr="0006166A">
              <w:rPr>
                <w:rFonts w:ascii="Arial" w:hAnsi="Arial" w:cs="Arial"/>
                <w:sz w:val="22"/>
              </w:rPr>
              <w:t>.-202</w:t>
            </w:r>
            <w:r w:rsidR="003633CF">
              <w:rPr>
                <w:rFonts w:ascii="Arial" w:hAnsi="Arial" w:cs="Arial"/>
                <w:sz w:val="22"/>
              </w:rPr>
              <w:t>8</w:t>
            </w:r>
            <w:r w:rsidRPr="0006166A">
              <w:rPr>
                <w:rFonts w:ascii="Arial" w:hAnsi="Arial" w:cs="Arial"/>
                <w:sz w:val="22"/>
              </w:rPr>
              <w:t>. godina.</w:t>
            </w:r>
          </w:p>
        </w:tc>
      </w:tr>
      <w:tr w:rsidR="009C579F" w:rsidRPr="0006166A" w:rsidTr="00726D27">
        <w:tc>
          <w:tcPr>
            <w:tcW w:w="2268" w:type="dxa"/>
            <w:vAlign w:val="center"/>
          </w:tcPr>
          <w:p w:rsidR="00BF6AD0" w:rsidRPr="0006166A" w:rsidRDefault="006C21D5" w:rsidP="00726D27">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BF6AD0" w:rsidRPr="0006166A" w:rsidRDefault="00845670" w:rsidP="00726D27">
            <w:pPr>
              <w:rPr>
                <w:rFonts w:ascii="Arial" w:hAnsi="Arial" w:cs="Arial"/>
                <w:sz w:val="22"/>
              </w:rPr>
            </w:pPr>
            <w:r w:rsidRPr="0006166A">
              <w:rPr>
                <w:rFonts w:ascii="Arial" w:hAnsi="Arial" w:cs="Arial"/>
                <w:sz w:val="22"/>
              </w:rPr>
              <w:t>Ministarstvo hrvatskih branitelja</w:t>
            </w:r>
          </w:p>
        </w:tc>
      </w:tr>
      <w:tr w:rsidR="009C579F" w:rsidRPr="0006166A" w:rsidTr="00726D27">
        <w:tc>
          <w:tcPr>
            <w:tcW w:w="2268" w:type="dxa"/>
            <w:vAlign w:val="center"/>
          </w:tcPr>
          <w:p w:rsidR="00BF6AD0" w:rsidRPr="0006166A" w:rsidRDefault="00BF6AD0" w:rsidP="006C21D5">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tc>
        <w:tc>
          <w:tcPr>
            <w:tcW w:w="6804" w:type="dxa"/>
            <w:gridSpan w:val="3"/>
            <w:vAlign w:val="center"/>
          </w:tcPr>
          <w:p w:rsidR="00BF6AD0" w:rsidRPr="0006166A" w:rsidRDefault="00653945" w:rsidP="00726D27">
            <w:pPr>
              <w:rPr>
                <w:rFonts w:ascii="Arial" w:hAnsi="Arial" w:cs="Arial"/>
                <w:sz w:val="22"/>
              </w:rPr>
            </w:pPr>
            <w:r w:rsidRPr="0006166A">
              <w:rPr>
                <w:rFonts w:ascii="Arial" w:hAnsi="Arial" w:cs="Arial"/>
                <w:sz w:val="22"/>
              </w:rPr>
              <w:t>Tijela državne uprave nadležna za unutarnje poslove, vanjske i europske poslove, pravosuđe, obranu, zdravstvo, sigurnosno-obavještajne agencije i druga tijela državne uprave, pravosudna tijela, Hrvatski Crveni križ, organizacije, ustanove i pravne osobe</w:t>
            </w:r>
          </w:p>
        </w:tc>
      </w:tr>
      <w:tr w:rsidR="009C579F" w:rsidRPr="0006166A" w:rsidTr="00726D27">
        <w:tc>
          <w:tcPr>
            <w:tcW w:w="2268" w:type="dxa"/>
            <w:vAlign w:val="center"/>
          </w:tcPr>
          <w:p w:rsidR="00BF6AD0" w:rsidRPr="0006166A" w:rsidRDefault="00BF6AD0" w:rsidP="00726D27">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BF6AD0" w:rsidRPr="0006166A" w:rsidRDefault="001C0140" w:rsidP="00726D27">
            <w:pPr>
              <w:jc w:val="center"/>
              <w:rPr>
                <w:rFonts w:ascii="Arial" w:hAnsi="Arial" w:cs="Arial"/>
                <w:sz w:val="22"/>
              </w:rPr>
            </w:pPr>
            <w:r w:rsidRPr="0006166A">
              <w:rPr>
                <w:rFonts w:ascii="Arial" w:hAnsi="Arial" w:cs="Arial"/>
                <w:sz w:val="22"/>
              </w:rPr>
              <w:t>Broj prikupljenih saznanja o mogućim mjestima masovnih i pojedinačnih grobnica iz Domovinskog rata</w:t>
            </w:r>
          </w:p>
        </w:tc>
        <w:tc>
          <w:tcPr>
            <w:tcW w:w="2268" w:type="dxa"/>
            <w:vAlign w:val="center"/>
          </w:tcPr>
          <w:p w:rsidR="00BF6AD0" w:rsidRPr="0006166A" w:rsidRDefault="00BF6AD0" w:rsidP="00726D27">
            <w:pPr>
              <w:jc w:val="center"/>
              <w:rPr>
                <w:rFonts w:ascii="Arial" w:hAnsi="Arial" w:cs="Arial"/>
                <w:sz w:val="22"/>
              </w:rPr>
            </w:pPr>
          </w:p>
        </w:tc>
        <w:tc>
          <w:tcPr>
            <w:tcW w:w="2268" w:type="dxa"/>
            <w:vAlign w:val="center"/>
          </w:tcPr>
          <w:p w:rsidR="00BF6AD0" w:rsidRPr="0006166A" w:rsidRDefault="00BF6AD0" w:rsidP="00726D27">
            <w:pPr>
              <w:jc w:val="center"/>
              <w:rPr>
                <w:rFonts w:ascii="Arial" w:hAnsi="Arial" w:cs="Arial"/>
                <w:sz w:val="22"/>
              </w:rPr>
            </w:pPr>
          </w:p>
        </w:tc>
      </w:tr>
      <w:tr w:rsidR="009C579F" w:rsidRPr="0006166A" w:rsidTr="00726D27">
        <w:tc>
          <w:tcPr>
            <w:tcW w:w="2268" w:type="dxa"/>
            <w:vAlign w:val="center"/>
          </w:tcPr>
          <w:p w:rsidR="00BF6AD0" w:rsidRPr="0006166A" w:rsidRDefault="00BF6AD0" w:rsidP="00726D27">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BF6AD0" w:rsidRPr="0006166A" w:rsidRDefault="001C0140" w:rsidP="00726D27">
            <w:pPr>
              <w:jc w:val="center"/>
              <w:rPr>
                <w:rFonts w:ascii="Arial" w:hAnsi="Arial" w:cs="Arial"/>
                <w:sz w:val="22"/>
              </w:rPr>
            </w:pPr>
            <w:r w:rsidRPr="0006166A">
              <w:rPr>
                <w:rFonts w:ascii="Arial" w:hAnsi="Arial" w:cs="Arial"/>
                <w:sz w:val="22"/>
              </w:rPr>
              <w:t>Prikupljena saznanja za 60 mogućih mjesta masovnih i pojedinačnih grobnica iz Domovinskog rata</w:t>
            </w:r>
          </w:p>
        </w:tc>
        <w:tc>
          <w:tcPr>
            <w:tcW w:w="2268" w:type="dxa"/>
            <w:vAlign w:val="center"/>
          </w:tcPr>
          <w:p w:rsidR="00BF6AD0" w:rsidRPr="0006166A" w:rsidRDefault="00BF6AD0" w:rsidP="00726D27">
            <w:pPr>
              <w:jc w:val="center"/>
              <w:rPr>
                <w:rFonts w:ascii="Arial" w:hAnsi="Arial" w:cs="Arial"/>
                <w:sz w:val="22"/>
              </w:rPr>
            </w:pPr>
          </w:p>
        </w:tc>
        <w:tc>
          <w:tcPr>
            <w:tcW w:w="2268" w:type="dxa"/>
            <w:vAlign w:val="center"/>
          </w:tcPr>
          <w:p w:rsidR="00BF6AD0" w:rsidRPr="0006166A" w:rsidRDefault="00BF6AD0" w:rsidP="00726D27">
            <w:pPr>
              <w:jc w:val="center"/>
              <w:rPr>
                <w:rFonts w:ascii="Arial" w:hAnsi="Arial" w:cs="Arial"/>
                <w:sz w:val="22"/>
              </w:rPr>
            </w:pPr>
          </w:p>
        </w:tc>
      </w:tr>
      <w:tr w:rsidR="009C579F" w:rsidRPr="0006166A" w:rsidTr="00726D27">
        <w:tc>
          <w:tcPr>
            <w:tcW w:w="2268" w:type="dxa"/>
            <w:vAlign w:val="center"/>
          </w:tcPr>
          <w:p w:rsidR="00BF6AD0" w:rsidRPr="0006166A" w:rsidRDefault="00BF6AD0"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BF6AD0" w:rsidRPr="0006166A" w:rsidRDefault="00BF6AD0" w:rsidP="006C21D5">
            <w:pPr>
              <w:jc w:val="center"/>
              <w:rPr>
                <w:rFonts w:ascii="Arial" w:hAnsi="Arial" w:cs="Arial"/>
                <w:b/>
                <w:sz w:val="22"/>
              </w:rPr>
            </w:pPr>
            <w:r w:rsidRPr="0006166A">
              <w:rPr>
                <w:rFonts w:ascii="Arial" w:hAnsi="Arial" w:cs="Arial"/>
                <w:b/>
                <w:sz w:val="22"/>
              </w:rPr>
              <w:t>D</w:t>
            </w:r>
            <w:r w:rsidR="006C21D5" w:rsidRPr="0006166A">
              <w:rPr>
                <w:rFonts w:ascii="Arial" w:hAnsi="Arial" w:cs="Arial"/>
                <w:b/>
                <w:sz w:val="22"/>
              </w:rPr>
              <w:t>ržavni proračun (EUR)</w:t>
            </w:r>
          </w:p>
        </w:tc>
        <w:tc>
          <w:tcPr>
            <w:tcW w:w="2268" w:type="dxa"/>
            <w:vAlign w:val="center"/>
          </w:tcPr>
          <w:p w:rsidR="00BF6AD0" w:rsidRPr="0006166A" w:rsidRDefault="006C21D5" w:rsidP="006C21D5">
            <w:pPr>
              <w:jc w:val="center"/>
              <w:rPr>
                <w:rFonts w:ascii="Arial" w:hAnsi="Arial" w:cs="Arial"/>
                <w:b/>
                <w:sz w:val="22"/>
              </w:rPr>
            </w:pPr>
            <w:r w:rsidRPr="0006166A">
              <w:rPr>
                <w:rFonts w:ascii="Arial" w:hAnsi="Arial" w:cs="Arial"/>
                <w:b/>
                <w:sz w:val="22"/>
              </w:rPr>
              <w:t>EU financiranje (EUR)</w:t>
            </w:r>
          </w:p>
        </w:tc>
        <w:tc>
          <w:tcPr>
            <w:tcW w:w="2268" w:type="dxa"/>
            <w:vAlign w:val="center"/>
          </w:tcPr>
          <w:p w:rsidR="00BF6AD0" w:rsidRPr="0006166A" w:rsidRDefault="00BF6AD0" w:rsidP="00726D27">
            <w:pPr>
              <w:jc w:val="center"/>
              <w:rPr>
                <w:rFonts w:ascii="Arial" w:hAnsi="Arial" w:cs="Arial"/>
                <w:b/>
                <w:sz w:val="22"/>
              </w:rPr>
            </w:pPr>
            <w:r w:rsidRPr="0006166A">
              <w:rPr>
                <w:rFonts w:ascii="Arial" w:hAnsi="Arial" w:cs="Arial"/>
                <w:b/>
                <w:sz w:val="22"/>
              </w:rPr>
              <w:t xml:space="preserve">Drugi izvori </w:t>
            </w:r>
          </w:p>
          <w:p w:rsidR="00BF6AD0" w:rsidRPr="0006166A" w:rsidRDefault="006C21D5" w:rsidP="006C21D5">
            <w:pPr>
              <w:jc w:val="center"/>
              <w:rPr>
                <w:rFonts w:ascii="Arial" w:hAnsi="Arial" w:cs="Arial"/>
                <w:b/>
                <w:sz w:val="22"/>
              </w:rPr>
            </w:pPr>
            <w:r w:rsidRPr="0006166A">
              <w:rPr>
                <w:rFonts w:ascii="Arial" w:hAnsi="Arial" w:cs="Arial"/>
                <w:b/>
                <w:sz w:val="22"/>
              </w:rPr>
              <w:t>(EUR)</w:t>
            </w:r>
          </w:p>
        </w:tc>
      </w:tr>
      <w:tr w:rsidR="009C579F" w:rsidRPr="0006166A" w:rsidTr="00726D27">
        <w:tc>
          <w:tcPr>
            <w:tcW w:w="2268" w:type="dxa"/>
            <w:vAlign w:val="center"/>
          </w:tcPr>
          <w:p w:rsidR="00BF6AD0" w:rsidRPr="001A2FD3" w:rsidRDefault="00BF6AD0" w:rsidP="00726D27">
            <w:pPr>
              <w:rPr>
                <w:rFonts w:ascii="Arial" w:hAnsi="Arial" w:cs="Arial"/>
                <w:sz w:val="22"/>
              </w:rPr>
            </w:pPr>
            <w:r w:rsidRPr="001A2FD3">
              <w:rPr>
                <w:rFonts w:ascii="Arial" w:hAnsi="Arial" w:cs="Arial"/>
                <w:sz w:val="22"/>
              </w:rPr>
              <w:t>Izvori financiranja u 2025. godini</w:t>
            </w:r>
          </w:p>
        </w:tc>
        <w:tc>
          <w:tcPr>
            <w:tcW w:w="2268" w:type="dxa"/>
            <w:vAlign w:val="center"/>
          </w:tcPr>
          <w:p w:rsidR="009015C6" w:rsidRPr="001A2FD3" w:rsidRDefault="009015C6" w:rsidP="009015C6">
            <w:pPr>
              <w:jc w:val="center"/>
              <w:rPr>
                <w:rFonts w:ascii="Arial" w:hAnsi="Arial" w:cs="Arial"/>
                <w:bCs/>
                <w:sz w:val="22"/>
              </w:rPr>
            </w:pPr>
            <w:r w:rsidRPr="001A2FD3">
              <w:rPr>
                <w:rFonts w:ascii="Arial" w:hAnsi="Arial" w:cs="Arial"/>
                <w:bCs/>
                <w:sz w:val="22"/>
              </w:rPr>
              <w:t>A 522014 FP 1090</w:t>
            </w:r>
          </w:p>
          <w:p w:rsidR="00BF6AD0" w:rsidRPr="001A2FD3" w:rsidRDefault="000607E2" w:rsidP="009015C6">
            <w:pPr>
              <w:jc w:val="center"/>
              <w:rPr>
                <w:rFonts w:ascii="Arial" w:hAnsi="Arial" w:cs="Arial"/>
                <w:sz w:val="22"/>
              </w:rPr>
            </w:pPr>
            <w:r w:rsidRPr="001A2FD3">
              <w:rPr>
                <w:rFonts w:ascii="Arial" w:hAnsi="Arial" w:cs="Arial"/>
                <w:sz w:val="22"/>
              </w:rPr>
              <w:t>1.565.000,00</w:t>
            </w:r>
          </w:p>
        </w:tc>
        <w:tc>
          <w:tcPr>
            <w:tcW w:w="2268" w:type="dxa"/>
            <w:vAlign w:val="center"/>
          </w:tcPr>
          <w:p w:rsidR="00BF6AD0" w:rsidRPr="001A2FD3" w:rsidRDefault="00BF6AD0" w:rsidP="00726D27">
            <w:pPr>
              <w:jc w:val="center"/>
              <w:rPr>
                <w:rFonts w:ascii="Arial" w:hAnsi="Arial" w:cs="Arial"/>
                <w:sz w:val="22"/>
              </w:rPr>
            </w:pPr>
          </w:p>
        </w:tc>
        <w:tc>
          <w:tcPr>
            <w:tcW w:w="2268" w:type="dxa"/>
            <w:vAlign w:val="center"/>
          </w:tcPr>
          <w:p w:rsidR="00BF6AD0" w:rsidRPr="001A2FD3" w:rsidRDefault="00BF6AD0" w:rsidP="00726D27">
            <w:pPr>
              <w:jc w:val="center"/>
              <w:rPr>
                <w:rFonts w:ascii="Arial" w:hAnsi="Arial" w:cs="Arial"/>
                <w:sz w:val="22"/>
              </w:rPr>
            </w:pPr>
          </w:p>
        </w:tc>
      </w:tr>
      <w:tr w:rsidR="009C579F" w:rsidRPr="0006166A" w:rsidTr="00726D27">
        <w:tc>
          <w:tcPr>
            <w:tcW w:w="2268" w:type="dxa"/>
            <w:vMerge w:val="restart"/>
            <w:vAlign w:val="center"/>
          </w:tcPr>
          <w:p w:rsidR="00BF6AD0" w:rsidRPr="001A2FD3" w:rsidRDefault="00BF6AD0" w:rsidP="00726D27">
            <w:pPr>
              <w:rPr>
                <w:rFonts w:ascii="Arial" w:hAnsi="Arial" w:cs="Arial"/>
                <w:b/>
                <w:bCs/>
                <w:sz w:val="22"/>
              </w:rPr>
            </w:pPr>
            <w:r w:rsidRPr="001A2FD3">
              <w:rPr>
                <w:rFonts w:ascii="Arial" w:hAnsi="Arial" w:cs="Arial"/>
                <w:b/>
                <w:bCs/>
                <w:sz w:val="22"/>
              </w:rPr>
              <w:t xml:space="preserve">UKUPNO PLANIRANA SREDSTVA PO IZVORU </w:t>
            </w:r>
          </w:p>
        </w:tc>
        <w:tc>
          <w:tcPr>
            <w:tcW w:w="2268" w:type="dxa"/>
            <w:vAlign w:val="center"/>
          </w:tcPr>
          <w:p w:rsidR="00BF6AD0" w:rsidRPr="001A2FD3" w:rsidRDefault="00BF6AD0" w:rsidP="00726D27">
            <w:pPr>
              <w:jc w:val="center"/>
              <w:rPr>
                <w:rFonts w:ascii="Arial" w:hAnsi="Arial" w:cs="Arial"/>
                <w:b/>
                <w:sz w:val="22"/>
              </w:rPr>
            </w:pPr>
            <w:r w:rsidRPr="001A2FD3">
              <w:rPr>
                <w:rFonts w:ascii="Arial" w:hAnsi="Arial" w:cs="Arial"/>
                <w:b/>
                <w:bCs/>
                <w:sz w:val="22"/>
              </w:rPr>
              <w:t xml:space="preserve">Državni proračun </w:t>
            </w:r>
            <w:r w:rsidRPr="001A2FD3">
              <w:rPr>
                <w:rFonts w:ascii="Arial" w:hAnsi="Arial" w:cs="Arial"/>
                <w:b/>
                <w:sz w:val="22"/>
              </w:rPr>
              <w:t>(EUR)</w:t>
            </w:r>
          </w:p>
        </w:tc>
        <w:tc>
          <w:tcPr>
            <w:tcW w:w="2268" w:type="dxa"/>
            <w:vAlign w:val="center"/>
          </w:tcPr>
          <w:p w:rsidR="00BF6AD0" w:rsidRPr="001A2FD3" w:rsidRDefault="00BF6AD0" w:rsidP="00726D27">
            <w:pPr>
              <w:jc w:val="center"/>
              <w:rPr>
                <w:rFonts w:ascii="Arial" w:hAnsi="Arial" w:cs="Arial"/>
                <w:b/>
                <w:bCs/>
                <w:sz w:val="22"/>
              </w:rPr>
            </w:pPr>
            <w:r w:rsidRPr="001A2FD3">
              <w:rPr>
                <w:rFonts w:ascii="Arial" w:hAnsi="Arial" w:cs="Arial"/>
                <w:b/>
                <w:bCs/>
                <w:sz w:val="22"/>
              </w:rPr>
              <w:t>EU financiranje (EUR)</w:t>
            </w:r>
          </w:p>
        </w:tc>
        <w:tc>
          <w:tcPr>
            <w:tcW w:w="2268" w:type="dxa"/>
            <w:vAlign w:val="center"/>
          </w:tcPr>
          <w:p w:rsidR="00BF6AD0" w:rsidRPr="001A2FD3" w:rsidRDefault="00BF6AD0" w:rsidP="00726D27">
            <w:pPr>
              <w:jc w:val="center"/>
              <w:rPr>
                <w:rFonts w:ascii="Arial" w:hAnsi="Arial" w:cs="Arial"/>
                <w:b/>
                <w:bCs/>
                <w:sz w:val="22"/>
              </w:rPr>
            </w:pPr>
            <w:r w:rsidRPr="001A2FD3">
              <w:rPr>
                <w:rFonts w:ascii="Arial" w:hAnsi="Arial" w:cs="Arial"/>
                <w:b/>
                <w:bCs/>
                <w:sz w:val="22"/>
              </w:rPr>
              <w:t xml:space="preserve">Drugi izvori </w:t>
            </w:r>
          </w:p>
          <w:p w:rsidR="00BF6AD0" w:rsidRPr="001A2FD3" w:rsidRDefault="00BF6AD0" w:rsidP="00726D27">
            <w:pPr>
              <w:jc w:val="center"/>
              <w:rPr>
                <w:rFonts w:ascii="Arial" w:hAnsi="Arial" w:cs="Arial"/>
                <w:b/>
                <w:bCs/>
                <w:sz w:val="22"/>
              </w:rPr>
            </w:pPr>
            <w:r w:rsidRPr="001A2FD3">
              <w:rPr>
                <w:rFonts w:ascii="Arial" w:hAnsi="Arial" w:cs="Arial"/>
                <w:b/>
                <w:bCs/>
                <w:sz w:val="22"/>
              </w:rPr>
              <w:t>(EUR)</w:t>
            </w:r>
          </w:p>
        </w:tc>
      </w:tr>
      <w:tr w:rsidR="009C579F" w:rsidRPr="0006166A" w:rsidTr="00726D27">
        <w:tc>
          <w:tcPr>
            <w:tcW w:w="2268" w:type="dxa"/>
            <w:vMerge/>
            <w:vAlign w:val="center"/>
          </w:tcPr>
          <w:p w:rsidR="00BF6AD0" w:rsidRPr="001A2FD3" w:rsidRDefault="00BF6AD0" w:rsidP="00726D27">
            <w:pPr>
              <w:rPr>
                <w:rFonts w:ascii="Arial" w:hAnsi="Arial" w:cs="Arial"/>
                <w:b/>
                <w:bCs/>
                <w:sz w:val="22"/>
              </w:rPr>
            </w:pPr>
          </w:p>
        </w:tc>
        <w:tc>
          <w:tcPr>
            <w:tcW w:w="2268" w:type="dxa"/>
            <w:vAlign w:val="center"/>
          </w:tcPr>
          <w:p w:rsidR="00BF6AD0" w:rsidRPr="006421DF" w:rsidRDefault="003633CF" w:rsidP="003633CF">
            <w:pPr>
              <w:pStyle w:val="CommentText"/>
              <w:rPr>
                <w:rFonts w:ascii="Arial" w:hAnsi="Arial" w:cs="Arial"/>
                <w:b/>
                <w:bCs/>
                <w:sz w:val="22"/>
                <w:szCs w:val="22"/>
              </w:rPr>
            </w:pPr>
            <w:r w:rsidRPr="006421DF">
              <w:rPr>
                <w:rFonts w:ascii="Arial" w:hAnsi="Arial" w:cs="Arial"/>
                <w:b/>
                <w:bCs/>
                <w:sz w:val="22"/>
              </w:rPr>
              <w:t>1.565.000,00</w:t>
            </w:r>
            <w:r w:rsidR="001C0140" w:rsidRPr="006421DF">
              <w:rPr>
                <w:rStyle w:val="FootnoteReference"/>
                <w:rFonts w:ascii="Arial" w:hAnsi="Arial" w:cs="Arial"/>
                <w:b/>
                <w:bCs/>
                <w:sz w:val="22"/>
                <w:szCs w:val="22"/>
              </w:rPr>
              <w:footnoteReference w:id="17"/>
            </w:r>
          </w:p>
        </w:tc>
        <w:tc>
          <w:tcPr>
            <w:tcW w:w="2268" w:type="dxa"/>
            <w:vAlign w:val="center"/>
          </w:tcPr>
          <w:p w:rsidR="00BF6AD0" w:rsidRPr="001A2FD3" w:rsidRDefault="00BF6AD0" w:rsidP="00726D27">
            <w:pPr>
              <w:jc w:val="center"/>
              <w:rPr>
                <w:rFonts w:ascii="Arial" w:hAnsi="Arial" w:cs="Arial"/>
                <w:b/>
                <w:bCs/>
                <w:sz w:val="22"/>
              </w:rPr>
            </w:pPr>
          </w:p>
        </w:tc>
        <w:tc>
          <w:tcPr>
            <w:tcW w:w="2268" w:type="dxa"/>
            <w:vAlign w:val="center"/>
          </w:tcPr>
          <w:p w:rsidR="00BF6AD0" w:rsidRPr="001A2FD3" w:rsidRDefault="00BF6AD0" w:rsidP="00726D27">
            <w:pPr>
              <w:jc w:val="center"/>
              <w:rPr>
                <w:rFonts w:ascii="Arial" w:hAnsi="Arial" w:cs="Arial"/>
                <w:b/>
                <w:bCs/>
                <w:sz w:val="22"/>
              </w:rPr>
            </w:pPr>
          </w:p>
        </w:tc>
      </w:tr>
      <w:tr w:rsidR="00BF6AD0" w:rsidRPr="0006166A" w:rsidTr="00726D27">
        <w:tc>
          <w:tcPr>
            <w:tcW w:w="2268" w:type="dxa"/>
            <w:vAlign w:val="center"/>
          </w:tcPr>
          <w:p w:rsidR="00BF6AD0" w:rsidRPr="001A2FD3" w:rsidRDefault="00BF6AD0" w:rsidP="006C21D5">
            <w:pPr>
              <w:rPr>
                <w:rFonts w:ascii="Arial" w:hAnsi="Arial" w:cs="Arial"/>
                <w:sz w:val="22"/>
              </w:rPr>
            </w:pPr>
            <w:r w:rsidRPr="001A2FD3">
              <w:rPr>
                <w:rFonts w:ascii="Arial" w:hAnsi="Arial" w:cs="Arial"/>
                <w:b/>
                <w:sz w:val="22"/>
              </w:rPr>
              <w:t>ROK PROVEDBE AKTIVNOSTI U CIJELOSTI</w:t>
            </w:r>
            <w:r w:rsidRPr="001A2FD3">
              <w:rPr>
                <w:rFonts w:ascii="Arial" w:hAnsi="Arial" w:cs="Arial"/>
                <w:sz w:val="22"/>
              </w:rPr>
              <w:t xml:space="preserve"> </w:t>
            </w:r>
          </w:p>
        </w:tc>
        <w:tc>
          <w:tcPr>
            <w:tcW w:w="6804" w:type="dxa"/>
            <w:gridSpan w:val="3"/>
            <w:vAlign w:val="center"/>
          </w:tcPr>
          <w:p w:rsidR="00BF6AD0" w:rsidRPr="001A2FD3" w:rsidRDefault="00547515" w:rsidP="00726D27">
            <w:pPr>
              <w:rPr>
                <w:rFonts w:ascii="Arial" w:hAnsi="Arial" w:cs="Arial"/>
                <w:sz w:val="22"/>
              </w:rPr>
            </w:pPr>
            <w:r w:rsidRPr="001A2FD3">
              <w:rPr>
                <w:rFonts w:ascii="Arial" w:hAnsi="Arial" w:cs="Arial"/>
                <w:sz w:val="22"/>
              </w:rPr>
              <w:t>IV. kvartal 2025. godine</w:t>
            </w:r>
          </w:p>
        </w:tc>
      </w:tr>
    </w:tbl>
    <w:p w:rsidR="001B5C97" w:rsidRPr="0006166A" w:rsidRDefault="001B5C97"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726D27">
        <w:tc>
          <w:tcPr>
            <w:tcW w:w="2268" w:type="dxa"/>
            <w:shd w:val="clear" w:color="auto" w:fill="E2EFD9" w:themeFill="accent6" w:themeFillTint="33"/>
            <w:vAlign w:val="center"/>
          </w:tcPr>
          <w:p w:rsidR="00E3287C" w:rsidRPr="0006166A" w:rsidRDefault="00E3287C" w:rsidP="00726D27">
            <w:pPr>
              <w:rPr>
                <w:rFonts w:ascii="Arial" w:hAnsi="Arial" w:cs="Arial"/>
                <w:sz w:val="22"/>
              </w:rPr>
            </w:pPr>
          </w:p>
          <w:p w:rsidR="00E3287C" w:rsidRPr="0006166A" w:rsidRDefault="00E3287C" w:rsidP="00726D27">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E3287C" w:rsidRPr="0006166A" w:rsidRDefault="00E3287C" w:rsidP="00726D27">
            <w:pPr>
              <w:rPr>
                <w:rFonts w:ascii="Arial" w:hAnsi="Arial" w:cs="Arial"/>
                <w:sz w:val="22"/>
              </w:rPr>
            </w:pPr>
          </w:p>
        </w:tc>
        <w:tc>
          <w:tcPr>
            <w:tcW w:w="6804" w:type="dxa"/>
            <w:gridSpan w:val="3"/>
            <w:shd w:val="clear" w:color="auto" w:fill="E2EFD9" w:themeFill="accent6" w:themeFillTint="33"/>
            <w:vAlign w:val="center"/>
          </w:tcPr>
          <w:p w:rsidR="00E3287C" w:rsidRPr="0006166A" w:rsidRDefault="00FC3AEC" w:rsidP="00726D27">
            <w:pPr>
              <w:rPr>
                <w:rFonts w:ascii="Arial" w:hAnsi="Arial" w:cs="Arial"/>
                <w:b/>
                <w:sz w:val="22"/>
              </w:rPr>
            </w:pPr>
            <w:r w:rsidRPr="0006166A">
              <w:rPr>
                <w:rFonts w:ascii="Arial" w:hAnsi="Arial" w:cs="Arial"/>
                <w:b/>
                <w:sz w:val="22"/>
              </w:rPr>
              <w:t xml:space="preserve">1.5. </w:t>
            </w:r>
            <w:r w:rsidR="00E3287C" w:rsidRPr="0006166A">
              <w:rPr>
                <w:rFonts w:ascii="Arial" w:hAnsi="Arial" w:cs="Arial"/>
                <w:b/>
                <w:sz w:val="22"/>
              </w:rPr>
              <w:t>Osigurati rješavanje sudbine osoba nestalih u Domovinskom ratu i pronalazak posmrtnih ostataka smrtno stradalih osoba za koje nije poznato mjesto ukopa</w:t>
            </w:r>
          </w:p>
        </w:tc>
      </w:tr>
      <w:tr w:rsidR="009C579F" w:rsidRPr="0006166A" w:rsidTr="00726D27">
        <w:tc>
          <w:tcPr>
            <w:tcW w:w="2268" w:type="dxa"/>
            <w:shd w:val="clear" w:color="auto" w:fill="BFBFBF" w:themeFill="background1" w:themeFillShade="BF"/>
            <w:vAlign w:val="center"/>
          </w:tcPr>
          <w:p w:rsidR="00E3287C" w:rsidRPr="0006166A" w:rsidRDefault="00E3287C" w:rsidP="00726D27">
            <w:pPr>
              <w:rPr>
                <w:rFonts w:ascii="Arial" w:hAnsi="Arial" w:cs="Arial"/>
                <w:b/>
                <w:bCs/>
                <w:sz w:val="22"/>
              </w:rPr>
            </w:pPr>
          </w:p>
          <w:p w:rsidR="00E3287C" w:rsidRPr="0006166A" w:rsidRDefault="00E3287C" w:rsidP="00726D27">
            <w:pPr>
              <w:rPr>
                <w:rFonts w:ascii="Arial" w:hAnsi="Arial" w:cs="Arial"/>
                <w:b/>
                <w:bCs/>
                <w:sz w:val="22"/>
              </w:rPr>
            </w:pPr>
            <w:r w:rsidRPr="0006166A">
              <w:rPr>
                <w:rFonts w:ascii="Arial" w:hAnsi="Arial" w:cs="Arial"/>
                <w:b/>
                <w:bCs/>
                <w:sz w:val="22"/>
              </w:rPr>
              <w:t xml:space="preserve">NAZIV AKTIVNOSTI: </w:t>
            </w:r>
          </w:p>
          <w:p w:rsidR="00E3287C" w:rsidRPr="0006166A" w:rsidRDefault="00E3287C" w:rsidP="00726D27">
            <w:pPr>
              <w:rPr>
                <w:rFonts w:ascii="Arial" w:hAnsi="Arial" w:cs="Arial"/>
                <w:b/>
                <w:bCs/>
                <w:sz w:val="22"/>
              </w:rPr>
            </w:pPr>
          </w:p>
        </w:tc>
        <w:tc>
          <w:tcPr>
            <w:tcW w:w="6804" w:type="dxa"/>
            <w:gridSpan w:val="3"/>
            <w:shd w:val="clear" w:color="auto" w:fill="BFBFBF" w:themeFill="background1" w:themeFillShade="BF"/>
            <w:vAlign w:val="center"/>
          </w:tcPr>
          <w:p w:rsidR="00E3287C" w:rsidRPr="0006166A" w:rsidRDefault="00275AD1" w:rsidP="006640E2">
            <w:pPr>
              <w:jc w:val="both"/>
              <w:rPr>
                <w:rFonts w:ascii="Arial" w:hAnsi="Arial" w:cs="Arial"/>
                <w:b/>
                <w:sz w:val="22"/>
              </w:rPr>
            </w:pPr>
            <w:r w:rsidRPr="0006166A">
              <w:rPr>
                <w:rFonts w:ascii="Arial" w:hAnsi="Arial" w:cs="Arial"/>
                <w:sz w:val="22"/>
              </w:rPr>
              <w:t xml:space="preserve">1.5.2. </w:t>
            </w:r>
            <w:r w:rsidR="00984E90" w:rsidRPr="0006166A">
              <w:rPr>
                <w:rFonts w:ascii="Arial" w:hAnsi="Arial" w:cs="Arial"/>
                <w:sz w:val="22"/>
              </w:rPr>
              <w:t>Provedba terenskih izvida, istraživanja i ekshumacije posmrtnih ostataka žrtava iz Domovinskoga rata</w:t>
            </w:r>
          </w:p>
        </w:tc>
      </w:tr>
      <w:tr w:rsidR="009C579F" w:rsidRPr="0006166A" w:rsidTr="00726D27">
        <w:tc>
          <w:tcPr>
            <w:tcW w:w="2268" w:type="dxa"/>
            <w:vAlign w:val="center"/>
          </w:tcPr>
          <w:p w:rsidR="00E3287C" w:rsidRPr="0006166A" w:rsidRDefault="00E3287C" w:rsidP="00726D27">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9E28E7" w:rsidRPr="0006166A" w:rsidRDefault="009E28E7" w:rsidP="009E28E7">
            <w:pPr>
              <w:jc w:val="both"/>
              <w:rPr>
                <w:rFonts w:ascii="Arial" w:hAnsi="Arial" w:cs="Arial"/>
                <w:sz w:val="22"/>
              </w:rPr>
            </w:pPr>
            <w:r w:rsidRPr="0006166A">
              <w:rPr>
                <w:rFonts w:ascii="Arial" w:hAnsi="Arial" w:cs="Arial"/>
                <w:sz w:val="22"/>
              </w:rPr>
              <w:t>Organizacija, koordinacija i provedba aktivnosti terenskih izvida i istraživanja te ekshumacije posmrtnih ostataka žrtava iz Domovinskoga rata, sukladno propisima kojima se uređuje kazneni postupak i Zakonu o osobama nestalim u Domovinskom ratu.</w:t>
            </w:r>
          </w:p>
          <w:p w:rsidR="009E28E7" w:rsidRPr="0006166A" w:rsidRDefault="009E28E7" w:rsidP="009E28E7">
            <w:pPr>
              <w:jc w:val="both"/>
              <w:rPr>
                <w:rFonts w:ascii="Arial" w:hAnsi="Arial" w:cs="Arial"/>
                <w:sz w:val="22"/>
              </w:rPr>
            </w:pPr>
          </w:p>
          <w:p w:rsidR="00E3287C" w:rsidRPr="0006166A" w:rsidRDefault="009E28E7" w:rsidP="003633CF">
            <w:pPr>
              <w:jc w:val="both"/>
              <w:rPr>
                <w:rFonts w:ascii="Arial" w:hAnsi="Arial" w:cs="Arial"/>
                <w:sz w:val="22"/>
              </w:rPr>
            </w:pPr>
            <w:r w:rsidRPr="0006166A">
              <w:rPr>
                <w:rFonts w:ascii="Arial" w:hAnsi="Arial" w:cs="Arial"/>
                <w:sz w:val="22"/>
              </w:rPr>
              <w:t>Aktivnosti su planirane u Provedbenom programu Ministarstva hrvatskih branitelja za razdoblje 202</w:t>
            </w:r>
            <w:r w:rsidR="003633CF">
              <w:rPr>
                <w:rFonts w:ascii="Arial" w:hAnsi="Arial" w:cs="Arial"/>
                <w:sz w:val="22"/>
              </w:rPr>
              <w:t>4</w:t>
            </w:r>
            <w:r w:rsidRPr="0006166A">
              <w:rPr>
                <w:rFonts w:ascii="Arial" w:hAnsi="Arial" w:cs="Arial"/>
                <w:sz w:val="22"/>
              </w:rPr>
              <w:t>.-202</w:t>
            </w:r>
            <w:r w:rsidR="003633CF">
              <w:rPr>
                <w:rFonts w:ascii="Arial" w:hAnsi="Arial" w:cs="Arial"/>
                <w:sz w:val="22"/>
              </w:rPr>
              <w:t>8</w:t>
            </w:r>
            <w:r w:rsidRPr="0006166A">
              <w:rPr>
                <w:rFonts w:ascii="Arial" w:hAnsi="Arial" w:cs="Arial"/>
                <w:sz w:val="22"/>
              </w:rPr>
              <w:t>. godina.</w:t>
            </w:r>
          </w:p>
        </w:tc>
      </w:tr>
      <w:tr w:rsidR="009C579F" w:rsidRPr="0006166A" w:rsidTr="00726D27">
        <w:tc>
          <w:tcPr>
            <w:tcW w:w="2268" w:type="dxa"/>
            <w:vAlign w:val="center"/>
          </w:tcPr>
          <w:p w:rsidR="00E3287C" w:rsidRPr="0006166A" w:rsidRDefault="006C21D5" w:rsidP="00726D27">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E3287C" w:rsidRPr="0006166A" w:rsidRDefault="00E3287C" w:rsidP="00726D27">
            <w:pPr>
              <w:rPr>
                <w:rFonts w:ascii="Arial" w:hAnsi="Arial" w:cs="Arial"/>
                <w:sz w:val="22"/>
              </w:rPr>
            </w:pPr>
            <w:r w:rsidRPr="0006166A">
              <w:rPr>
                <w:rFonts w:ascii="Arial" w:hAnsi="Arial" w:cs="Arial"/>
                <w:sz w:val="22"/>
              </w:rPr>
              <w:t>Ministarstvo hrvatskih branitelja</w:t>
            </w:r>
          </w:p>
        </w:tc>
      </w:tr>
      <w:tr w:rsidR="009C579F" w:rsidRPr="0006166A" w:rsidTr="00726D27">
        <w:tc>
          <w:tcPr>
            <w:tcW w:w="2268" w:type="dxa"/>
            <w:vAlign w:val="center"/>
          </w:tcPr>
          <w:p w:rsidR="00E3287C" w:rsidRPr="0006166A" w:rsidRDefault="00E3287C" w:rsidP="006C21D5">
            <w:pPr>
              <w:rPr>
                <w:rFonts w:ascii="Arial" w:hAnsi="Arial" w:cs="Arial"/>
                <w:sz w:val="22"/>
              </w:rPr>
            </w:pPr>
            <w:r w:rsidRPr="0006166A">
              <w:rPr>
                <w:rFonts w:ascii="Arial" w:hAnsi="Arial" w:cs="Arial"/>
                <w:b/>
                <w:sz w:val="22"/>
              </w:rPr>
              <w:t>PARTNERI</w:t>
            </w:r>
            <w:r w:rsidR="006C21D5" w:rsidRPr="0006166A">
              <w:rPr>
                <w:rFonts w:ascii="Arial" w:hAnsi="Arial" w:cs="Arial"/>
                <w:sz w:val="22"/>
              </w:rPr>
              <w:t>:</w:t>
            </w:r>
          </w:p>
        </w:tc>
        <w:tc>
          <w:tcPr>
            <w:tcW w:w="6804" w:type="dxa"/>
            <w:gridSpan w:val="3"/>
            <w:vAlign w:val="center"/>
          </w:tcPr>
          <w:p w:rsidR="00E3287C" w:rsidRPr="0006166A" w:rsidRDefault="009E28E7" w:rsidP="00726D27">
            <w:pPr>
              <w:rPr>
                <w:rFonts w:ascii="Arial" w:hAnsi="Arial" w:cs="Arial"/>
                <w:sz w:val="22"/>
              </w:rPr>
            </w:pPr>
            <w:r w:rsidRPr="0006166A">
              <w:rPr>
                <w:rFonts w:ascii="Arial" w:hAnsi="Arial" w:cs="Arial"/>
                <w:sz w:val="22"/>
              </w:rPr>
              <w:t>Tijela državne uprave nadležna za unutarnje poslove, pravosuđe, obranu, zdravstvo, sigurnosno-obavještajne agencije i druga tijela državne uprave, pravosudna tijela, organizacije, ustanove i pravne osobe</w:t>
            </w:r>
          </w:p>
        </w:tc>
      </w:tr>
      <w:tr w:rsidR="009C579F" w:rsidRPr="0006166A" w:rsidTr="00726D27">
        <w:tc>
          <w:tcPr>
            <w:tcW w:w="2268" w:type="dxa"/>
            <w:vAlign w:val="center"/>
          </w:tcPr>
          <w:p w:rsidR="00E3287C" w:rsidRPr="0006166A" w:rsidRDefault="00E3287C" w:rsidP="00726D27">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E3287C" w:rsidRPr="0006166A" w:rsidRDefault="001C0140" w:rsidP="00642520">
            <w:pPr>
              <w:jc w:val="center"/>
              <w:rPr>
                <w:rFonts w:ascii="Arial" w:hAnsi="Arial" w:cs="Arial"/>
                <w:sz w:val="22"/>
              </w:rPr>
            </w:pPr>
            <w:r w:rsidRPr="0006166A">
              <w:rPr>
                <w:rFonts w:ascii="Arial" w:hAnsi="Arial" w:cs="Arial"/>
                <w:sz w:val="22"/>
              </w:rPr>
              <w:t>Broj mjesta masovnih i pojedinačnih grobnica iz razdoblja Domovinskog rata na kojima su provedena terenska istraživanja</w:t>
            </w:r>
          </w:p>
        </w:tc>
        <w:tc>
          <w:tcPr>
            <w:tcW w:w="2268" w:type="dxa"/>
            <w:vAlign w:val="center"/>
          </w:tcPr>
          <w:p w:rsidR="00E3287C" w:rsidRPr="0006166A" w:rsidRDefault="00E3287C" w:rsidP="00726D27">
            <w:pPr>
              <w:jc w:val="center"/>
              <w:rPr>
                <w:rFonts w:ascii="Arial" w:hAnsi="Arial" w:cs="Arial"/>
                <w:sz w:val="22"/>
              </w:rPr>
            </w:pPr>
          </w:p>
        </w:tc>
        <w:tc>
          <w:tcPr>
            <w:tcW w:w="2268" w:type="dxa"/>
            <w:vAlign w:val="center"/>
          </w:tcPr>
          <w:p w:rsidR="00E3287C" w:rsidRPr="0006166A" w:rsidRDefault="00E3287C" w:rsidP="00726D27">
            <w:pPr>
              <w:jc w:val="center"/>
              <w:rPr>
                <w:rFonts w:ascii="Arial" w:hAnsi="Arial" w:cs="Arial"/>
                <w:sz w:val="22"/>
              </w:rPr>
            </w:pPr>
          </w:p>
        </w:tc>
      </w:tr>
      <w:tr w:rsidR="009C579F" w:rsidRPr="0006166A" w:rsidTr="00726D27">
        <w:tc>
          <w:tcPr>
            <w:tcW w:w="2268" w:type="dxa"/>
            <w:vAlign w:val="center"/>
          </w:tcPr>
          <w:p w:rsidR="00E3287C" w:rsidRPr="0006166A" w:rsidRDefault="00E3287C" w:rsidP="00726D27">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E3287C" w:rsidRPr="0006166A" w:rsidRDefault="001C0140" w:rsidP="00726D27">
            <w:pPr>
              <w:jc w:val="center"/>
              <w:rPr>
                <w:rFonts w:ascii="Arial" w:hAnsi="Arial" w:cs="Arial"/>
                <w:sz w:val="22"/>
              </w:rPr>
            </w:pPr>
            <w:r w:rsidRPr="0006166A">
              <w:rPr>
                <w:rFonts w:ascii="Arial" w:hAnsi="Arial" w:cs="Arial"/>
                <w:sz w:val="22"/>
              </w:rPr>
              <w:t>Provedene terenske aktivnosti na 55 mogućih mjesta masovnih i pojedinačnih grobnica iz Domovinskoga rata</w:t>
            </w:r>
          </w:p>
        </w:tc>
        <w:tc>
          <w:tcPr>
            <w:tcW w:w="2268" w:type="dxa"/>
            <w:vAlign w:val="center"/>
          </w:tcPr>
          <w:p w:rsidR="00E3287C" w:rsidRPr="0006166A" w:rsidRDefault="00E3287C" w:rsidP="00726D27">
            <w:pPr>
              <w:jc w:val="center"/>
              <w:rPr>
                <w:rFonts w:ascii="Arial" w:hAnsi="Arial" w:cs="Arial"/>
                <w:sz w:val="22"/>
              </w:rPr>
            </w:pPr>
          </w:p>
        </w:tc>
        <w:tc>
          <w:tcPr>
            <w:tcW w:w="2268" w:type="dxa"/>
            <w:vAlign w:val="center"/>
          </w:tcPr>
          <w:p w:rsidR="00E3287C" w:rsidRPr="0006166A" w:rsidRDefault="00E3287C" w:rsidP="00726D27">
            <w:pPr>
              <w:jc w:val="center"/>
              <w:rPr>
                <w:rFonts w:ascii="Arial" w:hAnsi="Arial" w:cs="Arial"/>
                <w:sz w:val="22"/>
              </w:rPr>
            </w:pPr>
          </w:p>
        </w:tc>
      </w:tr>
      <w:tr w:rsidR="009C579F" w:rsidRPr="0006166A" w:rsidTr="00726D27">
        <w:tc>
          <w:tcPr>
            <w:tcW w:w="2268" w:type="dxa"/>
            <w:vAlign w:val="center"/>
          </w:tcPr>
          <w:p w:rsidR="00E3287C" w:rsidRPr="0006166A" w:rsidRDefault="00E3287C" w:rsidP="006C21D5">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E3287C" w:rsidRPr="0006166A" w:rsidRDefault="00E3287C" w:rsidP="006C21D5">
            <w:pPr>
              <w:jc w:val="center"/>
              <w:rPr>
                <w:rFonts w:ascii="Arial" w:hAnsi="Arial" w:cs="Arial"/>
                <w:b/>
                <w:sz w:val="22"/>
              </w:rPr>
            </w:pPr>
            <w:r w:rsidRPr="0006166A">
              <w:rPr>
                <w:rFonts w:ascii="Arial" w:hAnsi="Arial" w:cs="Arial"/>
                <w:b/>
                <w:sz w:val="22"/>
              </w:rPr>
              <w:t>D</w:t>
            </w:r>
            <w:r w:rsidR="006C21D5" w:rsidRPr="0006166A">
              <w:rPr>
                <w:rFonts w:ascii="Arial" w:hAnsi="Arial" w:cs="Arial"/>
                <w:b/>
                <w:sz w:val="22"/>
              </w:rPr>
              <w:t>ržavni proračun (EUR)</w:t>
            </w:r>
          </w:p>
        </w:tc>
        <w:tc>
          <w:tcPr>
            <w:tcW w:w="2268" w:type="dxa"/>
            <w:vAlign w:val="center"/>
          </w:tcPr>
          <w:p w:rsidR="00E3287C" w:rsidRPr="0006166A" w:rsidRDefault="006C21D5" w:rsidP="006C21D5">
            <w:pPr>
              <w:jc w:val="center"/>
              <w:rPr>
                <w:rFonts w:ascii="Arial" w:hAnsi="Arial" w:cs="Arial"/>
                <w:b/>
                <w:sz w:val="22"/>
              </w:rPr>
            </w:pPr>
            <w:r w:rsidRPr="0006166A">
              <w:rPr>
                <w:rFonts w:ascii="Arial" w:hAnsi="Arial" w:cs="Arial"/>
                <w:b/>
                <w:sz w:val="22"/>
              </w:rPr>
              <w:t>EU financiranje (EUR)</w:t>
            </w:r>
          </w:p>
        </w:tc>
        <w:tc>
          <w:tcPr>
            <w:tcW w:w="2268" w:type="dxa"/>
            <w:vAlign w:val="center"/>
          </w:tcPr>
          <w:p w:rsidR="00E3287C" w:rsidRPr="0006166A" w:rsidRDefault="00E3287C" w:rsidP="00726D27">
            <w:pPr>
              <w:jc w:val="center"/>
              <w:rPr>
                <w:rFonts w:ascii="Arial" w:hAnsi="Arial" w:cs="Arial"/>
                <w:b/>
                <w:sz w:val="22"/>
              </w:rPr>
            </w:pPr>
            <w:r w:rsidRPr="0006166A">
              <w:rPr>
                <w:rFonts w:ascii="Arial" w:hAnsi="Arial" w:cs="Arial"/>
                <w:b/>
                <w:sz w:val="22"/>
              </w:rPr>
              <w:t xml:space="preserve">Drugi izvori </w:t>
            </w:r>
          </w:p>
          <w:p w:rsidR="00E3287C" w:rsidRPr="0006166A" w:rsidRDefault="006C21D5" w:rsidP="006C21D5">
            <w:pPr>
              <w:jc w:val="center"/>
              <w:rPr>
                <w:rFonts w:ascii="Arial" w:hAnsi="Arial" w:cs="Arial"/>
                <w:b/>
                <w:sz w:val="22"/>
              </w:rPr>
            </w:pPr>
            <w:r w:rsidRPr="0006166A">
              <w:rPr>
                <w:rFonts w:ascii="Arial" w:hAnsi="Arial" w:cs="Arial"/>
                <w:b/>
                <w:sz w:val="22"/>
              </w:rPr>
              <w:t>(EUR)</w:t>
            </w:r>
          </w:p>
        </w:tc>
      </w:tr>
      <w:tr w:rsidR="009C579F" w:rsidRPr="0006166A" w:rsidTr="00726D27">
        <w:tc>
          <w:tcPr>
            <w:tcW w:w="2268" w:type="dxa"/>
            <w:vAlign w:val="center"/>
          </w:tcPr>
          <w:p w:rsidR="00E3287C" w:rsidRPr="0006166A" w:rsidRDefault="00E3287C" w:rsidP="00726D27">
            <w:pPr>
              <w:rPr>
                <w:rFonts w:ascii="Arial" w:hAnsi="Arial" w:cs="Arial"/>
                <w:sz w:val="22"/>
              </w:rPr>
            </w:pPr>
            <w:r w:rsidRPr="0006166A">
              <w:rPr>
                <w:rFonts w:ascii="Arial" w:hAnsi="Arial" w:cs="Arial"/>
                <w:sz w:val="22"/>
              </w:rPr>
              <w:t>Izvori financiranja u 2025. godini</w:t>
            </w:r>
          </w:p>
        </w:tc>
        <w:tc>
          <w:tcPr>
            <w:tcW w:w="2268" w:type="dxa"/>
            <w:vAlign w:val="center"/>
          </w:tcPr>
          <w:p w:rsidR="000463D3" w:rsidRPr="0006166A" w:rsidRDefault="00C06B3F" w:rsidP="000463D3">
            <w:pPr>
              <w:jc w:val="center"/>
              <w:rPr>
                <w:rFonts w:ascii="Arial" w:hAnsi="Arial" w:cs="Arial"/>
                <w:sz w:val="22"/>
              </w:rPr>
            </w:pPr>
            <w:r w:rsidRPr="0006166A">
              <w:rPr>
                <w:rFonts w:ascii="Arial" w:hAnsi="Arial" w:cs="Arial"/>
                <w:sz w:val="22"/>
              </w:rPr>
              <w:t>N/P</w:t>
            </w:r>
          </w:p>
        </w:tc>
        <w:tc>
          <w:tcPr>
            <w:tcW w:w="2268" w:type="dxa"/>
            <w:vAlign w:val="center"/>
          </w:tcPr>
          <w:p w:rsidR="00E3287C" w:rsidRPr="0006166A" w:rsidRDefault="00E3287C" w:rsidP="00726D27">
            <w:pPr>
              <w:jc w:val="center"/>
              <w:rPr>
                <w:rFonts w:ascii="Arial" w:hAnsi="Arial" w:cs="Arial"/>
                <w:sz w:val="22"/>
              </w:rPr>
            </w:pPr>
          </w:p>
        </w:tc>
        <w:tc>
          <w:tcPr>
            <w:tcW w:w="2268" w:type="dxa"/>
            <w:vAlign w:val="center"/>
          </w:tcPr>
          <w:p w:rsidR="00E3287C" w:rsidRPr="0006166A" w:rsidRDefault="00E3287C" w:rsidP="00726D27">
            <w:pPr>
              <w:jc w:val="center"/>
              <w:rPr>
                <w:rFonts w:ascii="Arial" w:hAnsi="Arial" w:cs="Arial"/>
                <w:sz w:val="22"/>
              </w:rPr>
            </w:pPr>
          </w:p>
        </w:tc>
      </w:tr>
      <w:tr w:rsidR="009C579F" w:rsidRPr="0006166A" w:rsidTr="00726D27">
        <w:tc>
          <w:tcPr>
            <w:tcW w:w="2268" w:type="dxa"/>
            <w:vMerge w:val="restart"/>
            <w:vAlign w:val="center"/>
          </w:tcPr>
          <w:p w:rsidR="00E3287C" w:rsidRPr="0006166A" w:rsidRDefault="00E3287C" w:rsidP="00726D27">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E3287C" w:rsidRPr="0006166A" w:rsidRDefault="00E3287C" w:rsidP="00726D27">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E3287C" w:rsidRPr="0006166A" w:rsidRDefault="00E3287C" w:rsidP="00726D27">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E3287C" w:rsidRPr="0006166A" w:rsidRDefault="00E3287C" w:rsidP="00726D27">
            <w:pPr>
              <w:jc w:val="center"/>
              <w:rPr>
                <w:rFonts w:ascii="Arial" w:hAnsi="Arial" w:cs="Arial"/>
                <w:b/>
                <w:bCs/>
                <w:sz w:val="22"/>
              </w:rPr>
            </w:pPr>
            <w:r w:rsidRPr="0006166A">
              <w:rPr>
                <w:rFonts w:ascii="Arial" w:hAnsi="Arial" w:cs="Arial"/>
                <w:b/>
                <w:bCs/>
                <w:sz w:val="22"/>
              </w:rPr>
              <w:t xml:space="preserve">Drugi izvori </w:t>
            </w:r>
          </w:p>
          <w:p w:rsidR="00E3287C" w:rsidRPr="0006166A" w:rsidRDefault="00E3287C" w:rsidP="00726D27">
            <w:pPr>
              <w:jc w:val="center"/>
              <w:rPr>
                <w:rFonts w:ascii="Arial" w:hAnsi="Arial" w:cs="Arial"/>
                <w:b/>
                <w:bCs/>
                <w:sz w:val="22"/>
              </w:rPr>
            </w:pPr>
            <w:r w:rsidRPr="0006166A">
              <w:rPr>
                <w:rFonts w:ascii="Arial" w:hAnsi="Arial" w:cs="Arial"/>
                <w:b/>
                <w:bCs/>
                <w:sz w:val="22"/>
              </w:rPr>
              <w:t>(EUR)</w:t>
            </w:r>
          </w:p>
        </w:tc>
      </w:tr>
      <w:tr w:rsidR="009C579F" w:rsidRPr="0006166A" w:rsidTr="00726D27">
        <w:tc>
          <w:tcPr>
            <w:tcW w:w="2268" w:type="dxa"/>
            <w:vMerge/>
            <w:vAlign w:val="center"/>
          </w:tcPr>
          <w:p w:rsidR="00E3287C" w:rsidRPr="0006166A" w:rsidRDefault="00E3287C" w:rsidP="00726D27">
            <w:pPr>
              <w:rPr>
                <w:rFonts w:ascii="Arial" w:hAnsi="Arial" w:cs="Arial"/>
                <w:b/>
                <w:bCs/>
                <w:sz w:val="22"/>
              </w:rPr>
            </w:pPr>
          </w:p>
        </w:tc>
        <w:tc>
          <w:tcPr>
            <w:tcW w:w="2268" w:type="dxa"/>
            <w:vAlign w:val="center"/>
          </w:tcPr>
          <w:p w:rsidR="00E3287C" w:rsidRPr="0006166A" w:rsidRDefault="00C06B3F" w:rsidP="000463D3">
            <w:pPr>
              <w:jc w:val="center"/>
              <w:rPr>
                <w:rFonts w:ascii="Arial" w:hAnsi="Arial" w:cs="Arial"/>
                <w:b/>
                <w:bCs/>
                <w:sz w:val="22"/>
              </w:rPr>
            </w:pPr>
            <w:r w:rsidRPr="0006166A">
              <w:rPr>
                <w:rFonts w:ascii="Arial" w:hAnsi="Arial" w:cs="Arial"/>
                <w:b/>
                <w:bCs/>
                <w:sz w:val="22"/>
              </w:rPr>
              <w:t>N/P</w:t>
            </w:r>
            <w:r w:rsidR="001C0140" w:rsidRPr="0006166A">
              <w:rPr>
                <w:rStyle w:val="FootnoteReference"/>
                <w:rFonts w:ascii="Arial" w:hAnsi="Arial" w:cs="Arial"/>
                <w:b/>
                <w:bCs/>
                <w:sz w:val="22"/>
              </w:rPr>
              <w:footnoteReference w:id="18"/>
            </w:r>
          </w:p>
        </w:tc>
        <w:tc>
          <w:tcPr>
            <w:tcW w:w="2268" w:type="dxa"/>
            <w:vAlign w:val="center"/>
          </w:tcPr>
          <w:p w:rsidR="00E3287C" w:rsidRPr="0006166A" w:rsidRDefault="00E3287C" w:rsidP="00726D27">
            <w:pPr>
              <w:jc w:val="center"/>
              <w:rPr>
                <w:rFonts w:ascii="Arial" w:hAnsi="Arial" w:cs="Arial"/>
                <w:b/>
                <w:bCs/>
                <w:sz w:val="22"/>
              </w:rPr>
            </w:pPr>
          </w:p>
        </w:tc>
        <w:tc>
          <w:tcPr>
            <w:tcW w:w="2268" w:type="dxa"/>
            <w:vAlign w:val="center"/>
          </w:tcPr>
          <w:p w:rsidR="00E3287C" w:rsidRPr="0006166A" w:rsidRDefault="00E3287C" w:rsidP="00726D27">
            <w:pPr>
              <w:jc w:val="center"/>
              <w:rPr>
                <w:rFonts w:ascii="Arial" w:hAnsi="Arial" w:cs="Arial"/>
                <w:b/>
                <w:bCs/>
                <w:sz w:val="22"/>
              </w:rPr>
            </w:pPr>
          </w:p>
        </w:tc>
      </w:tr>
      <w:tr w:rsidR="00E3287C" w:rsidRPr="0006166A" w:rsidTr="00726D27">
        <w:tc>
          <w:tcPr>
            <w:tcW w:w="2268" w:type="dxa"/>
            <w:vAlign w:val="center"/>
          </w:tcPr>
          <w:p w:rsidR="00E3287C" w:rsidRPr="0006166A" w:rsidRDefault="00E3287C" w:rsidP="006C21D5">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E3287C" w:rsidRPr="0006166A" w:rsidRDefault="009E28E7" w:rsidP="00726D27">
            <w:pPr>
              <w:rPr>
                <w:rFonts w:ascii="Arial" w:hAnsi="Arial" w:cs="Arial"/>
                <w:sz w:val="22"/>
              </w:rPr>
            </w:pPr>
            <w:r w:rsidRPr="0006166A">
              <w:rPr>
                <w:rFonts w:ascii="Arial" w:hAnsi="Arial" w:cs="Arial"/>
                <w:sz w:val="22"/>
              </w:rPr>
              <w:t>IV. kvartal 2025. godine</w:t>
            </w:r>
          </w:p>
        </w:tc>
      </w:tr>
    </w:tbl>
    <w:p w:rsidR="00E3287C" w:rsidRPr="0006166A" w:rsidRDefault="00E3287C"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726D27">
        <w:tc>
          <w:tcPr>
            <w:tcW w:w="2268" w:type="dxa"/>
            <w:shd w:val="clear" w:color="auto" w:fill="E2EFD9" w:themeFill="accent6" w:themeFillTint="33"/>
            <w:vAlign w:val="center"/>
          </w:tcPr>
          <w:p w:rsidR="00E3287C" w:rsidRPr="0006166A" w:rsidRDefault="00E3287C" w:rsidP="00726D27">
            <w:pPr>
              <w:rPr>
                <w:rFonts w:ascii="Arial" w:hAnsi="Arial" w:cs="Arial"/>
                <w:sz w:val="22"/>
              </w:rPr>
            </w:pPr>
          </w:p>
          <w:p w:rsidR="00E3287C" w:rsidRPr="0006166A" w:rsidRDefault="00E3287C" w:rsidP="00726D27">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E3287C" w:rsidRPr="0006166A" w:rsidRDefault="00E3287C" w:rsidP="00726D27">
            <w:pPr>
              <w:rPr>
                <w:rFonts w:ascii="Arial" w:hAnsi="Arial" w:cs="Arial"/>
                <w:sz w:val="22"/>
              </w:rPr>
            </w:pPr>
          </w:p>
        </w:tc>
        <w:tc>
          <w:tcPr>
            <w:tcW w:w="6804" w:type="dxa"/>
            <w:gridSpan w:val="3"/>
            <w:shd w:val="clear" w:color="auto" w:fill="E2EFD9" w:themeFill="accent6" w:themeFillTint="33"/>
            <w:vAlign w:val="center"/>
          </w:tcPr>
          <w:p w:rsidR="00E3287C" w:rsidRPr="0006166A" w:rsidRDefault="00FC3AEC" w:rsidP="00726D27">
            <w:pPr>
              <w:rPr>
                <w:rFonts w:ascii="Arial" w:hAnsi="Arial" w:cs="Arial"/>
                <w:b/>
                <w:sz w:val="22"/>
              </w:rPr>
            </w:pPr>
            <w:r w:rsidRPr="0006166A">
              <w:rPr>
                <w:rFonts w:ascii="Arial" w:hAnsi="Arial" w:cs="Arial"/>
                <w:b/>
                <w:sz w:val="22"/>
              </w:rPr>
              <w:t xml:space="preserve">1.5. </w:t>
            </w:r>
            <w:r w:rsidR="00E3287C" w:rsidRPr="0006166A">
              <w:rPr>
                <w:rFonts w:ascii="Arial" w:hAnsi="Arial" w:cs="Arial"/>
                <w:b/>
                <w:sz w:val="22"/>
              </w:rPr>
              <w:t>Osigurati rješavanje sudbine osoba nestalih u Domovinskom ratu i pronalazak posmrtnih ostataka smrtno stradalih osoba za koje nije poznato mjesto ukopa</w:t>
            </w:r>
          </w:p>
        </w:tc>
      </w:tr>
      <w:tr w:rsidR="009C579F" w:rsidRPr="0006166A" w:rsidTr="00726D27">
        <w:tc>
          <w:tcPr>
            <w:tcW w:w="2268" w:type="dxa"/>
            <w:shd w:val="clear" w:color="auto" w:fill="BFBFBF" w:themeFill="background1" w:themeFillShade="BF"/>
            <w:vAlign w:val="center"/>
          </w:tcPr>
          <w:p w:rsidR="00E3287C" w:rsidRPr="0006166A" w:rsidRDefault="00E3287C" w:rsidP="00726D27">
            <w:pPr>
              <w:rPr>
                <w:rFonts w:ascii="Arial" w:hAnsi="Arial" w:cs="Arial"/>
                <w:b/>
                <w:bCs/>
                <w:sz w:val="22"/>
              </w:rPr>
            </w:pPr>
          </w:p>
          <w:p w:rsidR="00E3287C" w:rsidRPr="0006166A" w:rsidRDefault="00E3287C" w:rsidP="00726D27">
            <w:pPr>
              <w:rPr>
                <w:rFonts w:ascii="Arial" w:hAnsi="Arial" w:cs="Arial"/>
                <w:b/>
                <w:bCs/>
                <w:sz w:val="22"/>
              </w:rPr>
            </w:pPr>
            <w:r w:rsidRPr="0006166A">
              <w:rPr>
                <w:rFonts w:ascii="Arial" w:hAnsi="Arial" w:cs="Arial"/>
                <w:b/>
                <w:bCs/>
                <w:sz w:val="22"/>
              </w:rPr>
              <w:t xml:space="preserve">NAZIV AKTIVNOSTI: </w:t>
            </w:r>
          </w:p>
          <w:p w:rsidR="00E3287C" w:rsidRPr="0006166A" w:rsidRDefault="00E3287C" w:rsidP="00726D27">
            <w:pPr>
              <w:rPr>
                <w:rFonts w:ascii="Arial" w:hAnsi="Arial" w:cs="Arial"/>
                <w:b/>
                <w:bCs/>
                <w:sz w:val="22"/>
              </w:rPr>
            </w:pPr>
          </w:p>
        </w:tc>
        <w:tc>
          <w:tcPr>
            <w:tcW w:w="6804" w:type="dxa"/>
            <w:gridSpan w:val="3"/>
            <w:shd w:val="clear" w:color="auto" w:fill="BFBFBF" w:themeFill="background1" w:themeFillShade="BF"/>
            <w:vAlign w:val="center"/>
          </w:tcPr>
          <w:p w:rsidR="00E3287C" w:rsidRPr="0006166A" w:rsidRDefault="00275AD1">
            <w:pPr>
              <w:rPr>
                <w:rFonts w:ascii="Arial" w:hAnsi="Arial" w:cs="Arial"/>
                <w:b/>
                <w:sz w:val="22"/>
              </w:rPr>
            </w:pPr>
            <w:r w:rsidRPr="0006166A">
              <w:rPr>
                <w:rFonts w:ascii="Arial" w:hAnsi="Arial" w:cs="Arial"/>
                <w:sz w:val="22"/>
              </w:rPr>
              <w:t xml:space="preserve">1.5.3. </w:t>
            </w:r>
            <w:r w:rsidR="00BF3772" w:rsidRPr="0006166A">
              <w:rPr>
                <w:rFonts w:ascii="Arial" w:hAnsi="Arial" w:cs="Arial"/>
                <w:sz w:val="22"/>
              </w:rPr>
              <w:t>Obrada i identifikacija ekshumiranih posmrtnih ostataka iz Domovinskoga rata</w:t>
            </w:r>
          </w:p>
        </w:tc>
      </w:tr>
      <w:tr w:rsidR="009C579F" w:rsidRPr="0006166A" w:rsidTr="00726D27">
        <w:tc>
          <w:tcPr>
            <w:tcW w:w="2268" w:type="dxa"/>
            <w:vAlign w:val="center"/>
          </w:tcPr>
          <w:p w:rsidR="00E3287C" w:rsidRPr="0006166A" w:rsidRDefault="00E3287C" w:rsidP="00726D27">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BF3772" w:rsidRPr="0006166A" w:rsidRDefault="00BF3772" w:rsidP="00BF3772">
            <w:pPr>
              <w:jc w:val="both"/>
              <w:rPr>
                <w:rFonts w:ascii="Arial" w:hAnsi="Arial" w:cs="Arial"/>
                <w:sz w:val="22"/>
              </w:rPr>
            </w:pPr>
            <w:r w:rsidRPr="0006166A">
              <w:rPr>
                <w:rFonts w:ascii="Arial" w:hAnsi="Arial" w:cs="Arial"/>
                <w:sz w:val="22"/>
              </w:rPr>
              <w:t>Organizacija,  koordinacija i provedba aktivnosti obrade i identifikacije ekshumiranih posmrtnih ostataka iz Domovinskoga rata, sukladno propisima kojima se uređuje kazneni postupak i Zakonu o osobama nestalim u Domovinskom ratu.</w:t>
            </w:r>
          </w:p>
          <w:p w:rsidR="00BF3772" w:rsidRPr="0006166A" w:rsidRDefault="00BF3772" w:rsidP="00BF3772">
            <w:pPr>
              <w:jc w:val="both"/>
              <w:rPr>
                <w:rFonts w:ascii="Arial" w:hAnsi="Arial" w:cs="Arial"/>
                <w:sz w:val="22"/>
              </w:rPr>
            </w:pPr>
          </w:p>
          <w:p w:rsidR="00E3287C" w:rsidRPr="0006166A" w:rsidRDefault="00BF3772" w:rsidP="005D01EC">
            <w:pPr>
              <w:jc w:val="both"/>
              <w:rPr>
                <w:rFonts w:ascii="Arial" w:hAnsi="Arial" w:cs="Arial"/>
                <w:sz w:val="22"/>
              </w:rPr>
            </w:pPr>
            <w:r w:rsidRPr="0006166A">
              <w:rPr>
                <w:rFonts w:ascii="Arial" w:hAnsi="Arial" w:cs="Arial"/>
                <w:sz w:val="22"/>
              </w:rPr>
              <w:t>Aktivnosti su planirane u Provedbenom programu Ministarstva hrvatskih branitelja za razdoblje 202</w:t>
            </w:r>
            <w:r w:rsidR="005D01EC">
              <w:rPr>
                <w:rFonts w:ascii="Arial" w:hAnsi="Arial" w:cs="Arial"/>
                <w:sz w:val="22"/>
              </w:rPr>
              <w:t>4</w:t>
            </w:r>
            <w:r w:rsidRPr="0006166A">
              <w:rPr>
                <w:rFonts w:ascii="Arial" w:hAnsi="Arial" w:cs="Arial"/>
                <w:sz w:val="22"/>
              </w:rPr>
              <w:t>.- 202</w:t>
            </w:r>
            <w:r w:rsidR="005D01EC">
              <w:rPr>
                <w:rFonts w:ascii="Arial" w:hAnsi="Arial" w:cs="Arial"/>
                <w:sz w:val="22"/>
              </w:rPr>
              <w:t>8</w:t>
            </w:r>
            <w:r w:rsidRPr="0006166A">
              <w:rPr>
                <w:rFonts w:ascii="Arial" w:hAnsi="Arial" w:cs="Arial"/>
                <w:sz w:val="22"/>
              </w:rPr>
              <w:t>. godina.</w:t>
            </w:r>
          </w:p>
        </w:tc>
      </w:tr>
      <w:tr w:rsidR="009C579F" w:rsidRPr="0006166A" w:rsidTr="00726D27">
        <w:tc>
          <w:tcPr>
            <w:tcW w:w="2268" w:type="dxa"/>
            <w:vAlign w:val="center"/>
          </w:tcPr>
          <w:p w:rsidR="00E3287C" w:rsidRPr="0006166A" w:rsidRDefault="00C005F4" w:rsidP="00726D27">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E3287C" w:rsidRPr="0006166A" w:rsidRDefault="00E3287C" w:rsidP="00726D27">
            <w:pPr>
              <w:rPr>
                <w:rFonts w:ascii="Arial" w:hAnsi="Arial" w:cs="Arial"/>
                <w:sz w:val="22"/>
              </w:rPr>
            </w:pPr>
            <w:r w:rsidRPr="0006166A">
              <w:rPr>
                <w:rFonts w:ascii="Arial" w:hAnsi="Arial" w:cs="Arial"/>
                <w:sz w:val="22"/>
              </w:rPr>
              <w:t>Ministarstvo hrvatskih branitelja</w:t>
            </w:r>
          </w:p>
        </w:tc>
      </w:tr>
      <w:tr w:rsidR="009C579F" w:rsidRPr="0006166A" w:rsidTr="00726D27">
        <w:tc>
          <w:tcPr>
            <w:tcW w:w="2268" w:type="dxa"/>
            <w:vAlign w:val="center"/>
          </w:tcPr>
          <w:p w:rsidR="00E3287C" w:rsidRPr="0006166A" w:rsidRDefault="00E3287C" w:rsidP="00C005F4">
            <w:pPr>
              <w:rPr>
                <w:rFonts w:ascii="Arial" w:hAnsi="Arial" w:cs="Arial"/>
                <w:sz w:val="22"/>
              </w:rPr>
            </w:pPr>
            <w:r w:rsidRPr="0006166A">
              <w:rPr>
                <w:rFonts w:ascii="Arial" w:hAnsi="Arial" w:cs="Arial"/>
                <w:b/>
                <w:sz w:val="22"/>
              </w:rPr>
              <w:t>PARTNERI</w:t>
            </w:r>
            <w:r w:rsidR="00C005F4" w:rsidRPr="0006166A">
              <w:rPr>
                <w:rFonts w:ascii="Arial" w:hAnsi="Arial" w:cs="Arial"/>
                <w:sz w:val="22"/>
              </w:rPr>
              <w:t>:</w:t>
            </w:r>
          </w:p>
        </w:tc>
        <w:tc>
          <w:tcPr>
            <w:tcW w:w="6804" w:type="dxa"/>
            <w:gridSpan w:val="3"/>
            <w:vAlign w:val="center"/>
          </w:tcPr>
          <w:p w:rsidR="00E3287C" w:rsidRPr="0006166A" w:rsidRDefault="00BF3772" w:rsidP="00726D27">
            <w:pPr>
              <w:rPr>
                <w:rFonts w:ascii="Arial" w:hAnsi="Arial" w:cs="Arial"/>
                <w:sz w:val="22"/>
              </w:rPr>
            </w:pPr>
            <w:r w:rsidRPr="0006166A">
              <w:rPr>
                <w:rFonts w:ascii="Arial" w:hAnsi="Arial" w:cs="Arial"/>
                <w:sz w:val="22"/>
              </w:rPr>
              <w:t>Zdravstvene ustanove i medicinski fakulteti (temeljem sklopljenih ugovora), tijela državne uprave nadležna za unutarnje poslove, pravosuđe, obranu, zdravstvo, sigurnosno-obavještajne agencije i druga tijela državne uprave, pravosudna tijela, Hrvatski Crveni križ te Međunarodna komisija za nestale osobe (ICMP)</w:t>
            </w:r>
          </w:p>
        </w:tc>
      </w:tr>
      <w:tr w:rsidR="009C579F" w:rsidRPr="0006166A" w:rsidTr="00726D27">
        <w:tc>
          <w:tcPr>
            <w:tcW w:w="2268" w:type="dxa"/>
            <w:vAlign w:val="center"/>
          </w:tcPr>
          <w:p w:rsidR="00E3287C" w:rsidRPr="0006166A" w:rsidRDefault="00E3287C" w:rsidP="00726D27">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E3287C" w:rsidRPr="0006166A" w:rsidRDefault="00380E1C" w:rsidP="00726D27">
            <w:pPr>
              <w:jc w:val="center"/>
              <w:rPr>
                <w:rFonts w:ascii="Arial" w:hAnsi="Arial" w:cs="Arial"/>
                <w:sz w:val="22"/>
              </w:rPr>
            </w:pPr>
            <w:r w:rsidRPr="0006166A">
              <w:rPr>
                <w:rFonts w:ascii="Arial" w:hAnsi="Arial" w:cs="Arial"/>
                <w:sz w:val="22"/>
              </w:rPr>
              <w:t>Broj identificiranih osoba nestalih i smrtno stradalih u Domovinskom ratu</w:t>
            </w:r>
          </w:p>
        </w:tc>
        <w:tc>
          <w:tcPr>
            <w:tcW w:w="2268" w:type="dxa"/>
            <w:vAlign w:val="center"/>
          </w:tcPr>
          <w:p w:rsidR="00E3287C" w:rsidRPr="0006166A" w:rsidRDefault="00E3287C" w:rsidP="00726D27">
            <w:pPr>
              <w:jc w:val="center"/>
              <w:rPr>
                <w:rFonts w:ascii="Arial" w:hAnsi="Arial" w:cs="Arial"/>
                <w:sz w:val="22"/>
              </w:rPr>
            </w:pPr>
          </w:p>
        </w:tc>
        <w:tc>
          <w:tcPr>
            <w:tcW w:w="2268" w:type="dxa"/>
            <w:vAlign w:val="center"/>
          </w:tcPr>
          <w:p w:rsidR="00E3287C" w:rsidRPr="0006166A" w:rsidRDefault="00E3287C" w:rsidP="00726D27">
            <w:pPr>
              <w:jc w:val="center"/>
              <w:rPr>
                <w:rFonts w:ascii="Arial" w:hAnsi="Arial" w:cs="Arial"/>
                <w:sz w:val="22"/>
              </w:rPr>
            </w:pPr>
          </w:p>
        </w:tc>
      </w:tr>
      <w:tr w:rsidR="009C579F" w:rsidRPr="0006166A" w:rsidTr="00726D27">
        <w:tc>
          <w:tcPr>
            <w:tcW w:w="2268" w:type="dxa"/>
            <w:vAlign w:val="center"/>
          </w:tcPr>
          <w:p w:rsidR="00E3287C" w:rsidRPr="0006166A" w:rsidRDefault="00E3287C" w:rsidP="00726D27">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E3287C" w:rsidRPr="0006166A" w:rsidRDefault="00380E1C" w:rsidP="00726D27">
            <w:pPr>
              <w:jc w:val="center"/>
              <w:rPr>
                <w:rFonts w:ascii="Arial" w:hAnsi="Arial" w:cs="Arial"/>
                <w:sz w:val="22"/>
              </w:rPr>
            </w:pPr>
            <w:r w:rsidRPr="0006166A">
              <w:rPr>
                <w:rFonts w:ascii="Arial" w:hAnsi="Arial" w:cs="Arial"/>
                <w:sz w:val="22"/>
              </w:rPr>
              <w:t>Identificirani posmrtni ostaci 50 osoba</w:t>
            </w:r>
          </w:p>
        </w:tc>
        <w:tc>
          <w:tcPr>
            <w:tcW w:w="2268" w:type="dxa"/>
            <w:vAlign w:val="center"/>
          </w:tcPr>
          <w:p w:rsidR="00E3287C" w:rsidRPr="0006166A" w:rsidRDefault="00E3287C" w:rsidP="00726D27">
            <w:pPr>
              <w:jc w:val="center"/>
              <w:rPr>
                <w:rFonts w:ascii="Arial" w:hAnsi="Arial" w:cs="Arial"/>
                <w:sz w:val="22"/>
              </w:rPr>
            </w:pPr>
          </w:p>
        </w:tc>
        <w:tc>
          <w:tcPr>
            <w:tcW w:w="2268" w:type="dxa"/>
            <w:vAlign w:val="center"/>
          </w:tcPr>
          <w:p w:rsidR="00E3287C" w:rsidRPr="0006166A" w:rsidRDefault="00E3287C" w:rsidP="00726D27">
            <w:pPr>
              <w:jc w:val="center"/>
              <w:rPr>
                <w:rFonts w:ascii="Arial" w:hAnsi="Arial" w:cs="Arial"/>
                <w:sz w:val="22"/>
              </w:rPr>
            </w:pPr>
          </w:p>
        </w:tc>
      </w:tr>
      <w:tr w:rsidR="009C579F" w:rsidRPr="0006166A" w:rsidTr="00726D27">
        <w:tc>
          <w:tcPr>
            <w:tcW w:w="2268" w:type="dxa"/>
            <w:vAlign w:val="center"/>
          </w:tcPr>
          <w:p w:rsidR="00E3287C" w:rsidRPr="0006166A" w:rsidRDefault="00E3287C" w:rsidP="00423C8C">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E3287C" w:rsidRPr="0006166A" w:rsidRDefault="00E3287C">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E3287C" w:rsidRPr="0006166A" w:rsidRDefault="00E3287C">
            <w:pPr>
              <w:jc w:val="center"/>
              <w:rPr>
                <w:rFonts w:ascii="Arial" w:hAnsi="Arial" w:cs="Arial"/>
                <w:b/>
                <w:sz w:val="22"/>
              </w:rPr>
            </w:pPr>
            <w:r w:rsidRPr="0006166A">
              <w:rPr>
                <w:rFonts w:ascii="Arial" w:hAnsi="Arial" w:cs="Arial"/>
                <w:b/>
                <w:sz w:val="22"/>
              </w:rPr>
              <w:t>EU financiranje (EUR)</w:t>
            </w:r>
          </w:p>
        </w:tc>
        <w:tc>
          <w:tcPr>
            <w:tcW w:w="2268" w:type="dxa"/>
            <w:vAlign w:val="center"/>
          </w:tcPr>
          <w:p w:rsidR="00E3287C" w:rsidRPr="0006166A" w:rsidRDefault="00E3287C" w:rsidP="00726D27">
            <w:pPr>
              <w:jc w:val="center"/>
              <w:rPr>
                <w:rFonts w:ascii="Arial" w:hAnsi="Arial" w:cs="Arial"/>
                <w:b/>
                <w:sz w:val="22"/>
              </w:rPr>
            </w:pPr>
            <w:r w:rsidRPr="0006166A">
              <w:rPr>
                <w:rFonts w:ascii="Arial" w:hAnsi="Arial" w:cs="Arial"/>
                <w:b/>
                <w:sz w:val="22"/>
              </w:rPr>
              <w:t xml:space="preserve">Drugi izvori </w:t>
            </w:r>
          </w:p>
          <w:p w:rsidR="00E3287C" w:rsidRPr="0006166A" w:rsidRDefault="00E3287C">
            <w:pPr>
              <w:jc w:val="center"/>
              <w:rPr>
                <w:rFonts w:ascii="Arial" w:hAnsi="Arial" w:cs="Arial"/>
                <w:b/>
                <w:sz w:val="22"/>
              </w:rPr>
            </w:pPr>
            <w:r w:rsidRPr="0006166A">
              <w:rPr>
                <w:rFonts w:ascii="Arial" w:hAnsi="Arial" w:cs="Arial"/>
                <w:b/>
                <w:sz w:val="22"/>
              </w:rPr>
              <w:t>(EUR)</w:t>
            </w:r>
          </w:p>
        </w:tc>
      </w:tr>
      <w:tr w:rsidR="009C579F" w:rsidRPr="0006166A" w:rsidTr="00726D27">
        <w:tc>
          <w:tcPr>
            <w:tcW w:w="2268" w:type="dxa"/>
            <w:vAlign w:val="center"/>
          </w:tcPr>
          <w:p w:rsidR="00E3287C" w:rsidRPr="0006166A" w:rsidRDefault="00E3287C" w:rsidP="00726D27">
            <w:pPr>
              <w:rPr>
                <w:rFonts w:ascii="Arial" w:hAnsi="Arial" w:cs="Arial"/>
                <w:sz w:val="22"/>
              </w:rPr>
            </w:pPr>
            <w:r w:rsidRPr="0006166A">
              <w:rPr>
                <w:rFonts w:ascii="Arial" w:hAnsi="Arial" w:cs="Arial"/>
                <w:sz w:val="22"/>
              </w:rPr>
              <w:t>Izvori financiranja u 2025. godini</w:t>
            </w:r>
          </w:p>
        </w:tc>
        <w:tc>
          <w:tcPr>
            <w:tcW w:w="2268" w:type="dxa"/>
            <w:vAlign w:val="center"/>
          </w:tcPr>
          <w:p w:rsidR="00CC040D" w:rsidRPr="0006166A" w:rsidRDefault="00C06B3F" w:rsidP="0096580C">
            <w:pPr>
              <w:jc w:val="center"/>
              <w:rPr>
                <w:rFonts w:ascii="Arial" w:hAnsi="Arial" w:cs="Arial"/>
                <w:sz w:val="22"/>
              </w:rPr>
            </w:pPr>
            <w:r w:rsidRPr="0006166A">
              <w:rPr>
                <w:rFonts w:ascii="Arial" w:hAnsi="Arial" w:cs="Arial"/>
                <w:bCs/>
                <w:sz w:val="22"/>
              </w:rPr>
              <w:t>N/P</w:t>
            </w:r>
          </w:p>
        </w:tc>
        <w:tc>
          <w:tcPr>
            <w:tcW w:w="2268" w:type="dxa"/>
            <w:vAlign w:val="center"/>
          </w:tcPr>
          <w:p w:rsidR="00E3287C" w:rsidRPr="0006166A" w:rsidRDefault="00E3287C" w:rsidP="00726D27">
            <w:pPr>
              <w:jc w:val="center"/>
              <w:rPr>
                <w:rFonts w:ascii="Arial" w:hAnsi="Arial" w:cs="Arial"/>
                <w:sz w:val="22"/>
              </w:rPr>
            </w:pPr>
          </w:p>
        </w:tc>
        <w:tc>
          <w:tcPr>
            <w:tcW w:w="2268" w:type="dxa"/>
            <w:vAlign w:val="center"/>
          </w:tcPr>
          <w:p w:rsidR="00E3287C" w:rsidRPr="0006166A" w:rsidRDefault="00E3287C" w:rsidP="00726D27">
            <w:pPr>
              <w:jc w:val="center"/>
              <w:rPr>
                <w:rFonts w:ascii="Arial" w:hAnsi="Arial" w:cs="Arial"/>
                <w:sz w:val="22"/>
              </w:rPr>
            </w:pPr>
          </w:p>
        </w:tc>
      </w:tr>
      <w:tr w:rsidR="009C579F" w:rsidRPr="0006166A" w:rsidTr="00726D27">
        <w:tc>
          <w:tcPr>
            <w:tcW w:w="2268" w:type="dxa"/>
            <w:vMerge w:val="restart"/>
            <w:vAlign w:val="center"/>
          </w:tcPr>
          <w:p w:rsidR="00E3287C" w:rsidRPr="0006166A" w:rsidRDefault="00E3287C" w:rsidP="00726D27">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E3287C" w:rsidRPr="0006166A" w:rsidRDefault="00E3287C" w:rsidP="00726D27">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E3287C" w:rsidRPr="0006166A" w:rsidRDefault="00E3287C" w:rsidP="00726D27">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E3287C" w:rsidRPr="0006166A" w:rsidRDefault="00E3287C" w:rsidP="00726D27">
            <w:pPr>
              <w:jc w:val="center"/>
              <w:rPr>
                <w:rFonts w:ascii="Arial" w:hAnsi="Arial" w:cs="Arial"/>
                <w:b/>
                <w:bCs/>
                <w:sz w:val="22"/>
              </w:rPr>
            </w:pPr>
            <w:r w:rsidRPr="0006166A">
              <w:rPr>
                <w:rFonts w:ascii="Arial" w:hAnsi="Arial" w:cs="Arial"/>
                <w:b/>
                <w:bCs/>
                <w:sz w:val="22"/>
              </w:rPr>
              <w:t xml:space="preserve">Drugi izvori </w:t>
            </w:r>
          </w:p>
          <w:p w:rsidR="00E3287C" w:rsidRPr="0006166A" w:rsidRDefault="00E3287C" w:rsidP="00726D27">
            <w:pPr>
              <w:jc w:val="center"/>
              <w:rPr>
                <w:rFonts w:ascii="Arial" w:hAnsi="Arial" w:cs="Arial"/>
                <w:b/>
                <w:bCs/>
                <w:sz w:val="22"/>
              </w:rPr>
            </w:pPr>
            <w:r w:rsidRPr="0006166A">
              <w:rPr>
                <w:rFonts w:ascii="Arial" w:hAnsi="Arial" w:cs="Arial"/>
                <w:b/>
                <w:bCs/>
                <w:sz w:val="22"/>
              </w:rPr>
              <w:t>(EUR)</w:t>
            </w:r>
          </w:p>
        </w:tc>
      </w:tr>
      <w:tr w:rsidR="009C579F" w:rsidRPr="0006166A" w:rsidTr="00726D27">
        <w:tc>
          <w:tcPr>
            <w:tcW w:w="2268" w:type="dxa"/>
            <w:vMerge/>
            <w:vAlign w:val="center"/>
          </w:tcPr>
          <w:p w:rsidR="00E3287C" w:rsidRPr="0006166A" w:rsidRDefault="00E3287C" w:rsidP="00726D27">
            <w:pPr>
              <w:rPr>
                <w:rFonts w:ascii="Arial" w:hAnsi="Arial" w:cs="Arial"/>
                <w:b/>
                <w:bCs/>
                <w:sz w:val="22"/>
              </w:rPr>
            </w:pPr>
          </w:p>
        </w:tc>
        <w:tc>
          <w:tcPr>
            <w:tcW w:w="2268" w:type="dxa"/>
            <w:vAlign w:val="center"/>
          </w:tcPr>
          <w:p w:rsidR="00E3287C" w:rsidRPr="0006166A" w:rsidRDefault="00C06B3F">
            <w:pPr>
              <w:jc w:val="center"/>
              <w:rPr>
                <w:rFonts w:ascii="Arial" w:hAnsi="Arial" w:cs="Arial"/>
                <w:b/>
                <w:bCs/>
                <w:sz w:val="22"/>
              </w:rPr>
            </w:pPr>
            <w:r w:rsidRPr="0006166A">
              <w:rPr>
                <w:rFonts w:ascii="Arial" w:hAnsi="Arial" w:cs="Arial"/>
                <w:b/>
                <w:bCs/>
                <w:sz w:val="22"/>
              </w:rPr>
              <w:t>N/P</w:t>
            </w:r>
            <w:r w:rsidR="00380E1C" w:rsidRPr="0006166A">
              <w:rPr>
                <w:rStyle w:val="FootnoteReference"/>
                <w:rFonts w:ascii="Arial" w:hAnsi="Arial" w:cs="Arial"/>
                <w:b/>
                <w:bCs/>
                <w:sz w:val="22"/>
              </w:rPr>
              <w:footnoteReference w:id="19"/>
            </w:r>
          </w:p>
        </w:tc>
        <w:tc>
          <w:tcPr>
            <w:tcW w:w="2268" w:type="dxa"/>
            <w:vAlign w:val="center"/>
          </w:tcPr>
          <w:p w:rsidR="00E3287C" w:rsidRPr="0006166A" w:rsidRDefault="00E3287C" w:rsidP="00726D27">
            <w:pPr>
              <w:jc w:val="center"/>
              <w:rPr>
                <w:rFonts w:ascii="Arial" w:hAnsi="Arial" w:cs="Arial"/>
                <w:b/>
                <w:bCs/>
                <w:sz w:val="22"/>
              </w:rPr>
            </w:pPr>
          </w:p>
        </w:tc>
        <w:tc>
          <w:tcPr>
            <w:tcW w:w="2268" w:type="dxa"/>
            <w:vAlign w:val="center"/>
          </w:tcPr>
          <w:p w:rsidR="00E3287C" w:rsidRPr="0006166A" w:rsidRDefault="00E3287C" w:rsidP="00726D27">
            <w:pPr>
              <w:jc w:val="center"/>
              <w:rPr>
                <w:rFonts w:ascii="Arial" w:hAnsi="Arial" w:cs="Arial"/>
                <w:b/>
                <w:bCs/>
                <w:sz w:val="22"/>
              </w:rPr>
            </w:pPr>
          </w:p>
        </w:tc>
      </w:tr>
      <w:tr w:rsidR="00E3287C" w:rsidRPr="0006166A" w:rsidTr="00726D27">
        <w:tc>
          <w:tcPr>
            <w:tcW w:w="2268" w:type="dxa"/>
            <w:vAlign w:val="center"/>
          </w:tcPr>
          <w:p w:rsidR="00E3287C" w:rsidRPr="0006166A" w:rsidRDefault="00E3287C" w:rsidP="00423C8C">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E3287C" w:rsidRPr="0006166A" w:rsidRDefault="00BF3772" w:rsidP="00726D27">
            <w:pPr>
              <w:rPr>
                <w:rFonts w:ascii="Arial" w:hAnsi="Arial" w:cs="Arial"/>
                <w:sz w:val="22"/>
              </w:rPr>
            </w:pPr>
            <w:r w:rsidRPr="0006166A">
              <w:rPr>
                <w:rFonts w:ascii="Arial" w:hAnsi="Arial" w:cs="Arial"/>
                <w:sz w:val="22"/>
              </w:rPr>
              <w:t>IV. kvartal 2025. godine</w:t>
            </w:r>
          </w:p>
        </w:tc>
      </w:tr>
    </w:tbl>
    <w:p w:rsidR="00E3287C" w:rsidRPr="0006166A" w:rsidRDefault="00E3287C"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2679F7">
        <w:tc>
          <w:tcPr>
            <w:tcW w:w="2268" w:type="dxa"/>
            <w:shd w:val="clear" w:color="auto" w:fill="E2EFD9" w:themeFill="accent6" w:themeFillTint="33"/>
            <w:vAlign w:val="center"/>
          </w:tcPr>
          <w:p w:rsidR="00544889" w:rsidRPr="0006166A" w:rsidRDefault="00544889" w:rsidP="002679F7">
            <w:pPr>
              <w:rPr>
                <w:rFonts w:ascii="Arial" w:hAnsi="Arial" w:cs="Arial"/>
                <w:sz w:val="22"/>
              </w:rPr>
            </w:pPr>
          </w:p>
          <w:p w:rsidR="00544889" w:rsidRPr="0006166A" w:rsidRDefault="00544889" w:rsidP="002679F7">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544889" w:rsidRPr="0006166A" w:rsidRDefault="00544889" w:rsidP="002679F7">
            <w:pPr>
              <w:rPr>
                <w:rFonts w:ascii="Arial" w:hAnsi="Arial" w:cs="Arial"/>
                <w:sz w:val="22"/>
              </w:rPr>
            </w:pPr>
          </w:p>
        </w:tc>
        <w:tc>
          <w:tcPr>
            <w:tcW w:w="6804" w:type="dxa"/>
            <w:gridSpan w:val="3"/>
            <w:shd w:val="clear" w:color="auto" w:fill="E2EFD9" w:themeFill="accent6" w:themeFillTint="33"/>
            <w:vAlign w:val="center"/>
          </w:tcPr>
          <w:p w:rsidR="00544889" w:rsidRPr="0006166A" w:rsidRDefault="00FC3AEC" w:rsidP="002679F7">
            <w:pPr>
              <w:rPr>
                <w:rFonts w:ascii="Arial" w:hAnsi="Arial" w:cs="Arial"/>
                <w:b/>
                <w:sz w:val="22"/>
              </w:rPr>
            </w:pPr>
            <w:r w:rsidRPr="0006166A">
              <w:rPr>
                <w:rFonts w:ascii="Arial" w:hAnsi="Arial" w:cs="Arial"/>
                <w:b/>
                <w:sz w:val="22"/>
              </w:rPr>
              <w:t xml:space="preserve">1.6. </w:t>
            </w:r>
            <w:r w:rsidR="00544889" w:rsidRPr="0006166A">
              <w:rPr>
                <w:rFonts w:ascii="Arial" w:hAnsi="Arial" w:cs="Arial"/>
                <w:b/>
                <w:sz w:val="22"/>
              </w:rPr>
              <w:t>Unaprijediti znanje javnih i državnih službenika o zaštiti i promicanju ljudskih prava</w:t>
            </w:r>
          </w:p>
        </w:tc>
      </w:tr>
      <w:tr w:rsidR="009C579F" w:rsidRPr="0006166A" w:rsidTr="002679F7">
        <w:tc>
          <w:tcPr>
            <w:tcW w:w="2268" w:type="dxa"/>
            <w:shd w:val="clear" w:color="auto" w:fill="BFBFBF" w:themeFill="background1" w:themeFillShade="BF"/>
            <w:vAlign w:val="center"/>
          </w:tcPr>
          <w:p w:rsidR="00544889" w:rsidRPr="0006166A" w:rsidRDefault="00544889" w:rsidP="002679F7">
            <w:pPr>
              <w:rPr>
                <w:rFonts w:ascii="Arial" w:hAnsi="Arial" w:cs="Arial"/>
                <w:b/>
                <w:bCs/>
                <w:sz w:val="22"/>
              </w:rPr>
            </w:pPr>
          </w:p>
          <w:p w:rsidR="00544889" w:rsidRPr="0006166A" w:rsidRDefault="00544889" w:rsidP="002679F7">
            <w:pPr>
              <w:rPr>
                <w:rFonts w:ascii="Arial" w:hAnsi="Arial" w:cs="Arial"/>
                <w:b/>
                <w:bCs/>
                <w:sz w:val="22"/>
              </w:rPr>
            </w:pPr>
            <w:r w:rsidRPr="0006166A">
              <w:rPr>
                <w:rFonts w:ascii="Arial" w:hAnsi="Arial" w:cs="Arial"/>
                <w:b/>
                <w:bCs/>
                <w:sz w:val="22"/>
              </w:rPr>
              <w:t xml:space="preserve">NAZIV AKTIVNOSTI: </w:t>
            </w:r>
          </w:p>
          <w:p w:rsidR="00544889" w:rsidRPr="0006166A" w:rsidRDefault="00544889" w:rsidP="002679F7">
            <w:pPr>
              <w:rPr>
                <w:rFonts w:ascii="Arial" w:hAnsi="Arial" w:cs="Arial"/>
                <w:b/>
                <w:bCs/>
                <w:sz w:val="22"/>
              </w:rPr>
            </w:pPr>
          </w:p>
        </w:tc>
        <w:tc>
          <w:tcPr>
            <w:tcW w:w="6804" w:type="dxa"/>
            <w:gridSpan w:val="3"/>
            <w:shd w:val="clear" w:color="auto" w:fill="BFBFBF" w:themeFill="background1" w:themeFillShade="BF"/>
            <w:vAlign w:val="center"/>
          </w:tcPr>
          <w:p w:rsidR="00544889" w:rsidRPr="0006166A" w:rsidRDefault="001E17B7" w:rsidP="00771F21">
            <w:pPr>
              <w:rPr>
                <w:rFonts w:ascii="Arial" w:hAnsi="Arial" w:cs="Arial"/>
                <w:sz w:val="22"/>
              </w:rPr>
            </w:pPr>
            <w:r w:rsidRPr="0006166A">
              <w:rPr>
                <w:rFonts w:ascii="Arial" w:hAnsi="Arial" w:cs="Arial"/>
                <w:sz w:val="22"/>
              </w:rPr>
              <w:t xml:space="preserve">1.6.1. </w:t>
            </w:r>
            <w:r w:rsidR="00544889" w:rsidRPr="0006166A">
              <w:rPr>
                <w:rFonts w:ascii="Arial" w:hAnsi="Arial" w:cs="Arial"/>
                <w:sz w:val="22"/>
              </w:rPr>
              <w:t>Usavršavanje/obrazovni program službenika zatvorskog sustava o zaštiti ljudskih prava osoba lišenih slobode</w:t>
            </w:r>
          </w:p>
        </w:tc>
      </w:tr>
      <w:tr w:rsidR="009C579F" w:rsidRPr="0006166A" w:rsidTr="002679F7">
        <w:tc>
          <w:tcPr>
            <w:tcW w:w="2268" w:type="dxa"/>
            <w:vAlign w:val="center"/>
          </w:tcPr>
          <w:p w:rsidR="00544889" w:rsidRPr="0006166A" w:rsidRDefault="00544889" w:rsidP="002679F7">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544889" w:rsidRPr="0006166A" w:rsidRDefault="00771F21" w:rsidP="002679F7">
            <w:pPr>
              <w:jc w:val="both"/>
              <w:rPr>
                <w:rFonts w:ascii="Arial" w:hAnsi="Arial" w:cs="Arial"/>
                <w:sz w:val="22"/>
              </w:rPr>
            </w:pPr>
            <w:r w:rsidRPr="0006166A">
              <w:rPr>
                <w:rFonts w:ascii="Arial" w:hAnsi="Arial" w:cs="Arial"/>
                <w:sz w:val="22"/>
              </w:rPr>
              <w:t>Provođenje edukacija službenika zatvorskog sustava o zaštiti ljudskih prava osoba lišenih slobode samostalno i u suradnji s uredima pravobranitelja (Pučka pravobraniteljica, Pravobraniteljica za djecu, Pravobraniteljica za ravnopravnost spolova i Pravobranitelj za osobe s invaliditetom), kroz temeljni tečaj za pravosudnu policiju i redovitu edukaciju novoprimljenih službenika zatvorskog sustava, kao i na tematskim edukacijama u okviru cjeloživotnog učenja službenika zatvorskog sustava.</w:t>
            </w:r>
          </w:p>
          <w:p w:rsidR="00771F21" w:rsidRPr="0006166A" w:rsidRDefault="00771F21" w:rsidP="002679F7">
            <w:pPr>
              <w:jc w:val="both"/>
              <w:rPr>
                <w:rFonts w:ascii="Arial" w:hAnsi="Arial" w:cs="Arial"/>
                <w:sz w:val="22"/>
              </w:rPr>
            </w:pPr>
          </w:p>
        </w:tc>
      </w:tr>
      <w:tr w:rsidR="009C579F" w:rsidRPr="0006166A" w:rsidTr="002679F7">
        <w:tc>
          <w:tcPr>
            <w:tcW w:w="2268" w:type="dxa"/>
            <w:vAlign w:val="center"/>
          </w:tcPr>
          <w:p w:rsidR="00544889" w:rsidRPr="0006166A" w:rsidRDefault="00423C8C" w:rsidP="002679F7">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544889" w:rsidRPr="0006166A" w:rsidRDefault="00544889" w:rsidP="00511C60">
            <w:pPr>
              <w:rPr>
                <w:rFonts w:ascii="Arial" w:hAnsi="Arial" w:cs="Arial"/>
                <w:sz w:val="22"/>
              </w:rPr>
            </w:pPr>
            <w:r w:rsidRPr="0006166A">
              <w:rPr>
                <w:rFonts w:ascii="Arial" w:hAnsi="Arial" w:cs="Arial"/>
                <w:sz w:val="22"/>
              </w:rPr>
              <w:t>Ministarstvo pravosuđa</w:t>
            </w:r>
            <w:r w:rsidR="00511C60" w:rsidRPr="0006166A">
              <w:rPr>
                <w:rFonts w:ascii="Arial" w:hAnsi="Arial" w:cs="Arial"/>
                <w:sz w:val="22"/>
              </w:rPr>
              <w:t xml:space="preserve">, </w:t>
            </w:r>
            <w:r w:rsidRPr="0006166A">
              <w:rPr>
                <w:rFonts w:ascii="Arial" w:hAnsi="Arial" w:cs="Arial"/>
                <w:sz w:val="22"/>
              </w:rPr>
              <w:t>uprave</w:t>
            </w:r>
            <w:r w:rsidR="00511C60" w:rsidRPr="0006166A">
              <w:rPr>
                <w:rFonts w:ascii="Arial" w:hAnsi="Arial" w:cs="Arial"/>
                <w:sz w:val="22"/>
              </w:rPr>
              <w:t xml:space="preserve"> i digitalne transformacije</w:t>
            </w:r>
            <w:r w:rsidRPr="0006166A">
              <w:rPr>
                <w:rFonts w:ascii="Arial" w:hAnsi="Arial" w:cs="Arial"/>
                <w:sz w:val="22"/>
              </w:rPr>
              <w:t xml:space="preserve"> (Uprava za zatvorski sustav i probaciju, Centar za izobrazbu)</w:t>
            </w:r>
          </w:p>
        </w:tc>
      </w:tr>
      <w:tr w:rsidR="009C579F" w:rsidRPr="0006166A" w:rsidTr="002679F7">
        <w:tc>
          <w:tcPr>
            <w:tcW w:w="2268" w:type="dxa"/>
            <w:vAlign w:val="center"/>
          </w:tcPr>
          <w:p w:rsidR="00544889" w:rsidRPr="0006166A" w:rsidRDefault="00544889" w:rsidP="00EF4A8B">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p w:rsidR="00EF4A8B" w:rsidRPr="0006166A" w:rsidRDefault="00EF4A8B" w:rsidP="00EF4A8B">
            <w:pPr>
              <w:rPr>
                <w:rFonts w:ascii="Arial" w:hAnsi="Arial" w:cs="Arial"/>
                <w:sz w:val="22"/>
              </w:rPr>
            </w:pPr>
          </w:p>
        </w:tc>
        <w:tc>
          <w:tcPr>
            <w:tcW w:w="6804" w:type="dxa"/>
            <w:gridSpan w:val="3"/>
            <w:vAlign w:val="center"/>
          </w:tcPr>
          <w:p w:rsidR="00544889" w:rsidRPr="0006166A" w:rsidRDefault="00423C8C" w:rsidP="00423C8C">
            <w:pPr>
              <w:rPr>
                <w:rFonts w:ascii="Arial" w:hAnsi="Arial" w:cs="Arial"/>
                <w:sz w:val="22"/>
              </w:rPr>
            </w:pPr>
            <w:r w:rsidRPr="0006166A">
              <w:rPr>
                <w:rFonts w:ascii="Arial" w:hAnsi="Arial" w:cs="Arial"/>
                <w:sz w:val="22"/>
              </w:rPr>
              <w:t>P</w:t>
            </w:r>
            <w:r w:rsidR="00C12A8E">
              <w:rPr>
                <w:rFonts w:ascii="Arial" w:hAnsi="Arial" w:cs="Arial"/>
                <w:sz w:val="22"/>
              </w:rPr>
              <w:t>učka pravobraniteljica i posebni</w:t>
            </w:r>
            <w:r w:rsidRPr="0006166A">
              <w:rPr>
                <w:rFonts w:ascii="Arial" w:hAnsi="Arial" w:cs="Arial"/>
                <w:sz w:val="22"/>
              </w:rPr>
              <w:t xml:space="preserve"> pravobranitelji</w:t>
            </w:r>
            <w:r w:rsidR="00511C60" w:rsidRPr="0006166A">
              <w:rPr>
                <w:rFonts w:ascii="Arial" w:hAnsi="Arial" w:cs="Arial"/>
                <w:sz w:val="22"/>
              </w:rPr>
              <w:t>/i</w:t>
            </w:r>
            <w:r w:rsidRPr="0006166A">
              <w:rPr>
                <w:rFonts w:ascii="Arial" w:hAnsi="Arial" w:cs="Arial"/>
                <w:sz w:val="22"/>
              </w:rPr>
              <w:t>ce</w:t>
            </w:r>
          </w:p>
        </w:tc>
      </w:tr>
      <w:tr w:rsidR="009C579F" w:rsidRPr="0006166A" w:rsidTr="002679F7">
        <w:tc>
          <w:tcPr>
            <w:tcW w:w="2268" w:type="dxa"/>
            <w:vAlign w:val="center"/>
          </w:tcPr>
          <w:p w:rsidR="00544889" w:rsidRPr="0006166A" w:rsidRDefault="00544889" w:rsidP="002679F7">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544889" w:rsidRPr="0006166A" w:rsidRDefault="00544889" w:rsidP="002679F7">
            <w:pPr>
              <w:jc w:val="center"/>
              <w:rPr>
                <w:rFonts w:ascii="Arial" w:hAnsi="Arial" w:cs="Arial"/>
                <w:sz w:val="22"/>
              </w:rPr>
            </w:pPr>
            <w:r w:rsidRPr="0006166A">
              <w:rPr>
                <w:rFonts w:ascii="Arial" w:hAnsi="Arial" w:cs="Arial"/>
                <w:sz w:val="22"/>
              </w:rPr>
              <w:t>Broj održanih obrazovnih programa za službenike zatvorskog sustava koji uključuju temu ljudskih prava osoba lišenih slobode</w:t>
            </w:r>
          </w:p>
        </w:tc>
        <w:tc>
          <w:tcPr>
            <w:tcW w:w="2268" w:type="dxa"/>
            <w:vAlign w:val="center"/>
          </w:tcPr>
          <w:p w:rsidR="00544889" w:rsidRPr="0006166A" w:rsidRDefault="00544889" w:rsidP="002679F7">
            <w:pPr>
              <w:jc w:val="center"/>
              <w:rPr>
                <w:rFonts w:ascii="Arial" w:hAnsi="Arial" w:cs="Arial"/>
                <w:sz w:val="22"/>
              </w:rPr>
            </w:pPr>
            <w:r w:rsidRPr="0006166A">
              <w:rPr>
                <w:rFonts w:ascii="Arial" w:hAnsi="Arial" w:cs="Arial"/>
                <w:sz w:val="22"/>
              </w:rPr>
              <w:t>Broj službenika zatvorskog sustava koji su završili</w:t>
            </w:r>
            <w:r w:rsidR="00E776DD" w:rsidRPr="0006166A">
              <w:rPr>
                <w:rFonts w:ascii="Arial" w:hAnsi="Arial" w:cs="Arial"/>
                <w:sz w:val="22"/>
              </w:rPr>
              <w:t xml:space="preserve"> </w:t>
            </w:r>
            <w:r w:rsidRPr="0006166A">
              <w:rPr>
                <w:rFonts w:ascii="Arial" w:hAnsi="Arial" w:cs="Arial"/>
                <w:sz w:val="22"/>
              </w:rPr>
              <w:t>obrazovni program programa koji uključuje temu ljudskih prava osoba lišenih slobode</w:t>
            </w:r>
          </w:p>
        </w:tc>
        <w:tc>
          <w:tcPr>
            <w:tcW w:w="2268" w:type="dxa"/>
            <w:vAlign w:val="center"/>
          </w:tcPr>
          <w:p w:rsidR="00544889" w:rsidRPr="0006166A" w:rsidRDefault="00544889" w:rsidP="002679F7">
            <w:pPr>
              <w:jc w:val="center"/>
              <w:rPr>
                <w:rFonts w:ascii="Arial" w:hAnsi="Arial" w:cs="Arial"/>
                <w:sz w:val="22"/>
              </w:rPr>
            </w:pPr>
          </w:p>
        </w:tc>
      </w:tr>
      <w:tr w:rsidR="009C579F" w:rsidRPr="0006166A" w:rsidTr="002679F7">
        <w:tc>
          <w:tcPr>
            <w:tcW w:w="2268" w:type="dxa"/>
            <w:vAlign w:val="center"/>
          </w:tcPr>
          <w:p w:rsidR="00544889" w:rsidRPr="0006166A" w:rsidRDefault="00544889" w:rsidP="002679F7">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544889" w:rsidRPr="0006166A" w:rsidRDefault="00544889" w:rsidP="002679F7">
            <w:pPr>
              <w:jc w:val="center"/>
              <w:rPr>
                <w:rFonts w:ascii="Arial" w:hAnsi="Arial" w:cs="Arial"/>
                <w:sz w:val="22"/>
              </w:rPr>
            </w:pPr>
            <w:r w:rsidRPr="0006166A">
              <w:rPr>
                <w:rFonts w:ascii="Arial" w:hAnsi="Arial" w:cs="Arial"/>
                <w:sz w:val="22"/>
              </w:rPr>
              <w:t>5</w:t>
            </w:r>
          </w:p>
        </w:tc>
        <w:tc>
          <w:tcPr>
            <w:tcW w:w="2268" w:type="dxa"/>
            <w:vAlign w:val="center"/>
          </w:tcPr>
          <w:p w:rsidR="00544889" w:rsidRPr="0006166A" w:rsidRDefault="00544889" w:rsidP="002679F7">
            <w:pPr>
              <w:jc w:val="center"/>
              <w:rPr>
                <w:rFonts w:ascii="Arial" w:hAnsi="Arial" w:cs="Arial"/>
                <w:sz w:val="22"/>
              </w:rPr>
            </w:pPr>
            <w:r w:rsidRPr="0006166A">
              <w:rPr>
                <w:rFonts w:ascii="Arial" w:hAnsi="Arial" w:cs="Arial"/>
                <w:sz w:val="22"/>
              </w:rPr>
              <w:t>100</w:t>
            </w:r>
          </w:p>
        </w:tc>
        <w:tc>
          <w:tcPr>
            <w:tcW w:w="2268" w:type="dxa"/>
            <w:vAlign w:val="center"/>
          </w:tcPr>
          <w:p w:rsidR="00544889" w:rsidRPr="0006166A" w:rsidRDefault="00544889" w:rsidP="002679F7">
            <w:pPr>
              <w:jc w:val="center"/>
              <w:rPr>
                <w:rFonts w:ascii="Arial" w:hAnsi="Arial" w:cs="Arial"/>
                <w:sz w:val="22"/>
              </w:rPr>
            </w:pPr>
          </w:p>
        </w:tc>
      </w:tr>
      <w:tr w:rsidR="009C579F" w:rsidRPr="0006166A" w:rsidTr="002679F7">
        <w:tc>
          <w:tcPr>
            <w:tcW w:w="2268" w:type="dxa"/>
            <w:vAlign w:val="center"/>
          </w:tcPr>
          <w:p w:rsidR="00544889" w:rsidRPr="0006166A" w:rsidRDefault="00544889" w:rsidP="00EF4A8B">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44889" w:rsidRPr="0006166A" w:rsidRDefault="00544889">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544889" w:rsidRPr="0006166A" w:rsidRDefault="00544889">
            <w:pPr>
              <w:jc w:val="center"/>
              <w:rPr>
                <w:rFonts w:ascii="Arial" w:hAnsi="Arial" w:cs="Arial"/>
                <w:b/>
                <w:sz w:val="22"/>
              </w:rPr>
            </w:pPr>
            <w:r w:rsidRPr="0006166A">
              <w:rPr>
                <w:rFonts w:ascii="Arial" w:hAnsi="Arial" w:cs="Arial"/>
                <w:b/>
                <w:sz w:val="22"/>
              </w:rPr>
              <w:t>EU financiranje (EUR)</w:t>
            </w:r>
          </w:p>
        </w:tc>
        <w:tc>
          <w:tcPr>
            <w:tcW w:w="2268" w:type="dxa"/>
            <w:vAlign w:val="center"/>
          </w:tcPr>
          <w:p w:rsidR="00544889" w:rsidRPr="0006166A" w:rsidRDefault="00544889" w:rsidP="002679F7">
            <w:pPr>
              <w:jc w:val="center"/>
              <w:rPr>
                <w:rFonts w:ascii="Arial" w:hAnsi="Arial" w:cs="Arial"/>
                <w:b/>
                <w:sz w:val="22"/>
              </w:rPr>
            </w:pPr>
            <w:r w:rsidRPr="0006166A">
              <w:rPr>
                <w:rFonts w:ascii="Arial" w:hAnsi="Arial" w:cs="Arial"/>
                <w:b/>
                <w:sz w:val="22"/>
              </w:rPr>
              <w:t xml:space="preserve">Drugi izvori </w:t>
            </w:r>
          </w:p>
          <w:p w:rsidR="00544889" w:rsidRPr="0006166A" w:rsidRDefault="00544889">
            <w:pPr>
              <w:jc w:val="center"/>
              <w:rPr>
                <w:rFonts w:ascii="Arial" w:hAnsi="Arial" w:cs="Arial"/>
                <w:b/>
                <w:sz w:val="22"/>
              </w:rPr>
            </w:pPr>
            <w:r w:rsidRPr="0006166A">
              <w:rPr>
                <w:rFonts w:ascii="Arial" w:hAnsi="Arial" w:cs="Arial"/>
                <w:b/>
                <w:sz w:val="22"/>
              </w:rPr>
              <w:t>(EUR)</w:t>
            </w:r>
          </w:p>
        </w:tc>
      </w:tr>
      <w:tr w:rsidR="009C579F" w:rsidRPr="0006166A" w:rsidTr="002679F7">
        <w:tc>
          <w:tcPr>
            <w:tcW w:w="2268" w:type="dxa"/>
            <w:vAlign w:val="center"/>
          </w:tcPr>
          <w:p w:rsidR="00544889" w:rsidRPr="0006166A" w:rsidRDefault="00544889" w:rsidP="002679F7">
            <w:pPr>
              <w:rPr>
                <w:rFonts w:ascii="Arial" w:hAnsi="Arial" w:cs="Arial"/>
                <w:sz w:val="22"/>
              </w:rPr>
            </w:pPr>
            <w:r w:rsidRPr="0006166A">
              <w:rPr>
                <w:rFonts w:ascii="Arial" w:hAnsi="Arial" w:cs="Arial"/>
                <w:sz w:val="22"/>
              </w:rPr>
              <w:t>Izvori financiranja u 2025. godini</w:t>
            </w:r>
          </w:p>
        </w:tc>
        <w:tc>
          <w:tcPr>
            <w:tcW w:w="2268" w:type="dxa"/>
            <w:vAlign w:val="center"/>
          </w:tcPr>
          <w:p w:rsidR="00D13569" w:rsidRPr="0006166A" w:rsidRDefault="001A2FD3" w:rsidP="002E032C">
            <w:pPr>
              <w:jc w:val="center"/>
              <w:rPr>
                <w:rFonts w:ascii="Arial" w:hAnsi="Arial" w:cs="Arial"/>
                <w:sz w:val="22"/>
              </w:rPr>
            </w:pPr>
            <w:r w:rsidRPr="001A2FD3">
              <w:rPr>
                <w:rFonts w:ascii="Arial" w:hAnsi="Arial" w:cs="Arial"/>
                <w:sz w:val="22"/>
              </w:rPr>
              <w:t>A 630000 – Izvršavanje kazne zatvora, mjere pritvora i odgojne mjere</w:t>
            </w:r>
          </w:p>
        </w:tc>
        <w:tc>
          <w:tcPr>
            <w:tcW w:w="2268" w:type="dxa"/>
            <w:vAlign w:val="center"/>
          </w:tcPr>
          <w:p w:rsidR="00544889" w:rsidRPr="0006166A" w:rsidRDefault="00544889" w:rsidP="002679F7">
            <w:pPr>
              <w:jc w:val="center"/>
              <w:rPr>
                <w:rFonts w:ascii="Arial" w:hAnsi="Arial" w:cs="Arial"/>
                <w:sz w:val="22"/>
              </w:rPr>
            </w:pPr>
          </w:p>
        </w:tc>
        <w:tc>
          <w:tcPr>
            <w:tcW w:w="2268" w:type="dxa"/>
            <w:vAlign w:val="center"/>
          </w:tcPr>
          <w:p w:rsidR="00544889" w:rsidRPr="0006166A" w:rsidRDefault="00544889" w:rsidP="002679F7">
            <w:pPr>
              <w:jc w:val="center"/>
              <w:rPr>
                <w:rFonts w:ascii="Arial" w:hAnsi="Arial" w:cs="Arial"/>
                <w:sz w:val="22"/>
              </w:rPr>
            </w:pPr>
          </w:p>
        </w:tc>
      </w:tr>
      <w:tr w:rsidR="009C579F" w:rsidRPr="0006166A" w:rsidTr="002679F7">
        <w:tc>
          <w:tcPr>
            <w:tcW w:w="2268" w:type="dxa"/>
            <w:vMerge w:val="restart"/>
            <w:vAlign w:val="center"/>
          </w:tcPr>
          <w:p w:rsidR="00544889" w:rsidRPr="0006166A" w:rsidRDefault="00544889" w:rsidP="002679F7">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44889" w:rsidRPr="0006166A" w:rsidRDefault="00544889" w:rsidP="002679F7">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44889" w:rsidRPr="0006166A" w:rsidRDefault="00544889" w:rsidP="002679F7">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44889" w:rsidRPr="0006166A" w:rsidRDefault="00544889" w:rsidP="002679F7">
            <w:pPr>
              <w:jc w:val="center"/>
              <w:rPr>
                <w:rFonts w:ascii="Arial" w:hAnsi="Arial" w:cs="Arial"/>
                <w:b/>
                <w:bCs/>
                <w:sz w:val="22"/>
              </w:rPr>
            </w:pPr>
            <w:r w:rsidRPr="0006166A">
              <w:rPr>
                <w:rFonts w:ascii="Arial" w:hAnsi="Arial" w:cs="Arial"/>
                <w:b/>
                <w:bCs/>
                <w:sz w:val="22"/>
              </w:rPr>
              <w:t xml:space="preserve">Drugi izvori </w:t>
            </w:r>
          </w:p>
          <w:p w:rsidR="00544889" w:rsidRPr="0006166A" w:rsidRDefault="00544889" w:rsidP="002679F7">
            <w:pPr>
              <w:jc w:val="center"/>
              <w:rPr>
                <w:rFonts w:ascii="Arial" w:hAnsi="Arial" w:cs="Arial"/>
                <w:b/>
                <w:bCs/>
                <w:sz w:val="22"/>
              </w:rPr>
            </w:pPr>
            <w:r w:rsidRPr="0006166A">
              <w:rPr>
                <w:rFonts w:ascii="Arial" w:hAnsi="Arial" w:cs="Arial"/>
                <w:b/>
                <w:bCs/>
                <w:sz w:val="22"/>
              </w:rPr>
              <w:t>(EUR)</w:t>
            </w:r>
          </w:p>
        </w:tc>
      </w:tr>
      <w:tr w:rsidR="009C579F" w:rsidRPr="0006166A" w:rsidTr="002679F7">
        <w:tc>
          <w:tcPr>
            <w:tcW w:w="2268" w:type="dxa"/>
            <w:vMerge/>
            <w:vAlign w:val="center"/>
          </w:tcPr>
          <w:p w:rsidR="00544889" w:rsidRPr="0006166A" w:rsidRDefault="00544889" w:rsidP="002679F7">
            <w:pPr>
              <w:rPr>
                <w:rFonts w:ascii="Arial" w:hAnsi="Arial" w:cs="Arial"/>
                <w:b/>
                <w:bCs/>
                <w:sz w:val="22"/>
              </w:rPr>
            </w:pPr>
          </w:p>
        </w:tc>
        <w:tc>
          <w:tcPr>
            <w:tcW w:w="2268" w:type="dxa"/>
            <w:vAlign w:val="center"/>
          </w:tcPr>
          <w:p w:rsidR="00544889" w:rsidRPr="0006166A" w:rsidRDefault="00D13569" w:rsidP="002679F7">
            <w:pPr>
              <w:jc w:val="center"/>
              <w:rPr>
                <w:rFonts w:ascii="Arial" w:hAnsi="Arial" w:cs="Arial"/>
                <w:b/>
                <w:bCs/>
                <w:sz w:val="22"/>
              </w:rPr>
            </w:pPr>
            <w:r w:rsidRPr="0006166A">
              <w:rPr>
                <w:rFonts w:ascii="Arial" w:hAnsi="Arial" w:cs="Arial"/>
                <w:b/>
                <w:bCs/>
                <w:sz w:val="22"/>
              </w:rPr>
              <w:t>0,00</w:t>
            </w:r>
          </w:p>
        </w:tc>
        <w:tc>
          <w:tcPr>
            <w:tcW w:w="2268" w:type="dxa"/>
            <w:vAlign w:val="center"/>
          </w:tcPr>
          <w:p w:rsidR="00544889" w:rsidRPr="0006166A" w:rsidRDefault="00544889" w:rsidP="002679F7">
            <w:pPr>
              <w:jc w:val="center"/>
              <w:rPr>
                <w:rFonts w:ascii="Arial" w:hAnsi="Arial" w:cs="Arial"/>
                <w:b/>
                <w:bCs/>
                <w:sz w:val="22"/>
              </w:rPr>
            </w:pPr>
          </w:p>
        </w:tc>
        <w:tc>
          <w:tcPr>
            <w:tcW w:w="2268" w:type="dxa"/>
            <w:vAlign w:val="center"/>
          </w:tcPr>
          <w:p w:rsidR="00544889" w:rsidRPr="0006166A" w:rsidRDefault="00544889" w:rsidP="002679F7">
            <w:pPr>
              <w:jc w:val="center"/>
              <w:rPr>
                <w:rFonts w:ascii="Arial" w:hAnsi="Arial" w:cs="Arial"/>
                <w:b/>
                <w:bCs/>
                <w:sz w:val="22"/>
              </w:rPr>
            </w:pPr>
          </w:p>
        </w:tc>
      </w:tr>
      <w:tr w:rsidR="00544889" w:rsidRPr="0006166A" w:rsidTr="002679F7">
        <w:tc>
          <w:tcPr>
            <w:tcW w:w="2268" w:type="dxa"/>
            <w:vAlign w:val="center"/>
          </w:tcPr>
          <w:p w:rsidR="00544889" w:rsidRPr="0006166A" w:rsidRDefault="00544889" w:rsidP="00EF4A8B">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544889" w:rsidRPr="0006166A" w:rsidRDefault="00EF4A8B" w:rsidP="002679F7">
            <w:pPr>
              <w:rPr>
                <w:rFonts w:ascii="Arial" w:hAnsi="Arial" w:cs="Arial"/>
                <w:sz w:val="22"/>
              </w:rPr>
            </w:pPr>
            <w:r w:rsidRPr="0006166A">
              <w:rPr>
                <w:rFonts w:ascii="Arial" w:hAnsi="Arial" w:cs="Arial"/>
                <w:sz w:val="22"/>
              </w:rPr>
              <w:t>IV. kvartal 2025. godine</w:t>
            </w:r>
          </w:p>
        </w:tc>
      </w:tr>
    </w:tbl>
    <w:p w:rsidR="00437EE4" w:rsidRPr="0006166A" w:rsidRDefault="00437EE4"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E453B">
        <w:tc>
          <w:tcPr>
            <w:tcW w:w="2268" w:type="dxa"/>
            <w:shd w:val="clear" w:color="auto" w:fill="E2EFD9" w:themeFill="accent6" w:themeFillTint="33"/>
            <w:vAlign w:val="center"/>
          </w:tcPr>
          <w:p w:rsidR="00D7171F" w:rsidRPr="0006166A" w:rsidRDefault="00D7171F" w:rsidP="004E453B">
            <w:pPr>
              <w:rPr>
                <w:rFonts w:ascii="Arial" w:hAnsi="Arial" w:cs="Arial"/>
                <w:sz w:val="22"/>
              </w:rPr>
            </w:pPr>
          </w:p>
          <w:p w:rsidR="00D7171F" w:rsidRPr="0006166A" w:rsidRDefault="00D7171F" w:rsidP="004E453B">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D7171F" w:rsidRPr="0006166A" w:rsidRDefault="00D7171F" w:rsidP="004E453B">
            <w:pPr>
              <w:rPr>
                <w:rFonts w:ascii="Arial" w:hAnsi="Arial" w:cs="Arial"/>
                <w:sz w:val="22"/>
              </w:rPr>
            </w:pPr>
          </w:p>
        </w:tc>
        <w:tc>
          <w:tcPr>
            <w:tcW w:w="6804" w:type="dxa"/>
            <w:gridSpan w:val="3"/>
            <w:shd w:val="clear" w:color="auto" w:fill="E2EFD9" w:themeFill="accent6" w:themeFillTint="33"/>
            <w:vAlign w:val="center"/>
          </w:tcPr>
          <w:p w:rsidR="00D7171F" w:rsidRPr="0006166A" w:rsidRDefault="00FC3AEC" w:rsidP="004E453B">
            <w:pPr>
              <w:rPr>
                <w:rFonts w:ascii="Arial" w:hAnsi="Arial" w:cs="Arial"/>
                <w:b/>
                <w:sz w:val="22"/>
              </w:rPr>
            </w:pPr>
            <w:r w:rsidRPr="0006166A">
              <w:rPr>
                <w:rFonts w:ascii="Arial" w:hAnsi="Arial" w:cs="Arial"/>
                <w:b/>
                <w:sz w:val="22"/>
              </w:rPr>
              <w:t xml:space="preserve">1.6. </w:t>
            </w:r>
            <w:r w:rsidR="00D7171F" w:rsidRPr="0006166A">
              <w:rPr>
                <w:rFonts w:ascii="Arial" w:hAnsi="Arial" w:cs="Arial"/>
                <w:b/>
                <w:sz w:val="22"/>
              </w:rPr>
              <w:t>Unaprijediti znanje javnih i državnih službenika o zaštiti i promicanju ljudskih prava</w:t>
            </w:r>
          </w:p>
        </w:tc>
      </w:tr>
      <w:tr w:rsidR="009C579F" w:rsidRPr="0006166A" w:rsidTr="004E453B">
        <w:tc>
          <w:tcPr>
            <w:tcW w:w="2268" w:type="dxa"/>
            <w:shd w:val="clear" w:color="auto" w:fill="BFBFBF" w:themeFill="background1" w:themeFillShade="BF"/>
            <w:vAlign w:val="center"/>
          </w:tcPr>
          <w:p w:rsidR="00D7171F" w:rsidRPr="0006166A" w:rsidRDefault="00D7171F" w:rsidP="004E453B">
            <w:pPr>
              <w:rPr>
                <w:rFonts w:ascii="Arial" w:hAnsi="Arial" w:cs="Arial"/>
                <w:b/>
                <w:bCs/>
                <w:sz w:val="22"/>
              </w:rPr>
            </w:pPr>
          </w:p>
          <w:p w:rsidR="00D7171F" w:rsidRPr="0006166A" w:rsidRDefault="00D7171F" w:rsidP="004E453B">
            <w:pPr>
              <w:rPr>
                <w:rFonts w:ascii="Arial" w:hAnsi="Arial" w:cs="Arial"/>
                <w:b/>
                <w:bCs/>
                <w:sz w:val="22"/>
              </w:rPr>
            </w:pPr>
            <w:r w:rsidRPr="0006166A">
              <w:rPr>
                <w:rFonts w:ascii="Arial" w:hAnsi="Arial" w:cs="Arial"/>
                <w:b/>
                <w:bCs/>
                <w:sz w:val="22"/>
              </w:rPr>
              <w:t xml:space="preserve">NAZIV AKTIVNOSTI: </w:t>
            </w:r>
          </w:p>
          <w:p w:rsidR="00D7171F" w:rsidRPr="0006166A" w:rsidRDefault="00D7171F" w:rsidP="004E453B">
            <w:pPr>
              <w:rPr>
                <w:rFonts w:ascii="Arial" w:hAnsi="Arial" w:cs="Arial"/>
                <w:b/>
                <w:bCs/>
                <w:sz w:val="22"/>
              </w:rPr>
            </w:pPr>
          </w:p>
        </w:tc>
        <w:tc>
          <w:tcPr>
            <w:tcW w:w="6804" w:type="dxa"/>
            <w:gridSpan w:val="3"/>
            <w:shd w:val="clear" w:color="auto" w:fill="BFBFBF" w:themeFill="background1" w:themeFillShade="BF"/>
            <w:vAlign w:val="center"/>
          </w:tcPr>
          <w:p w:rsidR="00D41F3C" w:rsidRPr="0006166A" w:rsidRDefault="00D41F3C" w:rsidP="004E453B">
            <w:pPr>
              <w:rPr>
                <w:rFonts w:ascii="Arial" w:hAnsi="Arial" w:cs="Arial"/>
                <w:sz w:val="22"/>
              </w:rPr>
            </w:pPr>
          </w:p>
          <w:p w:rsidR="00D7171F" w:rsidRPr="0006166A" w:rsidRDefault="001E17B7" w:rsidP="004E453B">
            <w:pPr>
              <w:rPr>
                <w:rFonts w:ascii="Arial" w:hAnsi="Arial" w:cs="Arial"/>
                <w:sz w:val="22"/>
              </w:rPr>
            </w:pPr>
            <w:r w:rsidRPr="0006166A">
              <w:rPr>
                <w:rFonts w:ascii="Arial" w:hAnsi="Arial" w:cs="Arial"/>
                <w:sz w:val="22"/>
              </w:rPr>
              <w:t xml:space="preserve">1.6.2. </w:t>
            </w:r>
            <w:r w:rsidR="00D7171F" w:rsidRPr="0006166A">
              <w:rPr>
                <w:rFonts w:ascii="Arial" w:hAnsi="Arial" w:cs="Arial"/>
                <w:sz w:val="22"/>
              </w:rPr>
              <w:t xml:space="preserve">Edukacije o Konvenciji za zaštitu ljudskih prava i temeljnih sloboda i praksi Europskog suda za ljudska prava </w:t>
            </w:r>
          </w:p>
          <w:p w:rsidR="00D7171F" w:rsidRPr="0006166A" w:rsidRDefault="00D7171F" w:rsidP="004E453B">
            <w:pPr>
              <w:rPr>
                <w:rFonts w:ascii="Arial" w:hAnsi="Arial" w:cs="Arial"/>
                <w:b/>
                <w:sz w:val="22"/>
              </w:rPr>
            </w:pPr>
          </w:p>
        </w:tc>
      </w:tr>
      <w:tr w:rsidR="009C579F" w:rsidRPr="0006166A" w:rsidTr="004E453B">
        <w:tc>
          <w:tcPr>
            <w:tcW w:w="2268" w:type="dxa"/>
            <w:vAlign w:val="center"/>
          </w:tcPr>
          <w:p w:rsidR="00D7171F" w:rsidRPr="0006166A" w:rsidRDefault="00D7171F" w:rsidP="004E453B">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D7171F" w:rsidRPr="0006166A" w:rsidRDefault="00636BC8" w:rsidP="004E453B">
            <w:pPr>
              <w:jc w:val="both"/>
              <w:rPr>
                <w:rFonts w:ascii="Arial" w:hAnsi="Arial" w:cs="Arial"/>
                <w:sz w:val="22"/>
              </w:rPr>
            </w:pPr>
            <w:r w:rsidRPr="0006166A">
              <w:rPr>
                <w:rFonts w:ascii="Arial" w:hAnsi="Arial" w:cs="Arial"/>
                <w:sz w:val="22"/>
              </w:rPr>
              <w:t xml:space="preserve">U okviru </w:t>
            </w:r>
            <w:r w:rsidR="001624D4" w:rsidRPr="0006166A">
              <w:rPr>
                <w:rFonts w:ascii="Arial" w:hAnsi="Arial" w:cs="Arial"/>
                <w:sz w:val="22"/>
              </w:rPr>
              <w:t xml:space="preserve">aktivnosti provoditi će se edukacije </w:t>
            </w:r>
            <w:r w:rsidR="00D7171F" w:rsidRPr="0006166A">
              <w:rPr>
                <w:rFonts w:ascii="Arial" w:hAnsi="Arial" w:cs="Arial"/>
                <w:sz w:val="22"/>
              </w:rPr>
              <w:t xml:space="preserve">o Konvenciji za zaštitu ljudskih prava i temeljnih sloboda te praksi </w:t>
            </w:r>
            <w:r w:rsidR="001624D4" w:rsidRPr="0006166A">
              <w:rPr>
                <w:rFonts w:ascii="Arial" w:hAnsi="Arial" w:cs="Arial"/>
                <w:sz w:val="22"/>
              </w:rPr>
              <w:t xml:space="preserve">Europskog suda za ljudska prava. Edukacije će biti </w:t>
            </w:r>
            <w:r w:rsidR="004C32EC" w:rsidRPr="0006166A">
              <w:rPr>
                <w:rFonts w:ascii="Arial" w:hAnsi="Arial" w:cs="Arial"/>
                <w:sz w:val="22"/>
              </w:rPr>
              <w:t>usmjerene</w:t>
            </w:r>
            <w:r w:rsidR="001624D4" w:rsidRPr="0006166A">
              <w:rPr>
                <w:rFonts w:ascii="Arial" w:hAnsi="Arial" w:cs="Arial"/>
                <w:sz w:val="22"/>
              </w:rPr>
              <w:t xml:space="preserve"> javnim i državnim službenicima, djelatnicima pravosudnog sustava, uključujući suce, tužitelje, odvjetnike i pravne stručnjake.</w:t>
            </w:r>
          </w:p>
          <w:p w:rsidR="001624D4" w:rsidRPr="0006166A" w:rsidRDefault="001624D4" w:rsidP="004E453B">
            <w:pPr>
              <w:jc w:val="both"/>
              <w:rPr>
                <w:rFonts w:ascii="Arial" w:hAnsi="Arial" w:cs="Arial"/>
                <w:sz w:val="22"/>
              </w:rPr>
            </w:pPr>
          </w:p>
          <w:p w:rsidR="001624D4" w:rsidRPr="0006166A" w:rsidRDefault="00636BC8" w:rsidP="004E453B">
            <w:pPr>
              <w:jc w:val="both"/>
              <w:rPr>
                <w:rFonts w:ascii="Arial" w:hAnsi="Arial" w:cs="Arial"/>
                <w:sz w:val="22"/>
              </w:rPr>
            </w:pPr>
            <w:r w:rsidRPr="0006166A">
              <w:rPr>
                <w:rFonts w:ascii="Arial" w:hAnsi="Arial" w:cs="Arial"/>
                <w:sz w:val="22"/>
              </w:rPr>
              <w:t>Edukacije će posebnu pozornost posvetiti i poboljšanju razumijevanja specifičnih pravnih pitanj</w:t>
            </w:r>
            <w:r w:rsidR="00672EE7" w:rsidRPr="0006166A">
              <w:rPr>
                <w:rFonts w:ascii="Arial" w:hAnsi="Arial" w:cs="Arial"/>
                <w:sz w:val="22"/>
              </w:rPr>
              <w:t>a koja se odnose na prava LGBTIQ</w:t>
            </w:r>
            <w:r w:rsidRPr="0006166A">
              <w:rPr>
                <w:rFonts w:ascii="Arial" w:hAnsi="Arial" w:cs="Arial"/>
                <w:sz w:val="22"/>
              </w:rPr>
              <w:t xml:space="preserve"> osoba, kao i na značaj i obvezu izvršenja presuda Europskog suda za ljudska prava.</w:t>
            </w:r>
          </w:p>
          <w:p w:rsidR="00D7171F" w:rsidRPr="0006166A" w:rsidRDefault="00D7171F" w:rsidP="004E453B">
            <w:pPr>
              <w:jc w:val="both"/>
              <w:rPr>
                <w:rFonts w:ascii="Arial" w:hAnsi="Arial" w:cs="Arial"/>
                <w:sz w:val="22"/>
              </w:rPr>
            </w:pPr>
          </w:p>
        </w:tc>
      </w:tr>
      <w:tr w:rsidR="009C579F" w:rsidRPr="0006166A" w:rsidTr="004E453B">
        <w:tc>
          <w:tcPr>
            <w:tcW w:w="2268" w:type="dxa"/>
            <w:vAlign w:val="center"/>
          </w:tcPr>
          <w:p w:rsidR="00D7171F" w:rsidRPr="0006166A" w:rsidRDefault="00EF4A8B" w:rsidP="004E453B">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D7171F" w:rsidRPr="0006166A" w:rsidRDefault="00D7171F" w:rsidP="004E453B">
            <w:pPr>
              <w:rPr>
                <w:rFonts w:ascii="Arial" w:hAnsi="Arial" w:cs="Arial"/>
                <w:sz w:val="22"/>
              </w:rPr>
            </w:pPr>
            <w:r w:rsidRPr="0006166A">
              <w:rPr>
                <w:rFonts w:ascii="Arial" w:hAnsi="Arial" w:cs="Arial"/>
                <w:sz w:val="22"/>
              </w:rPr>
              <w:t>Državna škola za javnu upravu</w:t>
            </w:r>
          </w:p>
        </w:tc>
      </w:tr>
      <w:tr w:rsidR="009C579F" w:rsidRPr="0006166A" w:rsidTr="004E453B">
        <w:tc>
          <w:tcPr>
            <w:tcW w:w="2268" w:type="dxa"/>
            <w:vAlign w:val="center"/>
          </w:tcPr>
          <w:p w:rsidR="00D7171F" w:rsidRPr="0006166A" w:rsidRDefault="00D7171F" w:rsidP="00EF4A8B">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tc>
        <w:tc>
          <w:tcPr>
            <w:tcW w:w="6804" w:type="dxa"/>
            <w:gridSpan w:val="3"/>
            <w:vAlign w:val="center"/>
          </w:tcPr>
          <w:p w:rsidR="00D7171F" w:rsidRPr="0006166A" w:rsidRDefault="00BC16E8" w:rsidP="004E453B">
            <w:pPr>
              <w:rPr>
                <w:rFonts w:ascii="Arial" w:hAnsi="Arial" w:cs="Arial"/>
                <w:sz w:val="22"/>
              </w:rPr>
            </w:pPr>
            <w:r w:rsidRPr="0006166A">
              <w:rPr>
                <w:rFonts w:ascii="Arial" w:hAnsi="Arial" w:cs="Arial"/>
                <w:sz w:val="22"/>
              </w:rPr>
              <w:t>Ured zastupnika Republike Hrvatske pred Europskim sudom za ljudska prava, Ministarstvo rada, mirovinskog</w:t>
            </w:r>
            <w:r w:rsidR="008E37C4" w:rsidRPr="0006166A">
              <w:rPr>
                <w:rFonts w:ascii="Arial" w:hAnsi="Arial" w:cs="Arial"/>
                <w:sz w:val="22"/>
              </w:rPr>
              <w:t>a</w:t>
            </w:r>
            <w:r w:rsidRPr="0006166A">
              <w:rPr>
                <w:rFonts w:ascii="Arial" w:hAnsi="Arial" w:cs="Arial"/>
                <w:sz w:val="22"/>
              </w:rPr>
              <w:t xml:space="preserve"> sustava, obitelji i socijalne politike</w:t>
            </w:r>
            <w:r w:rsidR="004733C5" w:rsidRPr="0006166A">
              <w:rPr>
                <w:rFonts w:ascii="Arial" w:hAnsi="Arial" w:cs="Arial"/>
                <w:sz w:val="22"/>
              </w:rPr>
              <w:t xml:space="preserve">, Ministarstvo unutarnjih poslova, </w:t>
            </w:r>
            <w:r w:rsidRPr="0006166A">
              <w:rPr>
                <w:rFonts w:ascii="Arial" w:hAnsi="Arial" w:cs="Arial"/>
                <w:sz w:val="22"/>
              </w:rPr>
              <w:t>Ured za ljudska prava i prava nacionalnih manjina</w:t>
            </w:r>
            <w:r w:rsidR="0024067F" w:rsidRPr="0006166A">
              <w:rPr>
                <w:rFonts w:ascii="Arial" w:hAnsi="Arial" w:cs="Arial"/>
                <w:sz w:val="22"/>
              </w:rPr>
              <w:t xml:space="preserve">, Pravobraniteljica za ravnopravnost spolova </w:t>
            </w:r>
          </w:p>
        </w:tc>
      </w:tr>
      <w:tr w:rsidR="009C579F" w:rsidRPr="0006166A" w:rsidTr="004E453B">
        <w:tc>
          <w:tcPr>
            <w:tcW w:w="2268" w:type="dxa"/>
            <w:vAlign w:val="center"/>
          </w:tcPr>
          <w:p w:rsidR="009B01B4" w:rsidRPr="0006166A" w:rsidRDefault="009B01B4" w:rsidP="004E453B">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9B01B4" w:rsidRPr="0006166A" w:rsidRDefault="00636BC8" w:rsidP="004E453B">
            <w:pPr>
              <w:jc w:val="center"/>
              <w:rPr>
                <w:rFonts w:ascii="Arial" w:hAnsi="Arial" w:cs="Arial"/>
                <w:sz w:val="22"/>
              </w:rPr>
            </w:pPr>
            <w:r w:rsidRPr="0006166A">
              <w:rPr>
                <w:rFonts w:ascii="Arial" w:hAnsi="Arial" w:cs="Arial"/>
                <w:sz w:val="22"/>
              </w:rPr>
              <w:t>Broj održanih edukacija</w:t>
            </w:r>
          </w:p>
        </w:tc>
        <w:tc>
          <w:tcPr>
            <w:tcW w:w="2268" w:type="dxa"/>
            <w:vAlign w:val="center"/>
          </w:tcPr>
          <w:p w:rsidR="009B01B4" w:rsidRPr="0006166A" w:rsidRDefault="00636BC8" w:rsidP="004E453B">
            <w:pPr>
              <w:jc w:val="center"/>
              <w:rPr>
                <w:rFonts w:ascii="Arial" w:hAnsi="Arial" w:cs="Arial"/>
                <w:sz w:val="22"/>
              </w:rPr>
            </w:pPr>
            <w:r w:rsidRPr="0006166A">
              <w:rPr>
                <w:rFonts w:ascii="Arial" w:hAnsi="Arial" w:cs="Arial"/>
                <w:sz w:val="22"/>
              </w:rPr>
              <w:t>Broj sudionika edukacija</w:t>
            </w:r>
          </w:p>
        </w:tc>
        <w:tc>
          <w:tcPr>
            <w:tcW w:w="2268" w:type="dxa"/>
            <w:vAlign w:val="center"/>
          </w:tcPr>
          <w:p w:rsidR="009B01B4" w:rsidRPr="0006166A" w:rsidRDefault="009B01B4" w:rsidP="004E453B">
            <w:pPr>
              <w:jc w:val="center"/>
              <w:rPr>
                <w:rFonts w:ascii="Arial" w:hAnsi="Arial" w:cs="Arial"/>
                <w:sz w:val="22"/>
              </w:rPr>
            </w:pPr>
          </w:p>
        </w:tc>
      </w:tr>
      <w:tr w:rsidR="009C579F" w:rsidRPr="0006166A" w:rsidTr="004E453B">
        <w:tc>
          <w:tcPr>
            <w:tcW w:w="2268" w:type="dxa"/>
            <w:vAlign w:val="center"/>
          </w:tcPr>
          <w:p w:rsidR="009B01B4" w:rsidRPr="0006166A" w:rsidRDefault="009B01B4" w:rsidP="004E453B">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9B01B4" w:rsidRPr="0006166A" w:rsidRDefault="00636BC8" w:rsidP="004E453B">
            <w:pPr>
              <w:jc w:val="center"/>
              <w:rPr>
                <w:rFonts w:ascii="Arial" w:hAnsi="Arial" w:cs="Arial"/>
                <w:sz w:val="22"/>
              </w:rPr>
            </w:pPr>
            <w:r w:rsidRPr="0006166A">
              <w:rPr>
                <w:rFonts w:ascii="Arial" w:hAnsi="Arial" w:cs="Arial"/>
                <w:sz w:val="22"/>
              </w:rPr>
              <w:t>6</w:t>
            </w:r>
          </w:p>
        </w:tc>
        <w:tc>
          <w:tcPr>
            <w:tcW w:w="2268" w:type="dxa"/>
            <w:vAlign w:val="center"/>
          </w:tcPr>
          <w:p w:rsidR="009B01B4" w:rsidRPr="0006166A" w:rsidRDefault="00636BC8" w:rsidP="004E453B">
            <w:pPr>
              <w:jc w:val="center"/>
              <w:rPr>
                <w:rFonts w:ascii="Arial" w:hAnsi="Arial" w:cs="Arial"/>
                <w:sz w:val="22"/>
              </w:rPr>
            </w:pPr>
            <w:r w:rsidRPr="0006166A">
              <w:rPr>
                <w:rFonts w:ascii="Arial" w:hAnsi="Arial" w:cs="Arial"/>
                <w:sz w:val="22"/>
              </w:rPr>
              <w:t>90</w:t>
            </w:r>
          </w:p>
        </w:tc>
        <w:tc>
          <w:tcPr>
            <w:tcW w:w="2268" w:type="dxa"/>
            <w:vAlign w:val="center"/>
          </w:tcPr>
          <w:p w:rsidR="009B01B4" w:rsidRPr="0006166A" w:rsidRDefault="009B01B4" w:rsidP="004E453B">
            <w:pPr>
              <w:jc w:val="center"/>
              <w:rPr>
                <w:rFonts w:ascii="Arial" w:hAnsi="Arial" w:cs="Arial"/>
                <w:sz w:val="22"/>
              </w:rPr>
            </w:pPr>
          </w:p>
        </w:tc>
      </w:tr>
      <w:tr w:rsidR="009C579F" w:rsidRPr="0006166A" w:rsidTr="004E453B">
        <w:tc>
          <w:tcPr>
            <w:tcW w:w="2268" w:type="dxa"/>
            <w:vAlign w:val="center"/>
          </w:tcPr>
          <w:p w:rsidR="009B01B4" w:rsidRPr="0006166A" w:rsidRDefault="00EF4A8B" w:rsidP="00EF4A8B">
            <w:pPr>
              <w:rPr>
                <w:rFonts w:ascii="Arial" w:hAnsi="Arial" w:cs="Arial"/>
                <w:b/>
                <w:sz w:val="22"/>
              </w:rPr>
            </w:pPr>
            <w:r w:rsidRPr="0006166A">
              <w:rPr>
                <w:rFonts w:ascii="Arial" w:hAnsi="Arial" w:cs="Arial"/>
                <w:b/>
                <w:sz w:val="22"/>
              </w:rPr>
              <w:t>IZVORI FINANCIRANJA</w:t>
            </w:r>
          </w:p>
        </w:tc>
        <w:tc>
          <w:tcPr>
            <w:tcW w:w="2268" w:type="dxa"/>
            <w:vAlign w:val="center"/>
          </w:tcPr>
          <w:p w:rsidR="009B01B4" w:rsidRPr="0006166A" w:rsidRDefault="009B01B4" w:rsidP="00EF4A8B">
            <w:pPr>
              <w:jc w:val="center"/>
              <w:rPr>
                <w:rFonts w:ascii="Arial" w:hAnsi="Arial" w:cs="Arial"/>
                <w:b/>
                <w:sz w:val="22"/>
              </w:rPr>
            </w:pPr>
            <w:r w:rsidRPr="0006166A">
              <w:rPr>
                <w:rFonts w:ascii="Arial" w:hAnsi="Arial" w:cs="Arial"/>
                <w:b/>
                <w:sz w:val="22"/>
              </w:rPr>
              <w:t>D</w:t>
            </w:r>
            <w:r w:rsidR="00EF4A8B" w:rsidRPr="0006166A">
              <w:rPr>
                <w:rFonts w:ascii="Arial" w:hAnsi="Arial" w:cs="Arial"/>
                <w:b/>
                <w:sz w:val="22"/>
              </w:rPr>
              <w:t>ržavni proračun (EUR)</w:t>
            </w:r>
          </w:p>
        </w:tc>
        <w:tc>
          <w:tcPr>
            <w:tcW w:w="2268" w:type="dxa"/>
            <w:vAlign w:val="center"/>
          </w:tcPr>
          <w:p w:rsidR="009B01B4" w:rsidRPr="0006166A" w:rsidRDefault="009B01B4" w:rsidP="00EF4A8B">
            <w:pPr>
              <w:jc w:val="center"/>
              <w:rPr>
                <w:rFonts w:ascii="Arial" w:hAnsi="Arial" w:cs="Arial"/>
                <w:b/>
                <w:sz w:val="22"/>
              </w:rPr>
            </w:pPr>
            <w:r w:rsidRPr="0006166A">
              <w:rPr>
                <w:rFonts w:ascii="Arial" w:hAnsi="Arial" w:cs="Arial"/>
                <w:b/>
                <w:sz w:val="22"/>
              </w:rPr>
              <w:t>EU finan</w:t>
            </w:r>
            <w:r w:rsidR="00EF4A8B" w:rsidRPr="0006166A">
              <w:rPr>
                <w:rFonts w:ascii="Arial" w:hAnsi="Arial" w:cs="Arial"/>
                <w:b/>
                <w:sz w:val="22"/>
              </w:rPr>
              <w:t>ciranje (EUR)</w:t>
            </w:r>
          </w:p>
        </w:tc>
        <w:tc>
          <w:tcPr>
            <w:tcW w:w="2268" w:type="dxa"/>
            <w:vAlign w:val="center"/>
          </w:tcPr>
          <w:p w:rsidR="009B01B4" w:rsidRPr="0006166A" w:rsidRDefault="009B01B4" w:rsidP="004E453B">
            <w:pPr>
              <w:jc w:val="center"/>
              <w:rPr>
                <w:rFonts w:ascii="Arial" w:hAnsi="Arial" w:cs="Arial"/>
                <w:b/>
                <w:sz w:val="22"/>
              </w:rPr>
            </w:pPr>
            <w:r w:rsidRPr="0006166A">
              <w:rPr>
                <w:rFonts w:ascii="Arial" w:hAnsi="Arial" w:cs="Arial"/>
                <w:b/>
                <w:sz w:val="22"/>
              </w:rPr>
              <w:t xml:space="preserve">Drugi izvori </w:t>
            </w:r>
          </w:p>
          <w:p w:rsidR="009B01B4" w:rsidRPr="0006166A" w:rsidRDefault="00EF4A8B" w:rsidP="00EF4A8B">
            <w:pPr>
              <w:jc w:val="center"/>
              <w:rPr>
                <w:rFonts w:ascii="Arial" w:hAnsi="Arial" w:cs="Arial"/>
                <w:b/>
                <w:sz w:val="22"/>
              </w:rPr>
            </w:pPr>
            <w:r w:rsidRPr="0006166A">
              <w:rPr>
                <w:rFonts w:ascii="Arial" w:hAnsi="Arial" w:cs="Arial"/>
                <w:b/>
                <w:sz w:val="22"/>
              </w:rPr>
              <w:t>(EUR)</w:t>
            </w:r>
          </w:p>
        </w:tc>
      </w:tr>
      <w:tr w:rsidR="009C579F" w:rsidRPr="0006166A" w:rsidTr="004E453B">
        <w:tc>
          <w:tcPr>
            <w:tcW w:w="2268" w:type="dxa"/>
            <w:vAlign w:val="center"/>
          </w:tcPr>
          <w:p w:rsidR="009B01B4" w:rsidRPr="0006166A" w:rsidRDefault="009B01B4" w:rsidP="004E453B">
            <w:pPr>
              <w:rPr>
                <w:rFonts w:ascii="Arial" w:hAnsi="Arial" w:cs="Arial"/>
                <w:sz w:val="22"/>
              </w:rPr>
            </w:pPr>
            <w:r w:rsidRPr="0006166A">
              <w:rPr>
                <w:rFonts w:ascii="Arial" w:hAnsi="Arial" w:cs="Arial"/>
                <w:sz w:val="22"/>
              </w:rPr>
              <w:t>Izvori financiranja u 2025. godini</w:t>
            </w:r>
          </w:p>
        </w:tc>
        <w:tc>
          <w:tcPr>
            <w:tcW w:w="2268" w:type="dxa"/>
            <w:vAlign w:val="center"/>
          </w:tcPr>
          <w:p w:rsidR="009B01B4" w:rsidRPr="0006166A" w:rsidRDefault="00176136" w:rsidP="006640E2">
            <w:pPr>
              <w:jc w:val="center"/>
              <w:rPr>
                <w:rFonts w:ascii="Arial" w:hAnsi="Arial" w:cs="Arial"/>
                <w:sz w:val="22"/>
              </w:rPr>
            </w:pPr>
            <w:r w:rsidRPr="0006166A">
              <w:rPr>
                <w:rFonts w:ascii="Arial" w:hAnsi="Arial" w:cs="Arial"/>
                <w:sz w:val="22"/>
              </w:rPr>
              <w:t>A677028</w:t>
            </w:r>
            <w:r w:rsidR="00D21F55">
              <w:rPr>
                <w:rFonts w:ascii="Arial" w:hAnsi="Arial" w:cs="Arial"/>
                <w:sz w:val="22"/>
              </w:rPr>
              <w:t xml:space="preserve"> - Provedba programa stručnog usavršavanja i izobrazbe</w:t>
            </w:r>
          </w:p>
          <w:p w:rsidR="00176136" w:rsidRPr="0006166A" w:rsidRDefault="00176136" w:rsidP="006640E2">
            <w:pPr>
              <w:jc w:val="center"/>
              <w:rPr>
                <w:rFonts w:ascii="Arial" w:hAnsi="Arial" w:cs="Arial"/>
                <w:sz w:val="22"/>
              </w:rPr>
            </w:pPr>
            <w:r w:rsidRPr="0006166A">
              <w:rPr>
                <w:rFonts w:ascii="Arial" w:hAnsi="Arial" w:cs="Arial"/>
                <w:sz w:val="22"/>
              </w:rPr>
              <w:t>2.064,00</w:t>
            </w:r>
          </w:p>
        </w:tc>
        <w:tc>
          <w:tcPr>
            <w:tcW w:w="2268" w:type="dxa"/>
            <w:vAlign w:val="center"/>
          </w:tcPr>
          <w:p w:rsidR="009B01B4" w:rsidRPr="0006166A" w:rsidRDefault="009B01B4" w:rsidP="004E453B">
            <w:pPr>
              <w:jc w:val="center"/>
              <w:rPr>
                <w:rFonts w:ascii="Arial" w:hAnsi="Arial" w:cs="Arial"/>
                <w:sz w:val="22"/>
              </w:rPr>
            </w:pPr>
          </w:p>
        </w:tc>
        <w:tc>
          <w:tcPr>
            <w:tcW w:w="2268" w:type="dxa"/>
            <w:vAlign w:val="center"/>
          </w:tcPr>
          <w:p w:rsidR="009B01B4" w:rsidRPr="0006166A" w:rsidRDefault="009B01B4" w:rsidP="004E453B">
            <w:pPr>
              <w:jc w:val="center"/>
              <w:rPr>
                <w:rFonts w:ascii="Arial" w:hAnsi="Arial" w:cs="Arial"/>
                <w:sz w:val="22"/>
              </w:rPr>
            </w:pPr>
          </w:p>
        </w:tc>
      </w:tr>
      <w:tr w:rsidR="009C579F" w:rsidRPr="0006166A" w:rsidTr="004E453B">
        <w:tc>
          <w:tcPr>
            <w:tcW w:w="2268" w:type="dxa"/>
            <w:vMerge w:val="restart"/>
            <w:vAlign w:val="center"/>
          </w:tcPr>
          <w:p w:rsidR="009B01B4" w:rsidRPr="0006166A" w:rsidRDefault="009B01B4" w:rsidP="004E453B">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9B01B4" w:rsidRPr="0006166A" w:rsidRDefault="009B01B4" w:rsidP="004E453B">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9B01B4" w:rsidRPr="0006166A" w:rsidRDefault="009B01B4" w:rsidP="004E453B">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9B01B4" w:rsidRPr="0006166A" w:rsidRDefault="009B01B4" w:rsidP="004E453B">
            <w:pPr>
              <w:jc w:val="center"/>
              <w:rPr>
                <w:rFonts w:ascii="Arial" w:hAnsi="Arial" w:cs="Arial"/>
                <w:b/>
                <w:bCs/>
                <w:sz w:val="22"/>
              </w:rPr>
            </w:pPr>
            <w:r w:rsidRPr="0006166A">
              <w:rPr>
                <w:rFonts w:ascii="Arial" w:hAnsi="Arial" w:cs="Arial"/>
                <w:b/>
                <w:bCs/>
                <w:sz w:val="22"/>
              </w:rPr>
              <w:t xml:space="preserve">Drugi izvori </w:t>
            </w:r>
          </w:p>
          <w:p w:rsidR="009B01B4" w:rsidRPr="0006166A" w:rsidRDefault="009B01B4" w:rsidP="004E453B">
            <w:pPr>
              <w:jc w:val="center"/>
              <w:rPr>
                <w:rFonts w:ascii="Arial" w:hAnsi="Arial" w:cs="Arial"/>
                <w:b/>
                <w:bCs/>
                <w:sz w:val="22"/>
              </w:rPr>
            </w:pPr>
            <w:r w:rsidRPr="0006166A">
              <w:rPr>
                <w:rFonts w:ascii="Arial" w:hAnsi="Arial" w:cs="Arial"/>
                <w:b/>
                <w:bCs/>
                <w:sz w:val="22"/>
              </w:rPr>
              <w:t>(EUR)</w:t>
            </w:r>
          </w:p>
        </w:tc>
      </w:tr>
      <w:tr w:rsidR="009C579F" w:rsidRPr="0006166A" w:rsidTr="004E453B">
        <w:tc>
          <w:tcPr>
            <w:tcW w:w="2268" w:type="dxa"/>
            <w:vMerge/>
            <w:vAlign w:val="center"/>
          </w:tcPr>
          <w:p w:rsidR="009B01B4" w:rsidRPr="0006166A" w:rsidRDefault="009B01B4" w:rsidP="004E453B">
            <w:pPr>
              <w:rPr>
                <w:rFonts w:ascii="Arial" w:hAnsi="Arial" w:cs="Arial"/>
                <w:b/>
                <w:bCs/>
                <w:sz w:val="22"/>
              </w:rPr>
            </w:pPr>
          </w:p>
        </w:tc>
        <w:tc>
          <w:tcPr>
            <w:tcW w:w="2268" w:type="dxa"/>
            <w:vAlign w:val="center"/>
          </w:tcPr>
          <w:p w:rsidR="009B01B4" w:rsidRPr="0006166A" w:rsidRDefault="00B33403" w:rsidP="00B33403">
            <w:pPr>
              <w:jc w:val="center"/>
              <w:rPr>
                <w:rFonts w:ascii="Arial" w:hAnsi="Arial" w:cs="Arial"/>
                <w:b/>
                <w:bCs/>
                <w:sz w:val="22"/>
              </w:rPr>
            </w:pPr>
            <w:r>
              <w:rPr>
                <w:rFonts w:ascii="Arial" w:hAnsi="Arial" w:cs="Arial"/>
                <w:b/>
                <w:bCs/>
                <w:sz w:val="22"/>
              </w:rPr>
              <w:t>2.064</w:t>
            </w:r>
            <w:r w:rsidR="00176136" w:rsidRPr="0006166A">
              <w:rPr>
                <w:rFonts w:ascii="Arial" w:hAnsi="Arial" w:cs="Arial"/>
                <w:b/>
                <w:bCs/>
                <w:sz w:val="22"/>
              </w:rPr>
              <w:t>,00</w:t>
            </w:r>
          </w:p>
        </w:tc>
        <w:tc>
          <w:tcPr>
            <w:tcW w:w="2268" w:type="dxa"/>
            <w:vAlign w:val="center"/>
          </w:tcPr>
          <w:p w:rsidR="009B01B4" w:rsidRPr="0006166A" w:rsidRDefault="009B01B4" w:rsidP="004E453B">
            <w:pPr>
              <w:jc w:val="center"/>
              <w:rPr>
                <w:rFonts w:ascii="Arial" w:hAnsi="Arial" w:cs="Arial"/>
                <w:b/>
                <w:bCs/>
                <w:sz w:val="22"/>
              </w:rPr>
            </w:pPr>
          </w:p>
        </w:tc>
        <w:tc>
          <w:tcPr>
            <w:tcW w:w="2268" w:type="dxa"/>
            <w:vAlign w:val="center"/>
          </w:tcPr>
          <w:p w:rsidR="009B01B4" w:rsidRPr="0006166A" w:rsidRDefault="009B01B4" w:rsidP="004E453B">
            <w:pPr>
              <w:jc w:val="center"/>
              <w:rPr>
                <w:rFonts w:ascii="Arial" w:hAnsi="Arial" w:cs="Arial"/>
                <w:b/>
                <w:bCs/>
                <w:sz w:val="22"/>
              </w:rPr>
            </w:pPr>
          </w:p>
        </w:tc>
      </w:tr>
      <w:tr w:rsidR="009B01B4" w:rsidRPr="0006166A" w:rsidTr="004E453B">
        <w:tc>
          <w:tcPr>
            <w:tcW w:w="2268" w:type="dxa"/>
            <w:vAlign w:val="center"/>
          </w:tcPr>
          <w:p w:rsidR="009B01B4" w:rsidRPr="0006166A" w:rsidRDefault="009B01B4" w:rsidP="00EF4A8B">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9B01B4" w:rsidRPr="0006166A" w:rsidRDefault="00176136" w:rsidP="004E453B">
            <w:pPr>
              <w:rPr>
                <w:rFonts w:ascii="Arial" w:hAnsi="Arial" w:cs="Arial"/>
                <w:sz w:val="22"/>
              </w:rPr>
            </w:pPr>
            <w:r w:rsidRPr="0006166A">
              <w:rPr>
                <w:rFonts w:ascii="Arial" w:hAnsi="Arial" w:cs="Arial"/>
                <w:sz w:val="22"/>
              </w:rPr>
              <w:t>IV. kvartal 2025. godine</w:t>
            </w:r>
          </w:p>
        </w:tc>
      </w:tr>
    </w:tbl>
    <w:p w:rsidR="00544889" w:rsidRPr="0006166A" w:rsidRDefault="00544889"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421FA6" w:rsidRPr="0006166A" w:rsidRDefault="00421FA6" w:rsidP="00421FA6">
            <w:pPr>
              <w:rPr>
                <w:rFonts w:ascii="Arial" w:hAnsi="Arial" w:cs="Arial"/>
                <w:sz w:val="22"/>
              </w:rPr>
            </w:pPr>
          </w:p>
          <w:p w:rsidR="00421FA6" w:rsidRPr="0006166A" w:rsidRDefault="00421FA6"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shd w:val="clear" w:color="auto" w:fill="E2EFD9" w:themeFill="accent6" w:themeFillTint="33"/>
            <w:vAlign w:val="center"/>
          </w:tcPr>
          <w:p w:rsidR="00421FA6" w:rsidRPr="0006166A" w:rsidRDefault="00FC3AEC" w:rsidP="00421FA6">
            <w:pPr>
              <w:rPr>
                <w:rFonts w:ascii="Arial" w:hAnsi="Arial" w:cs="Arial"/>
                <w:b/>
                <w:sz w:val="22"/>
              </w:rPr>
            </w:pPr>
            <w:r w:rsidRPr="0006166A">
              <w:rPr>
                <w:rFonts w:ascii="Arial" w:hAnsi="Arial" w:cs="Arial"/>
                <w:b/>
                <w:sz w:val="22"/>
              </w:rPr>
              <w:t xml:space="preserve">1.6. </w:t>
            </w:r>
            <w:r w:rsidR="00421FA6" w:rsidRPr="0006166A">
              <w:rPr>
                <w:rFonts w:ascii="Arial" w:hAnsi="Arial" w:cs="Arial"/>
                <w:b/>
                <w:sz w:val="22"/>
              </w:rPr>
              <w:t>Unaprijediti znanje javnih i državnih službenika o zaštiti i promicanju ljudskih prava</w:t>
            </w:r>
          </w:p>
        </w:tc>
      </w:tr>
      <w:tr w:rsidR="009C579F" w:rsidRPr="0006166A" w:rsidTr="00421FA6">
        <w:tc>
          <w:tcPr>
            <w:tcW w:w="2268" w:type="dxa"/>
            <w:shd w:val="clear" w:color="auto" w:fill="BFBFBF" w:themeFill="background1" w:themeFillShade="BF"/>
            <w:vAlign w:val="center"/>
          </w:tcPr>
          <w:p w:rsidR="00421FA6" w:rsidRPr="0006166A" w:rsidRDefault="00421FA6" w:rsidP="00421FA6">
            <w:pPr>
              <w:rPr>
                <w:rFonts w:ascii="Arial" w:hAnsi="Arial" w:cs="Arial"/>
                <w:b/>
                <w:bCs/>
                <w:sz w:val="22"/>
              </w:rPr>
            </w:pPr>
          </w:p>
          <w:p w:rsidR="00421FA6" w:rsidRPr="0006166A" w:rsidRDefault="00421FA6" w:rsidP="00421FA6">
            <w:pPr>
              <w:rPr>
                <w:rFonts w:ascii="Arial" w:hAnsi="Arial" w:cs="Arial"/>
                <w:b/>
                <w:bCs/>
                <w:sz w:val="22"/>
              </w:rPr>
            </w:pPr>
            <w:r w:rsidRPr="0006166A">
              <w:rPr>
                <w:rFonts w:ascii="Arial" w:hAnsi="Arial" w:cs="Arial"/>
                <w:b/>
                <w:bCs/>
                <w:sz w:val="22"/>
              </w:rPr>
              <w:t xml:space="preserve">NAZIV AKTIVNOSTI: </w:t>
            </w:r>
          </w:p>
          <w:p w:rsidR="00421FA6" w:rsidRPr="0006166A" w:rsidRDefault="00421FA6" w:rsidP="00421FA6">
            <w:pPr>
              <w:rPr>
                <w:rFonts w:ascii="Arial" w:hAnsi="Arial" w:cs="Arial"/>
                <w:sz w:val="22"/>
              </w:rPr>
            </w:pPr>
          </w:p>
        </w:tc>
        <w:tc>
          <w:tcPr>
            <w:tcW w:w="6804" w:type="dxa"/>
            <w:gridSpan w:val="3"/>
            <w:shd w:val="clear" w:color="auto" w:fill="BFBFBF" w:themeFill="background1" w:themeFillShade="BF"/>
            <w:vAlign w:val="center"/>
          </w:tcPr>
          <w:p w:rsidR="00421FA6" w:rsidRPr="0006166A" w:rsidRDefault="00015CF2" w:rsidP="00421FA6">
            <w:pPr>
              <w:rPr>
                <w:rFonts w:ascii="Arial" w:hAnsi="Arial" w:cs="Arial"/>
                <w:sz w:val="22"/>
              </w:rPr>
            </w:pPr>
            <w:r w:rsidRPr="0006166A">
              <w:rPr>
                <w:rFonts w:ascii="Arial" w:hAnsi="Arial" w:cs="Arial"/>
                <w:sz w:val="22"/>
              </w:rPr>
              <w:t xml:space="preserve">1.6.3. </w:t>
            </w:r>
            <w:r w:rsidR="00421FA6" w:rsidRPr="0006166A">
              <w:rPr>
                <w:rFonts w:ascii="Arial" w:hAnsi="Arial" w:cs="Arial"/>
                <w:sz w:val="22"/>
              </w:rPr>
              <w:t>Analiza učinkovitosti institucionalnog i zakonodavnog okvira namijenjenog suzbijanju diskriminacije</w:t>
            </w:r>
          </w:p>
        </w:tc>
      </w:tr>
      <w:tr w:rsidR="009C579F" w:rsidRPr="0006166A" w:rsidTr="00421FA6">
        <w:tc>
          <w:tcPr>
            <w:tcW w:w="2268" w:type="dxa"/>
            <w:shd w:val="clear" w:color="auto" w:fill="auto"/>
            <w:vAlign w:val="center"/>
          </w:tcPr>
          <w:p w:rsidR="00421FA6" w:rsidRPr="0006166A" w:rsidRDefault="00421FA6"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421FA6" w:rsidRPr="0006166A" w:rsidRDefault="00421FA6" w:rsidP="00421FA6">
            <w:pPr>
              <w:jc w:val="both"/>
              <w:rPr>
                <w:rFonts w:ascii="Arial" w:hAnsi="Arial" w:cs="Arial"/>
                <w:sz w:val="22"/>
              </w:rPr>
            </w:pPr>
            <w:r w:rsidRPr="0006166A">
              <w:rPr>
                <w:rFonts w:ascii="Arial" w:hAnsi="Arial" w:cs="Arial"/>
                <w:sz w:val="22"/>
              </w:rPr>
              <w:t xml:space="preserve">Aktivnost obuhvaća provedbu istraživačkih aktivnosti usmjerenih preispitivanju učinkovitosti postojećeg institucionalnog i zakonodavnog okvira usmjerenog suzbijanju diskriminacije, kao uspostavljenom zakonodavnom i institucionalnom standardu zaštite žrtava diskriminacije s preporukama za unapređenje. Analiza uključuje i analizu sudske prakse u Republici Hrvatskoj, kao i perspektivu žrtve. </w:t>
            </w:r>
            <w:r w:rsidR="00911DAB">
              <w:rPr>
                <w:rFonts w:ascii="Arial" w:hAnsi="Arial" w:cs="Arial"/>
                <w:sz w:val="22"/>
              </w:rPr>
              <w:t>P</w:t>
            </w:r>
            <w:r w:rsidRPr="0006166A">
              <w:rPr>
                <w:rFonts w:ascii="Arial" w:hAnsi="Arial" w:cs="Arial"/>
                <w:sz w:val="22"/>
              </w:rPr>
              <w:t>rezentacija prvog dijela istraživačkog izvješća javnim i državnim službenicima te drugim dionicima</w:t>
            </w:r>
            <w:r w:rsidR="00911DAB">
              <w:rPr>
                <w:rFonts w:ascii="Arial" w:hAnsi="Arial" w:cs="Arial"/>
                <w:sz w:val="22"/>
              </w:rPr>
              <w:t xml:space="preserve"> planirana je</w:t>
            </w:r>
            <w:r w:rsidRPr="0006166A">
              <w:rPr>
                <w:rFonts w:ascii="Arial" w:hAnsi="Arial" w:cs="Arial"/>
                <w:sz w:val="22"/>
              </w:rPr>
              <w:t xml:space="preserve"> 2025. godine.</w:t>
            </w:r>
          </w:p>
          <w:p w:rsidR="006379E2" w:rsidRPr="0006166A" w:rsidRDefault="006379E2" w:rsidP="00421FA6">
            <w:pPr>
              <w:jc w:val="both"/>
              <w:rPr>
                <w:rFonts w:ascii="Arial" w:hAnsi="Arial" w:cs="Arial"/>
                <w:sz w:val="22"/>
              </w:rPr>
            </w:pPr>
          </w:p>
          <w:p w:rsidR="006379E2" w:rsidRPr="0006166A" w:rsidRDefault="006379E2" w:rsidP="00421FA6">
            <w:pPr>
              <w:jc w:val="both"/>
              <w:rPr>
                <w:rFonts w:ascii="Arial" w:hAnsi="Arial" w:cs="Arial"/>
                <w:i/>
                <w:sz w:val="22"/>
              </w:rPr>
            </w:pPr>
            <w:r w:rsidRPr="0006166A">
              <w:rPr>
                <w:rFonts w:ascii="Arial" w:hAnsi="Arial" w:cs="Arial"/>
                <w:i/>
                <w:sz w:val="22"/>
              </w:rPr>
              <w:t>Predviđeno je financiranje kroz Europski socijalni fond plus, Program učinkoviti ljudski potencijali 2021. – 2027.</w:t>
            </w:r>
          </w:p>
        </w:tc>
      </w:tr>
      <w:tr w:rsidR="009C579F" w:rsidRPr="0006166A" w:rsidTr="00421FA6">
        <w:tc>
          <w:tcPr>
            <w:tcW w:w="2268" w:type="dxa"/>
            <w:shd w:val="clear" w:color="auto" w:fill="auto"/>
            <w:vAlign w:val="center"/>
          </w:tcPr>
          <w:p w:rsidR="00421FA6" w:rsidRPr="0006166A" w:rsidRDefault="00EF4A8B" w:rsidP="00421FA6">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421FA6" w:rsidRPr="0006166A" w:rsidRDefault="00421FA6"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c>
          <w:tcPr>
            <w:tcW w:w="2268" w:type="dxa"/>
            <w:shd w:val="clear" w:color="auto" w:fill="auto"/>
            <w:vAlign w:val="center"/>
          </w:tcPr>
          <w:p w:rsidR="00421FA6" w:rsidRPr="0006166A" w:rsidRDefault="00421FA6" w:rsidP="00421FA6">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shd w:val="clear" w:color="auto" w:fill="auto"/>
            <w:vAlign w:val="center"/>
          </w:tcPr>
          <w:p w:rsidR="00421FA6" w:rsidRPr="0006166A" w:rsidRDefault="00421FA6" w:rsidP="00421FA6">
            <w:pPr>
              <w:rPr>
                <w:rFonts w:ascii="Arial" w:hAnsi="Arial" w:cs="Arial"/>
                <w:sz w:val="22"/>
              </w:rPr>
            </w:pPr>
            <w:r w:rsidRPr="0006166A">
              <w:rPr>
                <w:rFonts w:ascii="Arial" w:hAnsi="Arial" w:cs="Arial"/>
                <w:sz w:val="22"/>
              </w:rPr>
              <w:t>/</w:t>
            </w:r>
          </w:p>
        </w:tc>
      </w:tr>
      <w:tr w:rsidR="009C579F" w:rsidRPr="0006166A" w:rsidTr="00421FA6">
        <w:tc>
          <w:tcPr>
            <w:tcW w:w="2268" w:type="dxa"/>
            <w:vAlign w:val="center"/>
          </w:tcPr>
          <w:p w:rsidR="00421FA6" w:rsidRPr="0006166A" w:rsidRDefault="00421FA6"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421FA6" w:rsidRPr="0006166A" w:rsidRDefault="007E1DE6" w:rsidP="00421FA6">
            <w:pPr>
              <w:jc w:val="center"/>
              <w:rPr>
                <w:rFonts w:ascii="Arial" w:hAnsi="Arial" w:cs="Arial"/>
                <w:sz w:val="22"/>
              </w:rPr>
            </w:pPr>
            <w:r w:rsidRPr="0006166A">
              <w:rPr>
                <w:rFonts w:ascii="Arial" w:hAnsi="Arial" w:cs="Arial"/>
                <w:sz w:val="22"/>
              </w:rPr>
              <w:t>Broj izrađene</w:t>
            </w:r>
            <w:r w:rsidR="00421FA6" w:rsidRPr="0006166A">
              <w:rPr>
                <w:rFonts w:ascii="Arial" w:hAnsi="Arial" w:cs="Arial"/>
                <w:sz w:val="22"/>
              </w:rPr>
              <w:t xml:space="preserve"> dokumentacije za ugovaranje istraživanja</w:t>
            </w:r>
          </w:p>
        </w:tc>
        <w:tc>
          <w:tcPr>
            <w:tcW w:w="2268" w:type="dxa"/>
            <w:vAlign w:val="center"/>
          </w:tcPr>
          <w:p w:rsidR="00421FA6" w:rsidRPr="0006166A" w:rsidRDefault="007E1DE6" w:rsidP="00421FA6">
            <w:pPr>
              <w:jc w:val="center"/>
              <w:rPr>
                <w:rFonts w:ascii="Arial" w:hAnsi="Arial" w:cs="Arial"/>
                <w:sz w:val="22"/>
              </w:rPr>
            </w:pPr>
            <w:r w:rsidRPr="0006166A">
              <w:rPr>
                <w:rFonts w:ascii="Arial" w:hAnsi="Arial" w:cs="Arial"/>
                <w:sz w:val="22"/>
              </w:rPr>
              <w:t>Broj podnesenih istraživačkih izvješća</w:t>
            </w: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421FA6" w:rsidRPr="0006166A" w:rsidRDefault="00375E0E" w:rsidP="00421FA6">
            <w:pPr>
              <w:jc w:val="center"/>
              <w:rPr>
                <w:rFonts w:ascii="Arial" w:hAnsi="Arial" w:cs="Arial"/>
                <w:sz w:val="22"/>
              </w:rPr>
            </w:pPr>
            <w:r>
              <w:rPr>
                <w:rFonts w:ascii="Arial" w:hAnsi="Arial" w:cs="Arial"/>
                <w:sz w:val="22"/>
              </w:rPr>
              <w:t>1</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1</w:t>
            </w: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Align w:val="center"/>
          </w:tcPr>
          <w:p w:rsidR="00421FA6" w:rsidRPr="0006166A" w:rsidRDefault="00421FA6" w:rsidP="00EF4A8B">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421FA6" w:rsidRPr="0006166A" w:rsidRDefault="00421FA6" w:rsidP="00EF4A8B">
            <w:pPr>
              <w:jc w:val="center"/>
              <w:rPr>
                <w:rFonts w:ascii="Arial" w:hAnsi="Arial" w:cs="Arial"/>
                <w:b/>
                <w:sz w:val="22"/>
              </w:rPr>
            </w:pPr>
            <w:r w:rsidRPr="0006166A">
              <w:rPr>
                <w:rFonts w:ascii="Arial" w:hAnsi="Arial" w:cs="Arial"/>
                <w:b/>
                <w:sz w:val="22"/>
              </w:rPr>
              <w:t>D</w:t>
            </w:r>
            <w:r w:rsidR="00EF4A8B" w:rsidRPr="0006166A">
              <w:rPr>
                <w:rFonts w:ascii="Arial" w:hAnsi="Arial" w:cs="Arial"/>
                <w:b/>
                <w:sz w:val="22"/>
              </w:rPr>
              <w:t>ržavni proračun (EUR)</w:t>
            </w:r>
          </w:p>
        </w:tc>
        <w:tc>
          <w:tcPr>
            <w:tcW w:w="2268" w:type="dxa"/>
            <w:vAlign w:val="center"/>
          </w:tcPr>
          <w:p w:rsidR="00421FA6" w:rsidRPr="0006166A" w:rsidRDefault="00EF4A8B" w:rsidP="00EF4A8B">
            <w:pPr>
              <w:jc w:val="center"/>
              <w:rPr>
                <w:rFonts w:ascii="Arial" w:hAnsi="Arial" w:cs="Arial"/>
                <w:b/>
                <w:sz w:val="22"/>
              </w:rPr>
            </w:pPr>
            <w:r w:rsidRPr="0006166A">
              <w:rPr>
                <w:rFonts w:ascii="Arial" w:hAnsi="Arial" w:cs="Arial"/>
                <w:b/>
                <w:sz w:val="22"/>
              </w:rPr>
              <w:t>EU financiranje (EUR)</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sz w:val="22"/>
              </w:rPr>
              <w:t xml:space="preserve">Drugi izvori </w:t>
            </w:r>
          </w:p>
          <w:p w:rsidR="00421FA6" w:rsidRPr="0006166A" w:rsidRDefault="00EF4A8B" w:rsidP="00EF4A8B">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275F64" w:rsidRPr="0006166A" w:rsidRDefault="00275F64" w:rsidP="00275F64">
            <w:pPr>
              <w:jc w:val="center"/>
              <w:rPr>
                <w:rFonts w:ascii="Arial" w:hAnsi="Arial" w:cs="Arial"/>
                <w:sz w:val="22"/>
              </w:rPr>
            </w:pPr>
            <w:r w:rsidRPr="0006166A">
              <w:rPr>
                <w:rFonts w:ascii="Arial" w:hAnsi="Arial" w:cs="Arial"/>
                <w:sz w:val="22"/>
              </w:rPr>
              <w:t xml:space="preserve">A513062 Program učinkoviti ljudski potencijali </w:t>
            </w:r>
          </w:p>
          <w:p w:rsidR="00275F64" w:rsidRPr="0006166A" w:rsidRDefault="00275F64" w:rsidP="00275F64">
            <w:pPr>
              <w:jc w:val="center"/>
              <w:rPr>
                <w:rFonts w:ascii="Arial" w:hAnsi="Arial" w:cs="Arial"/>
                <w:sz w:val="22"/>
              </w:rPr>
            </w:pPr>
            <w:r w:rsidRPr="0006166A">
              <w:rPr>
                <w:rFonts w:ascii="Arial" w:hAnsi="Arial" w:cs="Arial"/>
                <w:sz w:val="22"/>
              </w:rPr>
              <w:t>2021-2027</w:t>
            </w:r>
          </w:p>
          <w:p w:rsidR="00421FA6" w:rsidRPr="0006166A" w:rsidRDefault="00275F64" w:rsidP="00421FA6">
            <w:pPr>
              <w:jc w:val="center"/>
              <w:rPr>
                <w:rFonts w:ascii="Arial" w:hAnsi="Arial" w:cs="Arial"/>
                <w:sz w:val="22"/>
              </w:rPr>
            </w:pPr>
            <w:r w:rsidRPr="0006166A">
              <w:rPr>
                <w:rFonts w:ascii="Arial" w:hAnsi="Arial" w:cs="Arial"/>
                <w:sz w:val="22"/>
              </w:rPr>
              <w:t>10.000,00</w:t>
            </w:r>
          </w:p>
        </w:tc>
        <w:tc>
          <w:tcPr>
            <w:tcW w:w="2268" w:type="dxa"/>
            <w:vAlign w:val="center"/>
          </w:tcPr>
          <w:p w:rsidR="00275F64" w:rsidRPr="0006166A" w:rsidRDefault="00275F64" w:rsidP="00275F64">
            <w:pPr>
              <w:jc w:val="center"/>
              <w:rPr>
                <w:rFonts w:ascii="Arial" w:hAnsi="Arial" w:cs="Arial"/>
                <w:sz w:val="22"/>
              </w:rPr>
            </w:pPr>
            <w:r w:rsidRPr="0006166A">
              <w:rPr>
                <w:rFonts w:ascii="Arial" w:hAnsi="Arial" w:cs="Arial"/>
                <w:sz w:val="22"/>
              </w:rPr>
              <w:t xml:space="preserve">A513062 Program učinkoviti ljudski potencijali </w:t>
            </w:r>
          </w:p>
          <w:p w:rsidR="00275F64" w:rsidRPr="0006166A" w:rsidRDefault="00275F64" w:rsidP="00275F64">
            <w:pPr>
              <w:jc w:val="center"/>
              <w:rPr>
                <w:rFonts w:ascii="Arial" w:hAnsi="Arial" w:cs="Arial"/>
                <w:sz w:val="22"/>
              </w:rPr>
            </w:pPr>
            <w:r w:rsidRPr="0006166A">
              <w:rPr>
                <w:rFonts w:ascii="Arial" w:hAnsi="Arial" w:cs="Arial"/>
                <w:sz w:val="22"/>
              </w:rPr>
              <w:t>2021-2027</w:t>
            </w:r>
          </w:p>
          <w:p w:rsidR="00421FA6" w:rsidRPr="0006166A" w:rsidRDefault="00275F64" w:rsidP="00421FA6">
            <w:pPr>
              <w:jc w:val="center"/>
              <w:rPr>
                <w:rFonts w:ascii="Arial" w:hAnsi="Arial" w:cs="Arial"/>
                <w:sz w:val="22"/>
              </w:rPr>
            </w:pPr>
            <w:r w:rsidRPr="0006166A">
              <w:rPr>
                <w:rFonts w:ascii="Arial" w:hAnsi="Arial" w:cs="Arial"/>
                <w:sz w:val="22"/>
              </w:rPr>
              <w:t>56.666,00</w:t>
            </w: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Merge w:val="restart"/>
            <w:vAlign w:val="center"/>
          </w:tcPr>
          <w:p w:rsidR="00421FA6" w:rsidRPr="0006166A" w:rsidRDefault="00421FA6"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 xml:space="preserve">Drugi izvori </w:t>
            </w:r>
          </w:p>
          <w:p w:rsidR="00421FA6" w:rsidRPr="0006166A" w:rsidRDefault="00421FA6"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421FA6" w:rsidRPr="0006166A" w:rsidRDefault="00421FA6" w:rsidP="00421FA6">
            <w:pPr>
              <w:rPr>
                <w:rFonts w:ascii="Arial" w:hAnsi="Arial" w:cs="Arial"/>
                <w:b/>
                <w:bCs/>
                <w:sz w:val="22"/>
              </w:rPr>
            </w:pPr>
          </w:p>
        </w:tc>
        <w:tc>
          <w:tcPr>
            <w:tcW w:w="2268" w:type="dxa"/>
            <w:vAlign w:val="center"/>
          </w:tcPr>
          <w:p w:rsidR="00421FA6" w:rsidRPr="0006166A" w:rsidRDefault="00375E0E" w:rsidP="00421FA6">
            <w:pPr>
              <w:jc w:val="center"/>
              <w:rPr>
                <w:rFonts w:ascii="Arial" w:hAnsi="Arial" w:cs="Arial"/>
                <w:b/>
                <w:bCs/>
                <w:sz w:val="22"/>
              </w:rPr>
            </w:pPr>
            <w:r>
              <w:rPr>
                <w:rFonts w:ascii="Arial" w:hAnsi="Arial" w:cs="Arial"/>
                <w:b/>
                <w:bCs/>
                <w:sz w:val="22"/>
              </w:rPr>
              <w:t>1</w:t>
            </w:r>
            <w:r w:rsidR="00421FA6" w:rsidRPr="0006166A">
              <w:rPr>
                <w:rFonts w:ascii="Arial" w:hAnsi="Arial" w:cs="Arial"/>
                <w:b/>
                <w:bCs/>
                <w:sz w:val="22"/>
              </w:rPr>
              <w:t>0.000,00</w:t>
            </w:r>
          </w:p>
        </w:tc>
        <w:tc>
          <w:tcPr>
            <w:tcW w:w="2268" w:type="dxa"/>
            <w:vAlign w:val="center"/>
          </w:tcPr>
          <w:p w:rsidR="00421FA6" w:rsidRPr="0006166A" w:rsidRDefault="00375E0E" w:rsidP="00421FA6">
            <w:pPr>
              <w:jc w:val="center"/>
              <w:rPr>
                <w:rFonts w:ascii="Arial" w:hAnsi="Arial" w:cs="Arial"/>
                <w:b/>
                <w:bCs/>
                <w:sz w:val="22"/>
              </w:rPr>
            </w:pPr>
            <w:r>
              <w:rPr>
                <w:rFonts w:ascii="Arial" w:hAnsi="Arial" w:cs="Arial"/>
                <w:b/>
                <w:bCs/>
                <w:sz w:val="22"/>
              </w:rPr>
              <w:t>56.666</w:t>
            </w:r>
            <w:r w:rsidR="00421FA6" w:rsidRPr="0006166A">
              <w:rPr>
                <w:rFonts w:ascii="Arial" w:hAnsi="Arial" w:cs="Arial"/>
                <w:b/>
                <w:bCs/>
                <w:sz w:val="22"/>
              </w:rPr>
              <w:t>,00</w:t>
            </w:r>
          </w:p>
        </w:tc>
        <w:tc>
          <w:tcPr>
            <w:tcW w:w="2268" w:type="dxa"/>
            <w:vAlign w:val="center"/>
          </w:tcPr>
          <w:p w:rsidR="00421FA6" w:rsidRPr="0006166A" w:rsidRDefault="00421FA6" w:rsidP="00421FA6">
            <w:pPr>
              <w:jc w:val="center"/>
              <w:rPr>
                <w:rFonts w:ascii="Arial" w:hAnsi="Arial" w:cs="Arial"/>
                <w:b/>
                <w:bCs/>
                <w:sz w:val="22"/>
              </w:rPr>
            </w:pPr>
          </w:p>
        </w:tc>
      </w:tr>
      <w:tr w:rsidR="00421FA6" w:rsidRPr="0006166A" w:rsidTr="00421FA6">
        <w:tc>
          <w:tcPr>
            <w:tcW w:w="2268" w:type="dxa"/>
            <w:vAlign w:val="center"/>
          </w:tcPr>
          <w:p w:rsidR="00421FA6" w:rsidRPr="0006166A" w:rsidRDefault="00421FA6" w:rsidP="00EF4A8B">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IV. kvartal 2025. godine</w:t>
            </w:r>
          </w:p>
        </w:tc>
      </w:tr>
    </w:tbl>
    <w:p w:rsidR="001010DA" w:rsidRPr="0006166A" w:rsidRDefault="001010DA"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1010DA">
        <w:tc>
          <w:tcPr>
            <w:tcW w:w="2268" w:type="dxa"/>
            <w:shd w:val="clear" w:color="auto" w:fill="E2EFD9" w:themeFill="accent6" w:themeFillTint="33"/>
            <w:vAlign w:val="center"/>
          </w:tcPr>
          <w:p w:rsidR="005F744D" w:rsidRPr="0006166A" w:rsidRDefault="005F744D" w:rsidP="001010DA">
            <w:pPr>
              <w:rPr>
                <w:rFonts w:ascii="Arial" w:hAnsi="Arial" w:cs="Arial"/>
                <w:sz w:val="22"/>
              </w:rPr>
            </w:pPr>
          </w:p>
          <w:p w:rsidR="005F744D" w:rsidRPr="0006166A" w:rsidRDefault="005F744D" w:rsidP="001010DA">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5F744D" w:rsidRPr="0006166A" w:rsidRDefault="005F744D" w:rsidP="001010DA">
            <w:pPr>
              <w:rPr>
                <w:rFonts w:ascii="Arial" w:hAnsi="Arial" w:cs="Arial"/>
                <w:sz w:val="22"/>
              </w:rPr>
            </w:pPr>
          </w:p>
        </w:tc>
        <w:tc>
          <w:tcPr>
            <w:tcW w:w="6804" w:type="dxa"/>
            <w:gridSpan w:val="3"/>
            <w:shd w:val="clear" w:color="auto" w:fill="E2EFD9" w:themeFill="accent6" w:themeFillTint="33"/>
            <w:vAlign w:val="center"/>
          </w:tcPr>
          <w:p w:rsidR="005F744D" w:rsidRPr="0006166A" w:rsidRDefault="00FC3AEC" w:rsidP="001010DA">
            <w:pPr>
              <w:rPr>
                <w:rFonts w:ascii="Arial" w:hAnsi="Arial" w:cs="Arial"/>
                <w:b/>
                <w:sz w:val="22"/>
              </w:rPr>
            </w:pPr>
            <w:r w:rsidRPr="0006166A">
              <w:rPr>
                <w:rFonts w:ascii="Arial" w:hAnsi="Arial" w:cs="Arial"/>
                <w:b/>
                <w:sz w:val="22"/>
              </w:rPr>
              <w:t xml:space="preserve">1.6. </w:t>
            </w:r>
            <w:r w:rsidR="005F744D" w:rsidRPr="0006166A">
              <w:rPr>
                <w:rFonts w:ascii="Arial" w:hAnsi="Arial" w:cs="Arial"/>
                <w:b/>
                <w:sz w:val="22"/>
              </w:rPr>
              <w:t>Unaprijediti znanje javnih i državnih službenika o zaštiti i promicanju ljudskih prava</w:t>
            </w:r>
          </w:p>
        </w:tc>
      </w:tr>
      <w:tr w:rsidR="009C579F" w:rsidRPr="0006166A" w:rsidTr="001010DA">
        <w:tc>
          <w:tcPr>
            <w:tcW w:w="2268" w:type="dxa"/>
            <w:shd w:val="clear" w:color="auto" w:fill="BFBFBF" w:themeFill="background1" w:themeFillShade="BF"/>
            <w:vAlign w:val="center"/>
          </w:tcPr>
          <w:p w:rsidR="005F744D" w:rsidRPr="0006166A" w:rsidRDefault="005F744D" w:rsidP="001010DA">
            <w:pPr>
              <w:rPr>
                <w:rFonts w:ascii="Arial" w:hAnsi="Arial" w:cs="Arial"/>
                <w:b/>
                <w:bCs/>
                <w:sz w:val="22"/>
              </w:rPr>
            </w:pPr>
          </w:p>
          <w:p w:rsidR="005F744D" w:rsidRPr="0006166A" w:rsidRDefault="005F744D" w:rsidP="001010DA">
            <w:pPr>
              <w:rPr>
                <w:rFonts w:ascii="Arial" w:hAnsi="Arial" w:cs="Arial"/>
                <w:b/>
                <w:bCs/>
                <w:sz w:val="22"/>
              </w:rPr>
            </w:pPr>
            <w:r w:rsidRPr="0006166A">
              <w:rPr>
                <w:rFonts w:ascii="Arial" w:hAnsi="Arial" w:cs="Arial"/>
                <w:b/>
                <w:bCs/>
                <w:sz w:val="22"/>
              </w:rPr>
              <w:t xml:space="preserve">NAZIV AKTIVNOSTI: </w:t>
            </w:r>
          </w:p>
          <w:p w:rsidR="005F744D" w:rsidRPr="0006166A" w:rsidRDefault="005F744D" w:rsidP="001010DA">
            <w:pPr>
              <w:rPr>
                <w:rFonts w:ascii="Arial" w:hAnsi="Arial" w:cs="Arial"/>
                <w:b/>
                <w:bCs/>
                <w:sz w:val="22"/>
              </w:rPr>
            </w:pPr>
          </w:p>
        </w:tc>
        <w:tc>
          <w:tcPr>
            <w:tcW w:w="6804" w:type="dxa"/>
            <w:gridSpan w:val="3"/>
            <w:shd w:val="clear" w:color="auto" w:fill="BFBFBF" w:themeFill="background1" w:themeFillShade="BF"/>
            <w:vAlign w:val="center"/>
          </w:tcPr>
          <w:p w:rsidR="005F744D" w:rsidRPr="0006166A" w:rsidRDefault="00015CF2" w:rsidP="001010DA">
            <w:pPr>
              <w:rPr>
                <w:rFonts w:ascii="Arial" w:hAnsi="Arial" w:cs="Arial"/>
                <w:sz w:val="22"/>
              </w:rPr>
            </w:pPr>
            <w:r w:rsidRPr="0006166A">
              <w:rPr>
                <w:rFonts w:ascii="Arial" w:hAnsi="Arial" w:cs="Arial"/>
                <w:sz w:val="22"/>
              </w:rPr>
              <w:t xml:space="preserve">1.6.4. </w:t>
            </w:r>
            <w:r w:rsidR="00D445AB" w:rsidRPr="0006166A">
              <w:rPr>
                <w:rFonts w:ascii="Arial" w:hAnsi="Arial" w:cs="Arial"/>
                <w:sz w:val="22"/>
              </w:rPr>
              <w:t>R</w:t>
            </w:r>
            <w:r w:rsidR="00A44A21" w:rsidRPr="0006166A">
              <w:rPr>
                <w:rFonts w:ascii="Arial" w:hAnsi="Arial" w:cs="Arial"/>
                <w:sz w:val="22"/>
              </w:rPr>
              <w:t>adionice i tečajevi usavršavanja policijskih službenika u području zaštite ljudskih prava u okviru Policijske akademije „Prvi hrvatski redarstvenik“</w:t>
            </w:r>
          </w:p>
        </w:tc>
      </w:tr>
      <w:tr w:rsidR="009C579F" w:rsidRPr="0006166A" w:rsidTr="001010DA">
        <w:tc>
          <w:tcPr>
            <w:tcW w:w="2268" w:type="dxa"/>
            <w:vAlign w:val="center"/>
          </w:tcPr>
          <w:p w:rsidR="005F744D" w:rsidRPr="0006166A" w:rsidRDefault="005F744D" w:rsidP="001010DA">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A44A21" w:rsidRPr="0006166A" w:rsidRDefault="00A44A21" w:rsidP="001010DA">
            <w:pPr>
              <w:jc w:val="both"/>
              <w:rPr>
                <w:rFonts w:ascii="Arial" w:hAnsi="Arial" w:cs="Arial"/>
                <w:sz w:val="22"/>
              </w:rPr>
            </w:pPr>
            <w:r w:rsidRPr="0006166A">
              <w:rPr>
                <w:rFonts w:ascii="Arial" w:hAnsi="Arial" w:cs="Arial"/>
                <w:sz w:val="22"/>
              </w:rPr>
              <w:t>Policijska akademija „Prvi hrvatski redarstvenik“ u okviru djelovanja Službe za cjeloživotno obrazovanje provodi kontinuirane edukativne aktivnosti koje svojom tematikom obuhvaćaju zaštitu ljudskih prava i suzbijanje diskriminacije, a osobito suzbijanje nasilja nad ženama, nasilja u obitelji, trgovanja ljudima, maloljetničke delikvencije i kriminaliteta na štetu mladeži i obitelji, zaštite prava migranata, tražitelja međunarodne zaštite i pritvorenika/zatvorenika kroz  radionice i tečajeve za policijske službenike i pravosudne dužnosnike.</w:t>
            </w:r>
          </w:p>
          <w:p w:rsidR="006375EA" w:rsidRPr="0006166A" w:rsidRDefault="006375EA" w:rsidP="001010DA">
            <w:pPr>
              <w:jc w:val="both"/>
              <w:rPr>
                <w:rFonts w:ascii="Arial" w:hAnsi="Arial" w:cs="Arial"/>
                <w:sz w:val="22"/>
              </w:rPr>
            </w:pPr>
          </w:p>
          <w:p w:rsidR="005F744D" w:rsidRPr="0006166A" w:rsidRDefault="00A44A21" w:rsidP="001010DA">
            <w:pPr>
              <w:jc w:val="both"/>
              <w:rPr>
                <w:rFonts w:ascii="Arial" w:hAnsi="Arial" w:cs="Arial"/>
                <w:sz w:val="22"/>
              </w:rPr>
            </w:pPr>
            <w:r w:rsidRPr="0006166A">
              <w:rPr>
                <w:rFonts w:ascii="Arial" w:hAnsi="Arial" w:cs="Arial"/>
                <w:sz w:val="22"/>
              </w:rPr>
              <w:t>Broj polaznika edukacija ovisit će o izraženim potrebama osposobljavanja unutar sustava Ministarstva unutarnjih poslova</w:t>
            </w:r>
            <w:r w:rsidR="00575DFC" w:rsidRPr="0006166A">
              <w:rPr>
                <w:rFonts w:ascii="Arial" w:hAnsi="Arial" w:cs="Arial"/>
                <w:sz w:val="22"/>
              </w:rPr>
              <w:t>.</w:t>
            </w:r>
          </w:p>
          <w:p w:rsidR="00575DFC" w:rsidRPr="0006166A" w:rsidRDefault="00575DFC" w:rsidP="001010DA">
            <w:pPr>
              <w:jc w:val="both"/>
              <w:rPr>
                <w:rFonts w:ascii="Arial" w:hAnsi="Arial" w:cs="Arial"/>
                <w:sz w:val="22"/>
              </w:rPr>
            </w:pPr>
          </w:p>
          <w:p w:rsidR="00575DFC" w:rsidRPr="0006166A" w:rsidRDefault="00AE0D87" w:rsidP="001010DA">
            <w:pPr>
              <w:jc w:val="both"/>
              <w:rPr>
                <w:rFonts w:ascii="Arial" w:hAnsi="Arial" w:cs="Arial"/>
                <w:sz w:val="22"/>
              </w:rPr>
            </w:pPr>
            <w:r w:rsidRPr="0006166A">
              <w:rPr>
                <w:rFonts w:ascii="Arial" w:hAnsi="Arial" w:cs="Arial"/>
                <w:sz w:val="22"/>
              </w:rPr>
              <w:t>P</w:t>
            </w:r>
            <w:r w:rsidR="00575DFC" w:rsidRPr="0006166A">
              <w:rPr>
                <w:rFonts w:ascii="Arial" w:hAnsi="Arial" w:cs="Arial"/>
                <w:sz w:val="22"/>
              </w:rPr>
              <w:t xml:space="preserve">rocijenjeni broj </w:t>
            </w:r>
            <w:r w:rsidRPr="0006166A">
              <w:rPr>
                <w:rFonts w:ascii="Arial" w:hAnsi="Arial" w:cs="Arial"/>
                <w:sz w:val="22"/>
              </w:rPr>
              <w:t xml:space="preserve">sudionika </w:t>
            </w:r>
            <w:r w:rsidR="00575DFC" w:rsidRPr="0006166A">
              <w:rPr>
                <w:rFonts w:ascii="Arial" w:hAnsi="Arial" w:cs="Arial"/>
                <w:sz w:val="22"/>
              </w:rPr>
              <w:t>temelji se na dosadašnjim iskustvima.</w:t>
            </w:r>
          </w:p>
        </w:tc>
      </w:tr>
      <w:tr w:rsidR="009C579F" w:rsidRPr="0006166A" w:rsidTr="001010DA">
        <w:tc>
          <w:tcPr>
            <w:tcW w:w="2268" w:type="dxa"/>
            <w:vAlign w:val="center"/>
          </w:tcPr>
          <w:p w:rsidR="005F744D" w:rsidRPr="0006166A" w:rsidRDefault="00EF4A8B" w:rsidP="001010DA">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5F744D" w:rsidRPr="0006166A" w:rsidRDefault="005F744D" w:rsidP="001010DA">
            <w:pPr>
              <w:rPr>
                <w:rFonts w:ascii="Arial" w:hAnsi="Arial" w:cs="Arial"/>
                <w:sz w:val="22"/>
              </w:rPr>
            </w:pPr>
            <w:r w:rsidRPr="0006166A">
              <w:rPr>
                <w:rFonts w:ascii="Arial" w:hAnsi="Arial" w:cs="Arial"/>
                <w:sz w:val="22"/>
              </w:rPr>
              <w:t>Ministarstvo unutarnjih poslova</w:t>
            </w:r>
          </w:p>
        </w:tc>
      </w:tr>
      <w:tr w:rsidR="009C579F" w:rsidRPr="0006166A" w:rsidTr="001010DA">
        <w:tc>
          <w:tcPr>
            <w:tcW w:w="2268" w:type="dxa"/>
            <w:vAlign w:val="center"/>
          </w:tcPr>
          <w:p w:rsidR="005F744D" w:rsidRPr="0006166A" w:rsidRDefault="005F744D" w:rsidP="001010DA">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p w:rsidR="005F744D" w:rsidRPr="0006166A" w:rsidRDefault="005F744D" w:rsidP="001010DA">
            <w:pPr>
              <w:rPr>
                <w:rFonts w:ascii="Arial" w:hAnsi="Arial" w:cs="Arial"/>
                <w:sz w:val="22"/>
              </w:rPr>
            </w:pPr>
          </w:p>
        </w:tc>
        <w:tc>
          <w:tcPr>
            <w:tcW w:w="6804" w:type="dxa"/>
            <w:gridSpan w:val="3"/>
            <w:vAlign w:val="center"/>
          </w:tcPr>
          <w:p w:rsidR="005F744D" w:rsidRPr="0006166A" w:rsidRDefault="00DD2819" w:rsidP="004C4AA0">
            <w:pPr>
              <w:tabs>
                <w:tab w:val="left" w:pos="1490"/>
              </w:tabs>
              <w:rPr>
                <w:rFonts w:ascii="Arial" w:hAnsi="Arial" w:cs="Arial"/>
                <w:sz w:val="22"/>
              </w:rPr>
            </w:pPr>
            <w:r w:rsidRPr="0006166A">
              <w:rPr>
                <w:rFonts w:ascii="Arial" w:hAnsi="Arial" w:cs="Arial"/>
                <w:sz w:val="22"/>
              </w:rPr>
              <w:t>/</w:t>
            </w:r>
          </w:p>
        </w:tc>
      </w:tr>
      <w:tr w:rsidR="009C579F" w:rsidRPr="0006166A" w:rsidTr="001010DA">
        <w:tc>
          <w:tcPr>
            <w:tcW w:w="2268" w:type="dxa"/>
            <w:vAlign w:val="center"/>
          </w:tcPr>
          <w:p w:rsidR="005F744D" w:rsidRPr="0006166A" w:rsidRDefault="005F744D" w:rsidP="001010DA">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5F744D" w:rsidRPr="0006166A" w:rsidRDefault="00A44A21" w:rsidP="001010DA">
            <w:pPr>
              <w:jc w:val="center"/>
              <w:rPr>
                <w:rFonts w:ascii="Arial" w:hAnsi="Arial" w:cs="Arial"/>
                <w:sz w:val="22"/>
              </w:rPr>
            </w:pPr>
            <w:r w:rsidRPr="0006166A">
              <w:rPr>
                <w:rFonts w:ascii="Arial" w:hAnsi="Arial" w:cs="Arial"/>
                <w:sz w:val="22"/>
              </w:rPr>
              <w:t>Broj polaznika radionica i tečajeva</w:t>
            </w:r>
          </w:p>
        </w:tc>
        <w:tc>
          <w:tcPr>
            <w:tcW w:w="2268" w:type="dxa"/>
            <w:vAlign w:val="center"/>
          </w:tcPr>
          <w:p w:rsidR="005F744D" w:rsidRPr="0006166A" w:rsidRDefault="00A44A21" w:rsidP="001010DA">
            <w:pPr>
              <w:jc w:val="center"/>
              <w:rPr>
                <w:rFonts w:ascii="Arial" w:hAnsi="Arial" w:cs="Arial"/>
                <w:sz w:val="22"/>
              </w:rPr>
            </w:pPr>
            <w:r w:rsidRPr="0006166A">
              <w:rPr>
                <w:rFonts w:ascii="Arial" w:hAnsi="Arial" w:cs="Arial"/>
                <w:sz w:val="22"/>
              </w:rPr>
              <w:t>Broj sati</w:t>
            </w:r>
          </w:p>
        </w:tc>
        <w:tc>
          <w:tcPr>
            <w:tcW w:w="2268" w:type="dxa"/>
            <w:vAlign w:val="center"/>
          </w:tcPr>
          <w:p w:rsidR="005F744D" w:rsidRPr="0006166A" w:rsidRDefault="005F744D" w:rsidP="001010DA">
            <w:pPr>
              <w:jc w:val="center"/>
              <w:rPr>
                <w:rFonts w:ascii="Arial" w:hAnsi="Arial" w:cs="Arial"/>
                <w:sz w:val="22"/>
              </w:rPr>
            </w:pPr>
          </w:p>
        </w:tc>
      </w:tr>
      <w:tr w:rsidR="009C579F" w:rsidRPr="0006166A" w:rsidTr="001010DA">
        <w:tc>
          <w:tcPr>
            <w:tcW w:w="2268" w:type="dxa"/>
            <w:vAlign w:val="center"/>
          </w:tcPr>
          <w:p w:rsidR="005F744D" w:rsidRPr="0006166A" w:rsidRDefault="005F744D" w:rsidP="001010DA">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5F744D" w:rsidRPr="0006166A" w:rsidRDefault="00A44A21" w:rsidP="001010DA">
            <w:pPr>
              <w:jc w:val="center"/>
              <w:rPr>
                <w:rFonts w:ascii="Arial" w:hAnsi="Arial" w:cs="Arial"/>
                <w:sz w:val="22"/>
              </w:rPr>
            </w:pPr>
            <w:r w:rsidRPr="0006166A">
              <w:rPr>
                <w:rFonts w:ascii="Arial" w:hAnsi="Arial" w:cs="Arial"/>
                <w:sz w:val="22"/>
              </w:rPr>
              <w:t>700</w:t>
            </w:r>
          </w:p>
        </w:tc>
        <w:tc>
          <w:tcPr>
            <w:tcW w:w="2268" w:type="dxa"/>
            <w:vAlign w:val="center"/>
          </w:tcPr>
          <w:p w:rsidR="005F744D" w:rsidRPr="0006166A" w:rsidRDefault="00A44A21" w:rsidP="001010DA">
            <w:pPr>
              <w:jc w:val="center"/>
              <w:rPr>
                <w:rFonts w:ascii="Arial" w:hAnsi="Arial" w:cs="Arial"/>
                <w:sz w:val="22"/>
              </w:rPr>
            </w:pPr>
            <w:r w:rsidRPr="0006166A">
              <w:rPr>
                <w:rFonts w:ascii="Arial" w:hAnsi="Arial" w:cs="Arial"/>
                <w:sz w:val="22"/>
              </w:rPr>
              <w:t>193</w:t>
            </w:r>
          </w:p>
        </w:tc>
        <w:tc>
          <w:tcPr>
            <w:tcW w:w="2268" w:type="dxa"/>
            <w:vAlign w:val="center"/>
          </w:tcPr>
          <w:p w:rsidR="005F744D" w:rsidRPr="0006166A" w:rsidRDefault="005F744D" w:rsidP="001010DA">
            <w:pPr>
              <w:jc w:val="center"/>
              <w:rPr>
                <w:rFonts w:ascii="Arial" w:hAnsi="Arial" w:cs="Arial"/>
                <w:sz w:val="22"/>
              </w:rPr>
            </w:pPr>
          </w:p>
        </w:tc>
      </w:tr>
      <w:tr w:rsidR="009C579F" w:rsidRPr="0006166A" w:rsidTr="001010DA">
        <w:tc>
          <w:tcPr>
            <w:tcW w:w="2268" w:type="dxa"/>
            <w:vAlign w:val="center"/>
          </w:tcPr>
          <w:p w:rsidR="005F744D" w:rsidRPr="0006166A" w:rsidRDefault="005F744D" w:rsidP="00EF4A8B">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F744D" w:rsidRPr="0006166A" w:rsidRDefault="005F744D">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5F744D" w:rsidRPr="0006166A" w:rsidRDefault="005F744D">
            <w:pPr>
              <w:jc w:val="center"/>
              <w:rPr>
                <w:rFonts w:ascii="Arial" w:hAnsi="Arial" w:cs="Arial"/>
                <w:b/>
                <w:sz w:val="22"/>
              </w:rPr>
            </w:pPr>
            <w:r w:rsidRPr="0006166A">
              <w:rPr>
                <w:rFonts w:ascii="Arial" w:hAnsi="Arial" w:cs="Arial"/>
                <w:b/>
                <w:sz w:val="22"/>
              </w:rPr>
              <w:t>EU financiranje (EUR)</w:t>
            </w:r>
          </w:p>
        </w:tc>
        <w:tc>
          <w:tcPr>
            <w:tcW w:w="2268" w:type="dxa"/>
            <w:vAlign w:val="center"/>
          </w:tcPr>
          <w:p w:rsidR="005F744D" w:rsidRPr="0006166A" w:rsidRDefault="005F744D" w:rsidP="001010DA">
            <w:pPr>
              <w:jc w:val="center"/>
              <w:rPr>
                <w:rFonts w:ascii="Arial" w:hAnsi="Arial" w:cs="Arial"/>
                <w:b/>
                <w:sz w:val="22"/>
              </w:rPr>
            </w:pPr>
            <w:r w:rsidRPr="0006166A">
              <w:rPr>
                <w:rFonts w:ascii="Arial" w:hAnsi="Arial" w:cs="Arial"/>
                <w:b/>
                <w:sz w:val="22"/>
              </w:rPr>
              <w:t xml:space="preserve">Drugi izvori </w:t>
            </w:r>
          </w:p>
          <w:p w:rsidR="005F744D" w:rsidRPr="0006166A" w:rsidRDefault="005F744D">
            <w:pPr>
              <w:jc w:val="center"/>
              <w:rPr>
                <w:rFonts w:ascii="Arial" w:hAnsi="Arial" w:cs="Arial"/>
                <w:b/>
                <w:sz w:val="22"/>
              </w:rPr>
            </w:pPr>
            <w:r w:rsidRPr="0006166A">
              <w:rPr>
                <w:rFonts w:ascii="Arial" w:hAnsi="Arial" w:cs="Arial"/>
                <w:b/>
                <w:sz w:val="22"/>
              </w:rPr>
              <w:t>(EUR)</w:t>
            </w:r>
          </w:p>
        </w:tc>
      </w:tr>
      <w:tr w:rsidR="009C579F" w:rsidRPr="0006166A" w:rsidTr="00E44FC1">
        <w:tc>
          <w:tcPr>
            <w:tcW w:w="2268" w:type="dxa"/>
            <w:vAlign w:val="center"/>
          </w:tcPr>
          <w:p w:rsidR="00E44FC1" w:rsidRPr="0006166A" w:rsidRDefault="00E44FC1" w:rsidP="00E44FC1">
            <w:pPr>
              <w:rPr>
                <w:rFonts w:ascii="Arial" w:hAnsi="Arial" w:cs="Arial"/>
                <w:sz w:val="22"/>
              </w:rPr>
            </w:pPr>
            <w:r w:rsidRPr="0006166A">
              <w:rPr>
                <w:rFonts w:ascii="Arial" w:hAnsi="Arial" w:cs="Arial"/>
                <w:sz w:val="22"/>
              </w:rPr>
              <w:t>Izvori financiranja u 2025. godini</w:t>
            </w:r>
          </w:p>
        </w:tc>
        <w:tc>
          <w:tcPr>
            <w:tcW w:w="2268" w:type="dxa"/>
            <w:vAlign w:val="center"/>
          </w:tcPr>
          <w:p w:rsidR="00E44FC1" w:rsidRPr="0006166A" w:rsidRDefault="00062B8A" w:rsidP="00D21F55">
            <w:pPr>
              <w:jc w:val="center"/>
              <w:rPr>
                <w:rFonts w:ascii="Arial" w:hAnsi="Arial" w:cs="Arial"/>
                <w:sz w:val="22"/>
              </w:rPr>
            </w:pPr>
            <w:r w:rsidRPr="0006166A">
              <w:rPr>
                <w:rFonts w:ascii="Arial" w:hAnsi="Arial" w:cs="Arial"/>
                <w:sz w:val="22"/>
              </w:rPr>
              <w:t>A553131 Administracija i up</w:t>
            </w:r>
            <w:r w:rsidR="00D21F55">
              <w:rPr>
                <w:rFonts w:ascii="Arial" w:hAnsi="Arial" w:cs="Arial"/>
                <w:sz w:val="22"/>
              </w:rPr>
              <w:t>ravljanje</w:t>
            </w:r>
          </w:p>
        </w:tc>
        <w:tc>
          <w:tcPr>
            <w:tcW w:w="2268" w:type="dxa"/>
            <w:vAlign w:val="center"/>
          </w:tcPr>
          <w:p w:rsidR="00E44FC1" w:rsidRPr="0006166A" w:rsidRDefault="00E44FC1" w:rsidP="00E44FC1">
            <w:pPr>
              <w:jc w:val="center"/>
              <w:rPr>
                <w:rFonts w:ascii="Arial" w:hAnsi="Arial" w:cs="Arial"/>
                <w:sz w:val="22"/>
              </w:rPr>
            </w:pPr>
          </w:p>
        </w:tc>
        <w:tc>
          <w:tcPr>
            <w:tcW w:w="2268" w:type="dxa"/>
            <w:vAlign w:val="center"/>
          </w:tcPr>
          <w:p w:rsidR="00E44FC1" w:rsidRPr="0006166A" w:rsidRDefault="00E44FC1" w:rsidP="00E44FC1">
            <w:pPr>
              <w:jc w:val="center"/>
              <w:rPr>
                <w:rFonts w:ascii="Arial" w:hAnsi="Arial" w:cs="Arial"/>
                <w:sz w:val="22"/>
              </w:rPr>
            </w:pPr>
          </w:p>
        </w:tc>
      </w:tr>
      <w:tr w:rsidR="009C579F" w:rsidRPr="0006166A" w:rsidTr="001010DA">
        <w:tc>
          <w:tcPr>
            <w:tcW w:w="2268" w:type="dxa"/>
            <w:vMerge w:val="restart"/>
            <w:vAlign w:val="center"/>
          </w:tcPr>
          <w:p w:rsidR="005F744D" w:rsidRPr="0006166A" w:rsidRDefault="005F744D" w:rsidP="001010DA">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F744D" w:rsidRPr="0006166A" w:rsidRDefault="005F744D" w:rsidP="001010DA">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F744D" w:rsidRPr="0006166A" w:rsidRDefault="005F744D" w:rsidP="001010DA">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F744D" w:rsidRPr="0006166A" w:rsidRDefault="005F744D" w:rsidP="001010DA">
            <w:pPr>
              <w:jc w:val="center"/>
              <w:rPr>
                <w:rFonts w:ascii="Arial" w:hAnsi="Arial" w:cs="Arial"/>
                <w:b/>
                <w:bCs/>
                <w:sz w:val="22"/>
              </w:rPr>
            </w:pPr>
            <w:r w:rsidRPr="0006166A">
              <w:rPr>
                <w:rFonts w:ascii="Arial" w:hAnsi="Arial" w:cs="Arial"/>
                <w:b/>
                <w:bCs/>
                <w:sz w:val="22"/>
              </w:rPr>
              <w:t xml:space="preserve">Drugi izvori </w:t>
            </w:r>
          </w:p>
          <w:p w:rsidR="005F744D" w:rsidRPr="0006166A" w:rsidRDefault="005F744D" w:rsidP="001010DA">
            <w:pPr>
              <w:jc w:val="center"/>
              <w:rPr>
                <w:rFonts w:ascii="Arial" w:hAnsi="Arial" w:cs="Arial"/>
                <w:b/>
                <w:bCs/>
                <w:sz w:val="22"/>
              </w:rPr>
            </w:pPr>
            <w:r w:rsidRPr="0006166A">
              <w:rPr>
                <w:rFonts w:ascii="Arial" w:hAnsi="Arial" w:cs="Arial"/>
                <w:b/>
                <w:bCs/>
                <w:sz w:val="22"/>
              </w:rPr>
              <w:t>(EUR)</w:t>
            </w:r>
          </w:p>
        </w:tc>
      </w:tr>
      <w:tr w:rsidR="009C579F" w:rsidRPr="0006166A" w:rsidTr="001010DA">
        <w:tc>
          <w:tcPr>
            <w:tcW w:w="2268" w:type="dxa"/>
            <w:vMerge/>
            <w:vAlign w:val="center"/>
          </w:tcPr>
          <w:p w:rsidR="005F744D" w:rsidRPr="0006166A" w:rsidRDefault="005F744D" w:rsidP="001010DA">
            <w:pPr>
              <w:rPr>
                <w:rFonts w:ascii="Arial" w:hAnsi="Arial" w:cs="Arial"/>
                <w:b/>
                <w:bCs/>
                <w:sz w:val="22"/>
              </w:rPr>
            </w:pPr>
          </w:p>
        </w:tc>
        <w:tc>
          <w:tcPr>
            <w:tcW w:w="2268" w:type="dxa"/>
            <w:vAlign w:val="center"/>
          </w:tcPr>
          <w:p w:rsidR="005F744D" w:rsidRPr="0006166A" w:rsidRDefault="00E44FC1" w:rsidP="001010DA">
            <w:pPr>
              <w:jc w:val="center"/>
              <w:rPr>
                <w:rFonts w:ascii="Arial" w:hAnsi="Arial" w:cs="Arial"/>
                <w:b/>
                <w:bCs/>
                <w:sz w:val="22"/>
              </w:rPr>
            </w:pPr>
            <w:r w:rsidRPr="0006166A">
              <w:rPr>
                <w:rFonts w:ascii="Arial" w:hAnsi="Arial" w:cs="Arial"/>
                <w:b/>
                <w:bCs/>
                <w:sz w:val="22"/>
              </w:rPr>
              <w:t>0,00</w:t>
            </w:r>
          </w:p>
        </w:tc>
        <w:tc>
          <w:tcPr>
            <w:tcW w:w="2268" w:type="dxa"/>
            <w:vAlign w:val="center"/>
          </w:tcPr>
          <w:p w:rsidR="005F744D" w:rsidRPr="0006166A" w:rsidRDefault="005F744D" w:rsidP="001010DA">
            <w:pPr>
              <w:jc w:val="center"/>
              <w:rPr>
                <w:rFonts w:ascii="Arial" w:hAnsi="Arial" w:cs="Arial"/>
                <w:b/>
                <w:bCs/>
                <w:sz w:val="22"/>
              </w:rPr>
            </w:pPr>
          </w:p>
        </w:tc>
        <w:tc>
          <w:tcPr>
            <w:tcW w:w="2268" w:type="dxa"/>
            <w:vAlign w:val="center"/>
          </w:tcPr>
          <w:p w:rsidR="005F744D" w:rsidRPr="0006166A" w:rsidRDefault="005F744D" w:rsidP="001010DA">
            <w:pPr>
              <w:jc w:val="center"/>
              <w:rPr>
                <w:rFonts w:ascii="Arial" w:hAnsi="Arial" w:cs="Arial"/>
                <w:b/>
                <w:bCs/>
                <w:sz w:val="22"/>
              </w:rPr>
            </w:pPr>
          </w:p>
        </w:tc>
      </w:tr>
      <w:tr w:rsidR="005F744D" w:rsidRPr="0006166A" w:rsidTr="001010DA">
        <w:tc>
          <w:tcPr>
            <w:tcW w:w="2268" w:type="dxa"/>
            <w:vAlign w:val="center"/>
          </w:tcPr>
          <w:p w:rsidR="005F744D" w:rsidRPr="0006166A" w:rsidRDefault="005F744D" w:rsidP="00EF4A8B">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5F744D" w:rsidRPr="0006166A" w:rsidRDefault="00EF4A8B" w:rsidP="001010DA">
            <w:pPr>
              <w:rPr>
                <w:rFonts w:ascii="Arial" w:hAnsi="Arial" w:cs="Arial"/>
                <w:sz w:val="22"/>
              </w:rPr>
            </w:pPr>
            <w:r w:rsidRPr="0006166A">
              <w:rPr>
                <w:rFonts w:ascii="Arial" w:hAnsi="Arial" w:cs="Arial"/>
                <w:sz w:val="22"/>
              </w:rPr>
              <w:t>IV. kvartal 2025. godine</w:t>
            </w:r>
          </w:p>
        </w:tc>
      </w:tr>
    </w:tbl>
    <w:p w:rsidR="00B779BB" w:rsidRPr="0006166A" w:rsidRDefault="00B779BB"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C91C71">
        <w:tc>
          <w:tcPr>
            <w:tcW w:w="2268" w:type="dxa"/>
            <w:shd w:val="clear" w:color="auto" w:fill="E2EFD9" w:themeFill="accent6" w:themeFillTint="33"/>
            <w:vAlign w:val="center"/>
          </w:tcPr>
          <w:p w:rsidR="00EA4CB2" w:rsidRPr="0006166A" w:rsidRDefault="00EA4CB2" w:rsidP="00C91C71">
            <w:pPr>
              <w:rPr>
                <w:rFonts w:ascii="Arial" w:hAnsi="Arial" w:cs="Arial"/>
                <w:sz w:val="22"/>
              </w:rPr>
            </w:pPr>
          </w:p>
          <w:p w:rsidR="00EA4CB2" w:rsidRPr="0006166A" w:rsidRDefault="00EA4CB2" w:rsidP="00C91C71">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EA4CB2" w:rsidRPr="0006166A" w:rsidRDefault="00EA4CB2" w:rsidP="00C91C71">
            <w:pPr>
              <w:rPr>
                <w:rFonts w:ascii="Arial" w:hAnsi="Arial" w:cs="Arial"/>
                <w:sz w:val="22"/>
              </w:rPr>
            </w:pPr>
          </w:p>
        </w:tc>
        <w:tc>
          <w:tcPr>
            <w:tcW w:w="6804" w:type="dxa"/>
            <w:gridSpan w:val="3"/>
            <w:shd w:val="clear" w:color="auto" w:fill="E2EFD9" w:themeFill="accent6" w:themeFillTint="33"/>
            <w:vAlign w:val="center"/>
          </w:tcPr>
          <w:p w:rsidR="00EA4CB2" w:rsidRPr="0006166A" w:rsidRDefault="00FC3AEC" w:rsidP="00C91C71">
            <w:pPr>
              <w:rPr>
                <w:rFonts w:ascii="Arial" w:hAnsi="Arial" w:cs="Arial"/>
                <w:b/>
                <w:sz w:val="22"/>
              </w:rPr>
            </w:pPr>
            <w:r w:rsidRPr="0006166A">
              <w:rPr>
                <w:rFonts w:ascii="Arial" w:hAnsi="Arial" w:cs="Arial"/>
                <w:b/>
                <w:sz w:val="22"/>
              </w:rPr>
              <w:t xml:space="preserve">1.6. </w:t>
            </w:r>
            <w:r w:rsidR="00EA4CB2" w:rsidRPr="0006166A">
              <w:rPr>
                <w:rFonts w:ascii="Arial" w:hAnsi="Arial" w:cs="Arial"/>
                <w:b/>
                <w:sz w:val="22"/>
              </w:rPr>
              <w:t>Unaprijediti znanje javnih i državnih službenika o zaštiti i promicanju ljudskih prava</w:t>
            </w:r>
          </w:p>
        </w:tc>
      </w:tr>
      <w:tr w:rsidR="009C579F" w:rsidRPr="0006166A" w:rsidTr="00C91C71">
        <w:tc>
          <w:tcPr>
            <w:tcW w:w="2268" w:type="dxa"/>
            <w:shd w:val="clear" w:color="auto" w:fill="BFBFBF" w:themeFill="background1" w:themeFillShade="BF"/>
            <w:vAlign w:val="center"/>
          </w:tcPr>
          <w:p w:rsidR="00EA4CB2" w:rsidRPr="0006166A" w:rsidRDefault="00EA4CB2" w:rsidP="00C91C71">
            <w:pPr>
              <w:rPr>
                <w:rFonts w:ascii="Arial" w:hAnsi="Arial" w:cs="Arial"/>
                <w:b/>
                <w:bCs/>
                <w:sz w:val="22"/>
              </w:rPr>
            </w:pPr>
          </w:p>
          <w:p w:rsidR="00EA4CB2" w:rsidRPr="0006166A" w:rsidRDefault="00EA4CB2" w:rsidP="00C91C71">
            <w:pPr>
              <w:rPr>
                <w:rFonts w:ascii="Arial" w:hAnsi="Arial" w:cs="Arial"/>
                <w:b/>
                <w:bCs/>
                <w:sz w:val="22"/>
              </w:rPr>
            </w:pPr>
            <w:r w:rsidRPr="0006166A">
              <w:rPr>
                <w:rFonts w:ascii="Arial" w:hAnsi="Arial" w:cs="Arial"/>
                <w:b/>
                <w:bCs/>
                <w:sz w:val="22"/>
              </w:rPr>
              <w:t xml:space="preserve">NAZIV AKTIVNOSTI: </w:t>
            </w:r>
          </w:p>
          <w:p w:rsidR="00EA4CB2" w:rsidRPr="0006166A" w:rsidRDefault="00EA4CB2" w:rsidP="00C91C71">
            <w:pPr>
              <w:rPr>
                <w:rFonts w:ascii="Arial" w:hAnsi="Arial" w:cs="Arial"/>
                <w:b/>
                <w:bCs/>
                <w:sz w:val="22"/>
              </w:rPr>
            </w:pPr>
          </w:p>
        </w:tc>
        <w:tc>
          <w:tcPr>
            <w:tcW w:w="6804" w:type="dxa"/>
            <w:gridSpan w:val="3"/>
            <w:shd w:val="clear" w:color="auto" w:fill="BFBFBF" w:themeFill="background1" w:themeFillShade="BF"/>
            <w:vAlign w:val="center"/>
          </w:tcPr>
          <w:p w:rsidR="00EA4CB2" w:rsidRPr="0006166A" w:rsidRDefault="00015CF2" w:rsidP="00C91C71">
            <w:pPr>
              <w:rPr>
                <w:rFonts w:ascii="Arial" w:hAnsi="Arial" w:cs="Arial"/>
                <w:sz w:val="22"/>
              </w:rPr>
            </w:pPr>
            <w:r w:rsidRPr="0006166A">
              <w:rPr>
                <w:rFonts w:ascii="Arial" w:hAnsi="Arial" w:cs="Arial"/>
                <w:sz w:val="22"/>
              </w:rPr>
              <w:t xml:space="preserve">1.6.5. </w:t>
            </w:r>
            <w:r w:rsidR="00EA4CB2" w:rsidRPr="0006166A">
              <w:rPr>
                <w:rFonts w:ascii="Arial" w:hAnsi="Arial" w:cs="Arial"/>
                <w:sz w:val="22"/>
              </w:rPr>
              <w:t>Edukacija stručnih radnika iz sustava socijalne skrbi iz područja zaštite i promicanja ljudskih prava</w:t>
            </w:r>
            <w:r w:rsidR="00222164" w:rsidRPr="0006166A">
              <w:rPr>
                <w:rFonts w:ascii="Arial" w:hAnsi="Arial" w:cs="Arial"/>
                <w:sz w:val="22"/>
              </w:rPr>
              <w:t xml:space="preserve"> i prava djece</w:t>
            </w:r>
          </w:p>
        </w:tc>
      </w:tr>
      <w:tr w:rsidR="009C579F" w:rsidRPr="0006166A" w:rsidTr="00C91C71">
        <w:tc>
          <w:tcPr>
            <w:tcW w:w="2268" w:type="dxa"/>
            <w:vAlign w:val="center"/>
          </w:tcPr>
          <w:p w:rsidR="00EA4CB2" w:rsidRPr="0006166A" w:rsidRDefault="00EA4CB2" w:rsidP="00C91C71">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EA4CB2" w:rsidRPr="0006166A" w:rsidRDefault="00EA4CB2" w:rsidP="00C91C71">
            <w:pPr>
              <w:jc w:val="both"/>
              <w:rPr>
                <w:rFonts w:ascii="Arial" w:hAnsi="Arial" w:cs="Arial"/>
                <w:sz w:val="22"/>
              </w:rPr>
            </w:pPr>
            <w:r w:rsidRPr="0006166A">
              <w:rPr>
                <w:rFonts w:ascii="Arial" w:hAnsi="Arial" w:cs="Arial"/>
                <w:sz w:val="22"/>
              </w:rPr>
              <w:t>U sustavu socijalne skrbi provodit će se edukacije koje će biti namijenjene stručnim radnicima zaposlenima u Hrvatskom zavodu za socijalni rad i kod pružatelja socijalnih usluga na temu zaštite i promicanja ljudskih prava</w:t>
            </w:r>
            <w:r w:rsidR="00222164" w:rsidRPr="0006166A">
              <w:rPr>
                <w:rFonts w:ascii="Arial" w:hAnsi="Arial" w:cs="Arial"/>
                <w:sz w:val="22"/>
              </w:rPr>
              <w:t xml:space="preserve"> i prava djece</w:t>
            </w:r>
            <w:r w:rsidRPr="0006166A">
              <w:rPr>
                <w:rFonts w:ascii="Arial" w:hAnsi="Arial" w:cs="Arial"/>
                <w:sz w:val="22"/>
              </w:rPr>
              <w:t xml:space="preserve">. </w:t>
            </w:r>
          </w:p>
          <w:p w:rsidR="0051312E" w:rsidRPr="0006166A" w:rsidRDefault="0051312E" w:rsidP="00C91C71">
            <w:pPr>
              <w:jc w:val="both"/>
              <w:rPr>
                <w:rFonts w:ascii="Arial" w:hAnsi="Arial" w:cs="Arial"/>
                <w:sz w:val="22"/>
              </w:rPr>
            </w:pPr>
          </w:p>
          <w:p w:rsidR="0051312E" w:rsidRPr="0006166A" w:rsidRDefault="0051312E" w:rsidP="00C91C71">
            <w:pPr>
              <w:jc w:val="both"/>
              <w:rPr>
                <w:rFonts w:ascii="Arial" w:hAnsi="Arial" w:cs="Arial"/>
                <w:sz w:val="22"/>
              </w:rPr>
            </w:pPr>
            <w:r w:rsidRPr="0006166A">
              <w:rPr>
                <w:rFonts w:ascii="Arial" w:hAnsi="Arial" w:cs="Arial"/>
                <w:sz w:val="22"/>
              </w:rPr>
              <w:t>Kroz edukacije će se stručni radnici upoznavati s mogućnostima i pravima korisnika s ciljem zaštite njihovih ljudskih prava</w:t>
            </w:r>
            <w:r w:rsidR="00F7232C" w:rsidRPr="0006166A">
              <w:rPr>
                <w:rFonts w:ascii="Arial" w:hAnsi="Arial" w:cs="Arial"/>
                <w:sz w:val="22"/>
              </w:rPr>
              <w:t xml:space="preserve"> i prava djece</w:t>
            </w:r>
            <w:r w:rsidRPr="0006166A">
              <w:rPr>
                <w:rFonts w:ascii="Arial" w:hAnsi="Arial" w:cs="Arial"/>
                <w:sz w:val="22"/>
              </w:rPr>
              <w:t>.</w:t>
            </w:r>
          </w:p>
          <w:p w:rsidR="00EA4CB2" w:rsidRPr="0006166A" w:rsidRDefault="00EA4CB2" w:rsidP="00C91C71">
            <w:pPr>
              <w:jc w:val="both"/>
              <w:rPr>
                <w:rFonts w:ascii="Arial" w:hAnsi="Arial" w:cs="Arial"/>
                <w:sz w:val="22"/>
              </w:rPr>
            </w:pPr>
          </w:p>
        </w:tc>
      </w:tr>
      <w:tr w:rsidR="009C579F" w:rsidRPr="0006166A" w:rsidTr="00C91C71">
        <w:tc>
          <w:tcPr>
            <w:tcW w:w="2268" w:type="dxa"/>
            <w:vAlign w:val="center"/>
          </w:tcPr>
          <w:p w:rsidR="00EA4CB2" w:rsidRPr="0006166A" w:rsidRDefault="00EF4A8B" w:rsidP="00C91C71">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EA4CB2" w:rsidRPr="0006166A" w:rsidRDefault="00EA4CB2" w:rsidP="00C91C71">
            <w:pPr>
              <w:rPr>
                <w:rFonts w:ascii="Arial" w:hAnsi="Arial" w:cs="Arial"/>
                <w:sz w:val="22"/>
              </w:rPr>
            </w:pPr>
            <w:r w:rsidRPr="0006166A">
              <w:rPr>
                <w:rFonts w:ascii="Arial" w:hAnsi="Arial" w:cs="Arial"/>
                <w:sz w:val="22"/>
              </w:rPr>
              <w:t>Akademija socijalne skrbi</w:t>
            </w:r>
            <w:r w:rsidR="00DC00AF">
              <w:rPr>
                <w:rFonts w:ascii="Arial" w:hAnsi="Arial" w:cs="Arial"/>
                <w:sz w:val="22"/>
              </w:rPr>
              <w:t>, Ministarstvo rada, mirovinskoga sustava, obitelji i socijalne politike</w:t>
            </w:r>
          </w:p>
        </w:tc>
      </w:tr>
      <w:tr w:rsidR="009C579F" w:rsidRPr="0006166A" w:rsidTr="00C91C71">
        <w:tc>
          <w:tcPr>
            <w:tcW w:w="2268" w:type="dxa"/>
            <w:vAlign w:val="center"/>
          </w:tcPr>
          <w:p w:rsidR="00EA4CB2" w:rsidRPr="0006166A" w:rsidRDefault="00EA4CB2" w:rsidP="00C91C71">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p w:rsidR="00EA4CB2" w:rsidRPr="0006166A" w:rsidRDefault="00EA4CB2" w:rsidP="00C91C71">
            <w:pPr>
              <w:rPr>
                <w:rFonts w:ascii="Arial" w:hAnsi="Arial" w:cs="Arial"/>
                <w:sz w:val="22"/>
              </w:rPr>
            </w:pPr>
          </w:p>
        </w:tc>
        <w:tc>
          <w:tcPr>
            <w:tcW w:w="6804" w:type="dxa"/>
            <w:gridSpan w:val="3"/>
            <w:vAlign w:val="center"/>
          </w:tcPr>
          <w:p w:rsidR="00EA4CB2" w:rsidRPr="0006166A" w:rsidRDefault="00DD2819" w:rsidP="00C91C71">
            <w:pPr>
              <w:rPr>
                <w:rFonts w:ascii="Arial" w:hAnsi="Arial" w:cs="Arial"/>
                <w:sz w:val="22"/>
              </w:rPr>
            </w:pPr>
            <w:r w:rsidRPr="0006166A">
              <w:rPr>
                <w:rFonts w:ascii="Arial" w:hAnsi="Arial" w:cs="Arial"/>
                <w:sz w:val="22"/>
              </w:rPr>
              <w:t>/</w:t>
            </w:r>
          </w:p>
        </w:tc>
      </w:tr>
      <w:tr w:rsidR="009C579F" w:rsidRPr="0006166A" w:rsidTr="00C91C71">
        <w:tc>
          <w:tcPr>
            <w:tcW w:w="2268" w:type="dxa"/>
            <w:vAlign w:val="center"/>
          </w:tcPr>
          <w:p w:rsidR="0051312E" w:rsidRPr="0006166A" w:rsidRDefault="0051312E" w:rsidP="00C91C71">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51312E" w:rsidRPr="0006166A" w:rsidRDefault="0051312E" w:rsidP="00C91C71">
            <w:pPr>
              <w:jc w:val="center"/>
              <w:rPr>
                <w:rFonts w:ascii="Arial" w:hAnsi="Arial" w:cs="Arial"/>
                <w:sz w:val="22"/>
              </w:rPr>
            </w:pPr>
            <w:r w:rsidRPr="0006166A">
              <w:rPr>
                <w:rFonts w:ascii="Arial" w:hAnsi="Arial" w:cs="Arial"/>
                <w:sz w:val="22"/>
              </w:rPr>
              <w:t>Broj održanih edukacija</w:t>
            </w:r>
          </w:p>
        </w:tc>
        <w:tc>
          <w:tcPr>
            <w:tcW w:w="2268" w:type="dxa"/>
            <w:vAlign w:val="center"/>
          </w:tcPr>
          <w:p w:rsidR="00F7232C" w:rsidRPr="0006166A" w:rsidRDefault="0051312E" w:rsidP="00275B93">
            <w:pPr>
              <w:jc w:val="center"/>
              <w:rPr>
                <w:rFonts w:ascii="Arial" w:hAnsi="Arial" w:cs="Arial"/>
                <w:sz w:val="22"/>
              </w:rPr>
            </w:pPr>
            <w:r w:rsidRPr="0006166A">
              <w:rPr>
                <w:rFonts w:ascii="Arial" w:hAnsi="Arial" w:cs="Arial"/>
                <w:sz w:val="22"/>
              </w:rPr>
              <w:t>Broj sudionika edukacija</w:t>
            </w:r>
          </w:p>
        </w:tc>
        <w:tc>
          <w:tcPr>
            <w:tcW w:w="2268" w:type="dxa"/>
            <w:vAlign w:val="center"/>
          </w:tcPr>
          <w:p w:rsidR="0051312E" w:rsidRPr="0006166A" w:rsidRDefault="0051312E" w:rsidP="00C91C71">
            <w:pPr>
              <w:jc w:val="center"/>
              <w:rPr>
                <w:rFonts w:ascii="Arial" w:hAnsi="Arial" w:cs="Arial"/>
                <w:sz w:val="22"/>
              </w:rPr>
            </w:pPr>
            <w:r w:rsidRPr="0006166A">
              <w:rPr>
                <w:rFonts w:ascii="Arial" w:hAnsi="Arial" w:cs="Arial"/>
                <w:sz w:val="22"/>
              </w:rPr>
              <w:t>Broj medijskih objava</w:t>
            </w:r>
          </w:p>
        </w:tc>
      </w:tr>
      <w:tr w:rsidR="009C579F" w:rsidRPr="0006166A" w:rsidTr="00C91C71">
        <w:tc>
          <w:tcPr>
            <w:tcW w:w="2268" w:type="dxa"/>
            <w:vAlign w:val="center"/>
          </w:tcPr>
          <w:p w:rsidR="0051312E" w:rsidRPr="0006166A" w:rsidRDefault="0051312E" w:rsidP="00C91C71">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51312E" w:rsidRPr="0006166A" w:rsidRDefault="0051312E" w:rsidP="00C91C71">
            <w:pPr>
              <w:jc w:val="center"/>
              <w:rPr>
                <w:rFonts w:ascii="Arial" w:hAnsi="Arial" w:cs="Arial"/>
                <w:sz w:val="22"/>
              </w:rPr>
            </w:pPr>
          </w:p>
          <w:p w:rsidR="0051312E" w:rsidRPr="0006166A" w:rsidRDefault="0051312E" w:rsidP="00C91C71">
            <w:pPr>
              <w:jc w:val="center"/>
              <w:rPr>
                <w:rFonts w:ascii="Arial" w:hAnsi="Arial" w:cs="Arial"/>
                <w:sz w:val="22"/>
              </w:rPr>
            </w:pPr>
            <w:r w:rsidRPr="0006166A">
              <w:rPr>
                <w:rFonts w:ascii="Arial" w:hAnsi="Arial" w:cs="Arial"/>
                <w:sz w:val="22"/>
              </w:rPr>
              <w:t>3</w:t>
            </w:r>
          </w:p>
        </w:tc>
        <w:tc>
          <w:tcPr>
            <w:tcW w:w="2268" w:type="dxa"/>
            <w:vAlign w:val="center"/>
          </w:tcPr>
          <w:p w:rsidR="0051312E" w:rsidRPr="0006166A" w:rsidRDefault="0051312E" w:rsidP="00C91C71">
            <w:pPr>
              <w:jc w:val="center"/>
              <w:rPr>
                <w:rFonts w:ascii="Arial" w:hAnsi="Arial" w:cs="Arial"/>
                <w:sz w:val="22"/>
              </w:rPr>
            </w:pPr>
          </w:p>
          <w:p w:rsidR="0051312E" w:rsidRPr="0006166A" w:rsidRDefault="0051312E" w:rsidP="00C91C71">
            <w:pPr>
              <w:jc w:val="center"/>
              <w:rPr>
                <w:rFonts w:ascii="Arial" w:hAnsi="Arial" w:cs="Arial"/>
                <w:sz w:val="22"/>
              </w:rPr>
            </w:pPr>
            <w:r w:rsidRPr="0006166A">
              <w:rPr>
                <w:rFonts w:ascii="Arial" w:hAnsi="Arial" w:cs="Arial"/>
                <w:sz w:val="22"/>
              </w:rPr>
              <w:t>90</w:t>
            </w:r>
          </w:p>
        </w:tc>
        <w:tc>
          <w:tcPr>
            <w:tcW w:w="2268" w:type="dxa"/>
            <w:vAlign w:val="center"/>
          </w:tcPr>
          <w:p w:rsidR="0051312E" w:rsidRPr="0006166A" w:rsidRDefault="0051312E" w:rsidP="00C91C71">
            <w:pPr>
              <w:jc w:val="center"/>
              <w:rPr>
                <w:rFonts w:ascii="Arial" w:hAnsi="Arial" w:cs="Arial"/>
                <w:sz w:val="22"/>
              </w:rPr>
            </w:pPr>
          </w:p>
          <w:p w:rsidR="0051312E" w:rsidRPr="0006166A" w:rsidRDefault="0051312E" w:rsidP="00C91C71">
            <w:pPr>
              <w:jc w:val="center"/>
              <w:rPr>
                <w:rFonts w:ascii="Arial" w:hAnsi="Arial" w:cs="Arial"/>
                <w:sz w:val="22"/>
              </w:rPr>
            </w:pPr>
            <w:r w:rsidRPr="0006166A">
              <w:rPr>
                <w:rFonts w:ascii="Arial" w:hAnsi="Arial" w:cs="Arial"/>
                <w:sz w:val="22"/>
              </w:rPr>
              <w:t>2</w:t>
            </w:r>
          </w:p>
        </w:tc>
      </w:tr>
      <w:tr w:rsidR="009C579F" w:rsidRPr="0006166A" w:rsidTr="00C91C71">
        <w:tc>
          <w:tcPr>
            <w:tcW w:w="2268" w:type="dxa"/>
            <w:vAlign w:val="center"/>
          </w:tcPr>
          <w:p w:rsidR="00EA4CB2" w:rsidRPr="0006166A" w:rsidRDefault="00EA4CB2" w:rsidP="00EF4A8B">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EA4CB2" w:rsidRPr="0006166A" w:rsidRDefault="00EA4CB2">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EA4CB2" w:rsidRPr="0006166A" w:rsidRDefault="00EA4CB2">
            <w:pPr>
              <w:jc w:val="center"/>
              <w:rPr>
                <w:rFonts w:ascii="Arial" w:hAnsi="Arial" w:cs="Arial"/>
                <w:b/>
                <w:sz w:val="22"/>
              </w:rPr>
            </w:pPr>
            <w:r w:rsidRPr="0006166A">
              <w:rPr>
                <w:rFonts w:ascii="Arial" w:hAnsi="Arial" w:cs="Arial"/>
                <w:b/>
                <w:sz w:val="22"/>
              </w:rPr>
              <w:t>EU financiranje (EUR)</w:t>
            </w:r>
          </w:p>
        </w:tc>
        <w:tc>
          <w:tcPr>
            <w:tcW w:w="2268" w:type="dxa"/>
            <w:vAlign w:val="center"/>
          </w:tcPr>
          <w:p w:rsidR="00EA4CB2" w:rsidRPr="0006166A" w:rsidRDefault="00EA4CB2" w:rsidP="00C91C71">
            <w:pPr>
              <w:jc w:val="center"/>
              <w:rPr>
                <w:rFonts w:ascii="Arial" w:hAnsi="Arial" w:cs="Arial"/>
                <w:b/>
                <w:sz w:val="22"/>
              </w:rPr>
            </w:pPr>
            <w:r w:rsidRPr="0006166A">
              <w:rPr>
                <w:rFonts w:ascii="Arial" w:hAnsi="Arial" w:cs="Arial"/>
                <w:b/>
                <w:sz w:val="22"/>
              </w:rPr>
              <w:t xml:space="preserve">Drugi izvori </w:t>
            </w:r>
          </w:p>
          <w:p w:rsidR="00EA4CB2" w:rsidRPr="0006166A" w:rsidRDefault="00EA4CB2">
            <w:pPr>
              <w:jc w:val="center"/>
              <w:rPr>
                <w:rFonts w:ascii="Arial" w:hAnsi="Arial" w:cs="Arial"/>
                <w:b/>
                <w:sz w:val="22"/>
              </w:rPr>
            </w:pPr>
            <w:r w:rsidRPr="0006166A">
              <w:rPr>
                <w:rFonts w:ascii="Arial" w:hAnsi="Arial" w:cs="Arial"/>
                <w:b/>
                <w:sz w:val="22"/>
              </w:rPr>
              <w:t>(EUR)</w:t>
            </w:r>
          </w:p>
        </w:tc>
      </w:tr>
      <w:tr w:rsidR="009C579F" w:rsidRPr="0006166A" w:rsidTr="00C91C71">
        <w:tc>
          <w:tcPr>
            <w:tcW w:w="2268" w:type="dxa"/>
            <w:vAlign w:val="center"/>
          </w:tcPr>
          <w:p w:rsidR="00EA4CB2" w:rsidRPr="0006166A" w:rsidRDefault="00EA4CB2" w:rsidP="00C91C71">
            <w:pPr>
              <w:rPr>
                <w:rFonts w:ascii="Arial" w:hAnsi="Arial" w:cs="Arial"/>
                <w:sz w:val="22"/>
              </w:rPr>
            </w:pPr>
            <w:r w:rsidRPr="0006166A">
              <w:rPr>
                <w:rFonts w:ascii="Arial" w:hAnsi="Arial" w:cs="Arial"/>
                <w:sz w:val="22"/>
              </w:rPr>
              <w:t>Izvori financiranja u 2025. godini</w:t>
            </w:r>
          </w:p>
        </w:tc>
        <w:tc>
          <w:tcPr>
            <w:tcW w:w="2268" w:type="dxa"/>
            <w:vAlign w:val="center"/>
          </w:tcPr>
          <w:p w:rsidR="004061EA" w:rsidRPr="0006166A" w:rsidRDefault="004061EA">
            <w:pPr>
              <w:jc w:val="center"/>
              <w:rPr>
                <w:rFonts w:ascii="Arial" w:hAnsi="Arial" w:cs="Arial"/>
                <w:sz w:val="22"/>
              </w:rPr>
            </w:pPr>
            <w:r w:rsidRPr="0006166A">
              <w:rPr>
                <w:rFonts w:ascii="Arial" w:hAnsi="Arial" w:cs="Arial"/>
                <w:sz w:val="22"/>
              </w:rPr>
              <w:t>A 792006</w:t>
            </w:r>
            <w:r w:rsidR="00A54D4B" w:rsidRPr="0006166A">
              <w:rPr>
                <w:rFonts w:ascii="Arial" w:hAnsi="Arial" w:cs="Arial"/>
                <w:sz w:val="22"/>
              </w:rPr>
              <w:t xml:space="preserve"> </w:t>
            </w:r>
            <w:r w:rsidRPr="0006166A">
              <w:rPr>
                <w:rFonts w:ascii="Arial" w:hAnsi="Arial" w:cs="Arial"/>
                <w:sz w:val="22"/>
              </w:rPr>
              <w:t>- Provedba nacionalnih strategija te unapređenje stručnog rada u sustavu socijalne skrbi</w:t>
            </w:r>
          </w:p>
          <w:p w:rsidR="00EA4CB2" w:rsidRPr="0006166A" w:rsidRDefault="004061EA" w:rsidP="002E032C">
            <w:pPr>
              <w:jc w:val="center"/>
              <w:rPr>
                <w:rFonts w:ascii="Arial" w:hAnsi="Arial" w:cs="Arial"/>
                <w:sz w:val="22"/>
              </w:rPr>
            </w:pPr>
            <w:r w:rsidRPr="0006166A">
              <w:rPr>
                <w:rFonts w:ascii="Arial" w:hAnsi="Arial" w:cs="Arial"/>
                <w:sz w:val="22"/>
              </w:rPr>
              <w:t>9.000,00</w:t>
            </w:r>
          </w:p>
        </w:tc>
        <w:tc>
          <w:tcPr>
            <w:tcW w:w="2268" w:type="dxa"/>
            <w:vAlign w:val="center"/>
          </w:tcPr>
          <w:p w:rsidR="00EA4CB2" w:rsidRPr="0006166A" w:rsidRDefault="00EA4CB2" w:rsidP="00C91C71">
            <w:pPr>
              <w:jc w:val="center"/>
              <w:rPr>
                <w:rFonts w:ascii="Arial" w:hAnsi="Arial" w:cs="Arial"/>
                <w:sz w:val="22"/>
              </w:rPr>
            </w:pPr>
          </w:p>
        </w:tc>
        <w:tc>
          <w:tcPr>
            <w:tcW w:w="2268" w:type="dxa"/>
            <w:vAlign w:val="center"/>
          </w:tcPr>
          <w:p w:rsidR="00EA4CB2" w:rsidRPr="0006166A" w:rsidRDefault="00EA4CB2" w:rsidP="00C91C71">
            <w:pPr>
              <w:jc w:val="center"/>
              <w:rPr>
                <w:rFonts w:ascii="Arial" w:hAnsi="Arial" w:cs="Arial"/>
                <w:sz w:val="22"/>
              </w:rPr>
            </w:pPr>
          </w:p>
        </w:tc>
      </w:tr>
      <w:tr w:rsidR="009C579F" w:rsidRPr="0006166A" w:rsidTr="00C91C71">
        <w:tc>
          <w:tcPr>
            <w:tcW w:w="2268" w:type="dxa"/>
            <w:vMerge w:val="restart"/>
            <w:vAlign w:val="center"/>
          </w:tcPr>
          <w:p w:rsidR="00EA4CB2" w:rsidRPr="0006166A" w:rsidRDefault="00EA4CB2" w:rsidP="00C91C71">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EA4CB2" w:rsidRPr="0006166A" w:rsidRDefault="00EA4CB2" w:rsidP="00C91C71">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EA4CB2" w:rsidRPr="0006166A" w:rsidRDefault="00EA4CB2" w:rsidP="00C91C71">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EA4CB2" w:rsidRPr="0006166A" w:rsidRDefault="00EA4CB2" w:rsidP="00C91C71">
            <w:pPr>
              <w:jc w:val="center"/>
              <w:rPr>
                <w:rFonts w:ascii="Arial" w:hAnsi="Arial" w:cs="Arial"/>
                <w:b/>
                <w:bCs/>
                <w:sz w:val="22"/>
              </w:rPr>
            </w:pPr>
            <w:r w:rsidRPr="0006166A">
              <w:rPr>
                <w:rFonts w:ascii="Arial" w:hAnsi="Arial" w:cs="Arial"/>
                <w:b/>
                <w:bCs/>
                <w:sz w:val="22"/>
              </w:rPr>
              <w:t xml:space="preserve">Drugi izvori </w:t>
            </w:r>
          </w:p>
          <w:p w:rsidR="00EA4CB2" w:rsidRPr="0006166A" w:rsidRDefault="00EA4CB2" w:rsidP="00C91C71">
            <w:pPr>
              <w:jc w:val="center"/>
              <w:rPr>
                <w:rFonts w:ascii="Arial" w:hAnsi="Arial" w:cs="Arial"/>
                <w:b/>
                <w:bCs/>
                <w:sz w:val="22"/>
              </w:rPr>
            </w:pPr>
            <w:r w:rsidRPr="0006166A">
              <w:rPr>
                <w:rFonts w:ascii="Arial" w:hAnsi="Arial" w:cs="Arial"/>
                <w:b/>
                <w:bCs/>
                <w:sz w:val="22"/>
              </w:rPr>
              <w:t>(EUR)</w:t>
            </w:r>
          </w:p>
        </w:tc>
      </w:tr>
      <w:tr w:rsidR="009C579F" w:rsidRPr="0006166A" w:rsidTr="00C91C71">
        <w:tc>
          <w:tcPr>
            <w:tcW w:w="2268" w:type="dxa"/>
            <w:vMerge/>
            <w:vAlign w:val="center"/>
          </w:tcPr>
          <w:p w:rsidR="00EA4CB2" w:rsidRPr="0006166A" w:rsidRDefault="00EA4CB2" w:rsidP="00C91C71">
            <w:pPr>
              <w:rPr>
                <w:rFonts w:ascii="Arial" w:hAnsi="Arial" w:cs="Arial"/>
                <w:b/>
                <w:bCs/>
                <w:sz w:val="22"/>
              </w:rPr>
            </w:pPr>
          </w:p>
        </w:tc>
        <w:tc>
          <w:tcPr>
            <w:tcW w:w="2268" w:type="dxa"/>
            <w:vAlign w:val="center"/>
          </w:tcPr>
          <w:p w:rsidR="00EA4CB2" w:rsidRPr="0006166A" w:rsidRDefault="00B33403" w:rsidP="00C91C71">
            <w:pPr>
              <w:jc w:val="center"/>
              <w:rPr>
                <w:rFonts w:ascii="Arial" w:hAnsi="Arial" w:cs="Arial"/>
                <w:b/>
                <w:bCs/>
                <w:sz w:val="22"/>
              </w:rPr>
            </w:pPr>
            <w:r>
              <w:rPr>
                <w:rFonts w:ascii="Arial" w:hAnsi="Arial" w:cs="Arial"/>
                <w:b/>
                <w:bCs/>
                <w:sz w:val="22"/>
              </w:rPr>
              <w:t>9</w:t>
            </w:r>
            <w:r w:rsidR="004061EA" w:rsidRPr="0006166A">
              <w:rPr>
                <w:rFonts w:ascii="Arial" w:hAnsi="Arial" w:cs="Arial"/>
                <w:b/>
                <w:bCs/>
                <w:sz w:val="22"/>
              </w:rPr>
              <w:t>.000,00</w:t>
            </w:r>
          </w:p>
        </w:tc>
        <w:tc>
          <w:tcPr>
            <w:tcW w:w="2268" w:type="dxa"/>
            <w:vAlign w:val="center"/>
          </w:tcPr>
          <w:p w:rsidR="00EA4CB2" w:rsidRPr="0006166A" w:rsidRDefault="00EA4CB2" w:rsidP="00C91C71">
            <w:pPr>
              <w:jc w:val="center"/>
              <w:rPr>
                <w:rFonts w:ascii="Arial" w:hAnsi="Arial" w:cs="Arial"/>
                <w:b/>
                <w:bCs/>
                <w:sz w:val="22"/>
              </w:rPr>
            </w:pPr>
          </w:p>
        </w:tc>
        <w:tc>
          <w:tcPr>
            <w:tcW w:w="2268" w:type="dxa"/>
            <w:vAlign w:val="center"/>
          </w:tcPr>
          <w:p w:rsidR="00EA4CB2" w:rsidRPr="0006166A" w:rsidRDefault="00EA4CB2" w:rsidP="00C91C71">
            <w:pPr>
              <w:jc w:val="center"/>
              <w:rPr>
                <w:rFonts w:ascii="Arial" w:hAnsi="Arial" w:cs="Arial"/>
                <w:b/>
                <w:bCs/>
                <w:sz w:val="22"/>
              </w:rPr>
            </w:pPr>
          </w:p>
        </w:tc>
      </w:tr>
      <w:tr w:rsidR="00EA4CB2" w:rsidRPr="0006166A" w:rsidTr="00C91C71">
        <w:tc>
          <w:tcPr>
            <w:tcW w:w="2268" w:type="dxa"/>
            <w:vAlign w:val="center"/>
          </w:tcPr>
          <w:p w:rsidR="00EA4CB2" w:rsidRPr="0006166A" w:rsidRDefault="00EA4CB2" w:rsidP="00EF4A8B">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EA4CB2" w:rsidRPr="0006166A" w:rsidRDefault="004061EA" w:rsidP="00C91C71">
            <w:pPr>
              <w:rPr>
                <w:rFonts w:ascii="Arial" w:hAnsi="Arial" w:cs="Arial"/>
                <w:sz w:val="22"/>
              </w:rPr>
            </w:pPr>
            <w:r w:rsidRPr="0006166A">
              <w:rPr>
                <w:rFonts w:ascii="Arial" w:hAnsi="Arial" w:cs="Arial"/>
                <w:sz w:val="22"/>
              </w:rPr>
              <w:t>IV. kvartal 2025. godine</w:t>
            </w:r>
          </w:p>
        </w:tc>
      </w:tr>
    </w:tbl>
    <w:p w:rsidR="00A8354E" w:rsidRPr="0006166A" w:rsidRDefault="00A8354E"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A94E43">
        <w:tc>
          <w:tcPr>
            <w:tcW w:w="2268" w:type="dxa"/>
            <w:shd w:val="clear" w:color="auto" w:fill="E2EFD9" w:themeFill="accent6" w:themeFillTint="33"/>
            <w:vAlign w:val="center"/>
          </w:tcPr>
          <w:p w:rsidR="005A4570" w:rsidRPr="0006166A" w:rsidRDefault="005A4570" w:rsidP="00A94E43">
            <w:pPr>
              <w:rPr>
                <w:rFonts w:ascii="Arial" w:hAnsi="Arial" w:cs="Arial"/>
                <w:sz w:val="22"/>
              </w:rPr>
            </w:pPr>
          </w:p>
          <w:p w:rsidR="005A4570" w:rsidRPr="0006166A" w:rsidRDefault="005A4570" w:rsidP="00A94E43">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5A4570" w:rsidRPr="0006166A" w:rsidRDefault="005A4570" w:rsidP="00A94E43">
            <w:pPr>
              <w:rPr>
                <w:rFonts w:ascii="Arial" w:hAnsi="Arial" w:cs="Arial"/>
                <w:sz w:val="22"/>
              </w:rPr>
            </w:pPr>
          </w:p>
        </w:tc>
        <w:tc>
          <w:tcPr>
            <w:tcW w:w="6804" w:type="dxa"/>
            <w:gridSpan w:val="3"/>
            <w:shd w:val="clear" w:color="auto" w:fill="E2EFD9" w:themeFill="accent6" w:themeFillTint="33"/>
            <w:vAlign w:val="center"/>
          </w:tcPr>
          <w:p w:rsidR="005A4570" w:rsidRPr="0006166A" w:rsidRDefault="00FC3AEC" w:rsidP="00A94E43">
            <w:pPr>
              <w:rPr>
                <w:rFonts w:ascii="Arial" w:hAnsi="Arial" w:cs="Arial"/>
                <w:b/>
                <w:sz w:val="22"/>
              </w:rPr>
            </w:pPr>
            <w:r w:rsidRPr="0006166A">
              <w:rPr>
                <w:rFonts w:ascii="Arial" w:hAnsi="Arial" w:cs="Arial"/>
                <w:b/>
                <w:sz w:val="22"/>
              </w:rPr>
              <w:t xml:space="preserve">1.6. </w:t>
            </w:r>
            <w:r w:rsidR="005A4570" w:rsidRPr="0006166A">
              <w:rPr>
                <w:rFonts w:ascii="Arial" w:hAnsi="Arial" w:cs="Arial"/>
                <w:b/>
                <w:sz w:val="22"/>
              </w:rPr>
              <w:t>Unaprijediti znanje javnih i državnih službenika o zaštiti i promicanju ljudskih prava</w:t>
            </w:r>
          </w:p>
        </w:tc>
      </w:tr>
      <w:tr w:rsidR="009C579F" w:rsidRPr="0006166A" w:rsidTr="00A94E43">
        <w:tc>
          <w:tcPr>
            <w:tcW w:w="2268" w:type="dxa"/>
            <w:shd w:val="clear" w:color="auto" w:fill="BFBFBF" w:themeFill="background1" w:themeFillShade="BF"/>
            <w:vAlign w:val="center"/>
          </w:tcPr>
          <w:p w:rsidR="005A4570" w:rsidRPr="0006166A" w:rsidRDefault="005A4570" w:rsidP="00A94E43">
            <w:pPr>
              <w:rPr>
                <w:rFonts w:ascii="Arial" w:hAnsi="Arial" w:cs="Arial"/>
                <w:b/>
                <w:bCs/>
                <w:sz w:val="22"/>
              </w:rPr>
            </w:pPr>
          </w:p>
          <w:p w:rsidR="005A4570" w:rsidRPr="0006166A" w:rsidRDefault="005A4570" w:rsidP="00A94E43">
            <w:pPr>
              <w:rPr>
                <w:rFonts w:ascii="Arial" w:hAnsi="Arial" w:cs="Arial"/>
                <w:b/>
                <w:bCs/>
                <w:sz w:val="22"/>
              </w:rPr>
            </w:pPr>
            <w:r w:rsidRPr="0006166A">
              <w:rPr>
                <w:rFonts w:ascii="Arial" w:hAnsi="Arial" w:cs="Arial"/>
                <w:b/>
                <w:bCs/>
                <w:sz w:val="22"/>
              </w:rPr>
              <w:t xml:space="preserve">NAZIV AKTIVNOSTI: </w:t>
            </w:r>
          </w:p>
          <w:p w:rsidR="005A4570" w:rsidRPr="0006166A" w:rsidRDefault="005A4570" w:rsidP="00A94E43">
            <w:pPr>
              <w:rPr>
                <w:rFonts w:ascii="Arial" w:hAnsi="Arial" w:cs="Arial"/>
                <w:b/>
                <w:bCs/>
                <w:sz w:val="22"/>
              </w:rPr>
            </w:pPr>
          </w:p>
        </w:tc>
        <w:tc>
          <w:tcPr>
            <w:tcW w:w="6804" w:type="dxa"/>
            <w:gridSpan w:val="3"/>
            <w:shd w:val="clear" w:color="auto" w:fill="BFBFBF" w:themeFill="background1" w:themeFillShade="BF"/>
            <w:vAlign w:val="center"/>
          </w:tcPr>
          <w:p w:rsidR="005A4570" w:rsidRPr="0006166A" w:rsidRDefault="00015CF2" w:rsidP="00A94E43">
            <w:pPr>
              <w:rPr>
                <w:rFonts w:ascii="Arial" w:hAnsi="Arial" w:cs="Arial"/>
                <w:sz w:val="22"/>
              </w:rPr>
            </w:pPr>
            <w:r w:rsidRPr="0006166A">
              <w:rPr>
                <w:rFonts w:ascii="Arial" w:hAnsi="Arial" w:cs="Arial"/>
                <w:sz w:val="22"/>
              </w:rPr>
              <w:t xml:space="preserve">1.6.6. </w:t>
            </w:r>
            <w:r w:rsidR="005A4570" w:rsidRPr="0006166A">
              <w:rPr>
                <w:rFonts w:ascii="Arial" w:hAnsi="Arial" w:cs="Arial"/>
                <w:sz w:val="22"/>
              </w:rPr>
              <w:t>Nastaviti provoditi i ažurirati redovite obrazovne programe za pripadnike obrambenog sektora na temu ljudskih prava</w:t>
            </w:r>
          </w:p>
        </w:tc>
      </w:tr>
      <w:tr w:rsidR="009C579F" w:rsidRPr="0006166A" w:rsidTr="00A94E43">
        <w:tc>
          <w:tcPr>
            <w:tcW w:w="2268" w:type="dxa"/>
            <w:vAlign w:val="center"/>
          </w:tcPr>
          <w:p w:rsidR="005A4570" w:rsidRPr="0006166A" w:rsidRDefault="005A4570" w:rsidP="00A94E43">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5A4570" w:rsidRPr="0006166A" w:rsidRDefault="005A4570" w:rsidP="00A94E43">
            <w:pPr>
              <w:jc w:val="both"/>
              <w:rPr>
                <w:rFonts w:ascii="Arial" w:hAnsi="Arial" w:cs="Arial"/>
                <w:sz w:val="22"/>
              </w:rPr>
            </w:pPr>
            <w:r w:rsidRPr="0006166A">
              <w:rPr>
                <w:rFonts w:ascii="Arial" w:hAnsi="Arial" w:cs="Arial"/>
                <w:sz w:val="22"/>
              </w:rPr>
              <w:t xml:space="preserve">Provedba edukacije na temu ljudskih prava na svim razinama </w:t>
            </w:r>
            <w:r w:rsidR="00062B8A" w:rsidRPr="0006166A">
              <w:rPr>
                <w:rFonts w:ascii="Arial" w:hAnsi="Arial" w:cs="Arial"/>
                <w:sz w:val="22"/>
              </w:rPr>
              <w:t xml:space="preserve">slijedno-rastuće </w:t>
            </w:r>
            <w:r w:rsidRPr="0006166A">
              <w:rPr>
                <w:rFonts w:ascii="Arial" w:hAnsi="Arial" w:cs="Arial"/>
                <w:sz w:val="22"/>
              </w:rPr>
              <w:t>vojne izobrazbe</w:t>
            </w:r>
            <w:r w:rsidR="00062B8A" w:rsidRPr="0006166A">
              <w:rPr>
                <w:rFonts w:ascii="Arial" w:hAnsi="Arial" w:cs="Arial"/>
                <w:sz w:val="22"/>
              </w:rPr>
              <w:t>, vojnim sveučilišnim studijskim programima te</w:t>
            </w:r>
            <w:r w:rsidRPr="0006166A">
              <w:rPr>
                <w:rFonts w:ascii="Arial" w:hAnsi="Arial" w:cs="Arial"/>
                <w:sz w:val="22"/>
              </w:rPr>
              <w:t xml:space="preserve"> preduputni</w:t>
            </w:r>
            <w:r w:rsidR="00062B8A" w:rsidRPr="0006166A">
              <w:rPr>
                <w:rFonts w:ascii="Arial" w:hAnsi="Arial" w:cs="Arial"/>
                <w:sz w:val="22"/>
              </w:rPr>
              <w:t>m</w:t>
            </w:r>
            <w:r w:rsidRPr="0006166A">
              <w:rPr>
                <w:rFonts w:ascii="Arial" w:hAnsi="Arial" w:cs="Arial"/>
                <w:sz w:val="22"/>
              </w:rPr>
              <w:t xml:space="preserve"> obuka</w:t>
            </w:r>
            <w:r w:rsidR="00062B8A" w:rsidRPr="0006166A">
              <w:rPr>
                <w:rFonts w:ascii="Arial" w:hAnsi="Arial" w:cs="Arial"/>
                <w:sz w:val="22"/>
              </w:rPr>
              <w:t>ma</w:t>
            </w:r>
            <w:r w:rsidRPr="0006166A">
              <w:rPr>
                <w:rFonts w:ascii="Arial" w:hAnsi="Arial" w:cs="Arial"/>
                <w:sz w:val="22"/>
              </w:rPr>
              <w:t xml:space="preserve"> za sudjelovanje u međunarodnim misijama i operacijama potpore miru uz redovito ažuriranje nastavnih i obučnih planova</w:t>
            </w:r>
            <w:r w:rsidR="00062B8A" w:rsidRPr="0006166A">
              <w:rPr>
                <w:rFonts w:ascii="Arial" w:hAnsi="Arial" w:cs="Arial"/>
                <w:sz w:val="22"/>
              </w:rPr>
              <w:t xml:space="preserve"> i programa</w:t>
            </w:r>
            <w:r w:rsidRPr="0006166A">
              <w:rPr>
                <w:rFonts w:ascii="Arial" w:hAnsi="Arial" w:cs="Arial"/>
                <w:sz w:val="22"/>
              </w:rPr>
              <w:t xml:space="preserve"> na temelju naučenih lekcija. </w:t>
            </w:r>
          </w:p>
          <w:p w:rsidR="005A4570" w:rsidRPr="0006166A" w:rsidRDefault="005A4570" w:rsidP="00A94E43">
            <w:pPr>
              <w:jc w:val="both"/>
              <w:rPr>
                <w:rFonts w:ascii="Arial" w:hAnsi="Arial" w:cs="Arial"/>
                <w:sz w:val="22"/>
              </w:rPr>
            </w:pPr>
          </w:p>
        </w:tc>
      </w:tr>
      <w:tr w:rsidR="009C579F" w:rsidRPr="0006166A" w:rsidTr="00A94E43">
        <w:tc>
          <w:tcPr>
            <w:tcW w:w="2268" w:type="dxa"/>
            <w:vAlign w:val="center"/>
          </w:tcPr>
          <w:p w:rsidR="005A4570" w:rsidRPr="0006166A" w:rsidRDefault="00EF4A8B" w:rsidP="00A94E43">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5A4570" w:rsidRPr="0006166A" w:rsidRDefault="005A4570" w:rsidP="00A94E43">
            <w:pPr>
              <w:rPr>
                <w:rFonts w:ascii="Arial" w:hAnsi="Arial" w:cs="Arial"/>
                <w:sz w:val="22"/>
              </w:rPr>
            </w:pPr>
            <w:r w:rsidRPr="0006166A">
              <w:rPr>
                <w:rFonts w:ascii="Arial" w:hAnsi="Arial" w:cs="Arial"/>
                <w:sz w:val="22"/>
              </w:rPr>
              <w:t>Ministarstvo obrane i Oružane snage Republike Hrvatske</w:t>
            </w:r>
          </w:p>
        </w:tc>
      </w:tr>
      <w:tr w:rsidR="009C579F" w:rsidRPr="0006166A" w:rsidTr="00A94E43">
        <w:tc>
          <w:tcPr>
            <w:tcW w:w="2268" w:type="dxa"/>
            <w:vAlign w:val="center"/>
          </w:tcPr>
          <w:p w:rsidR="005A4570" w:rsidRPr="0006166A" w:rsidRDefault="005A4570" w:rsidP="00EF4A8B">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p w:rsidR="00EF4A8B" w:rsidRPr="0006166A" w:rsidRDefault="00EF4A8B" w:rsidP="00EF4A8B">
            <w:pPr>
              <w:rPr>
                <w:rFonts w:ascii="Arial" w:hAnsi="Arial" w:cs="Arial"/>
                <w:sz w:val="22"/>
              </w:rPr>
            </w:pPr>
          </w:p>
        </w:tc>
        <w:tc>
          <w:tcPr>
            <w:tcW w:w="6804" w:type="dxa"/>
            <w:gridSpan w:val="3"/>
            <w:vAlign w:val="center"/>
          </w:tcPr>
          <w:p w:rsidR="005A4570" w:rsidRPr="0006166A" w:rsidRDefault="00DB5410" w:rsidP="00A94E43">
            <w:pPr>
              <w:rPr>
                <w:rFonts w:ascii="Arial" w:hAnsi="Arial" w:cs="Arial"/>
                <w:sz w:val="22"/>
              </w:rPr>
            </w:pPr>
            <w:r w:rsidRPr="0006166A">
              <w:rPr>
                <w:rFonts w:ascii="Arial" w:hAnsi="Arial" w:cs="Arial"/>
                <w:sz w:val="22"/>
              </w:rPr>
              <w:t>/</w:t>
            </w:r>
          </w:p>
        </w:tc>
      </w:tr>
      <w:tr w:rsidR="00563902" w:rsidRPr="0006166A" w:rsidTr="00A94E43">
        <w:tc>
          <w:tcPr>
            <w:tcW w:w="2268" w:type="dxa"/>
            <w:vAlign w:val="center"/>
          </w:tcPr>
          <w:p w:rsidR="00563902" w:rsidRPr="0006166A" w:rsidRDefault="00563902" w:rsidP="00563902">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563902" w:rsidRPr="0006166A" w:rsidRDefault="00563902" w:rsidP="00563902">
            <w:pPr>
              <w:jc w:val="center"/>
              <w:rPr>
                <w:rFonts w:ascii="Arial" w:hAnsi="Arial" w:cs="Arial"/>
                <w:sz w:val="22"/>
              </w:rPr>
            </w:pPr>
            <w:r w:rsidRPr="0006166A">
              <w:rPr>
                <w:rFonts w:ascii="Arial" w:hAnsi="Arial" w:cs="Arial"/>
                <w:sz w:val="22"/>
              </w:rPr>
              <w:t>Broj provedenih vojnih izobrazbi koje uključuju temu ljudskih prava</w:t>
            </w:r>
          </w:p>
        </w:tc>
        <w:tc>
          <w:tcPr>
            <w:tcW w:w="2268" w:type="dxa"/>
            <w:vAlign w:val="center"/>
          </w:tcPr>
          <w:p w:rsidR="00563902" w:rsidRPr="0006166A" w:rsidRDefault="00563902" w:rsidP="00563902">
            <w:pPr>
              <w:jc w:val="center"/>
              <w:rPr>
                <w:rFonts w:ascii="Arial" w:hAnsi="Arial" w:cs="Arial"/>
                <w:sz w:val="22"/>
              </w:rPr>
            </w:pPr>
            <w:r w:rsidRPr="0006166A">
              <w:rPr>
                <w:rFonts w:ascii="Arial" w:hAnsi="Arial" w:cs="Arial"/>
                <w:sz w:val="22"/>
              </w:rPr>
              <w:t>Broj provedenih preduputnih obuka koji uključuju temu ljudskih prava</w:t>
            </w:r>
          </w:p>
        </w:tc>
        <w:tc>
          <w:tcPr>
            <w:tcW w:w="2268" w:type="dxa"/>
            <w:vAlign w:val="center"/>
          </w:tcPr>
          <w:p w:rsidR="00563902" w:rsidRPr="0006166A" w:rsidRDefault="00563902" w:rsidP="00563902">
            <w:pPr>
              <w:spacing w:line="252" w:lineRule="auto"/>
              <w:jc w:val="center"/>
              <w:rPr>
                <w:rFonts w:ascii="Arial" w:hAnsi="Arial" w:cs="Arial"/>
                <w:sz w:val="22"/>
              </w:rPr>
            </w:pPr>
            <w:r w:rsidRPr="0006166A">
              <w:rPr>
                <w:rFonts w:ascii="Arial" w:hAnsi="Arial" w:cs="Arial"/>
                <w:sz w:val="22"/>
              </w:rPr>
              <w:t>Broj educiranih</w:t>
            </w:r>
          </w:p>
          <w:p w:rsidR="00563902" w:rsidRPr="0006166A" w:rsidRDefault="00563902" w:rsidP="00563902">
            <w:pPr>
              <w:jc w:val="center"/>
              <w:rPr>
                <w:rFonts w:ascii="Arial" w:hAnsi="Arial" w:cs="Arial"/>
                <w:sz w:val="22"/>
              </w:rPr>
            </w:pPr>
            <w:r w:rsidRPr="0006166A">
              <w:rPr>
                <w:rFonts w:ascii="Arial" w:hAnsi="Arial" w:cs="Arial"/>
                <w:sz w:val="22"/>
              </w:rPr>
              <w:t>polaznika</w:t>
            </w:r>
          </w:p>
        </w:tc>
      </w:tr>
      <w:tr w:rsidR="00563902" w:rsidRPr="0006166A" w:rsidTr="00A94E43">
        <w:tc>
          <w:tcPr>
            <w:tcW w:w="2268" w:type="dxa"/>
            <w:vAlign w:val="center"/>
          </w:tcPr>
          <w:p w:rsidR="00563902" w:rsidRPr="0006166A" w:rsidRDefault="00563902" w:rsidP="00563902">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563902" w:rsidRPr="0006166A" w:rsidRDefault="00563902" w:rsidP="00563902">
            <w:pPr>
              <w:jc w:val="center"/>
              <w:rPr>
                <w:rFonts w:ascii="Arial" w:hAnsi="Arial" w:cs="Arial"/>
                <w:sz w:val="22"/>
              </w:rPr>
            </w:pPr>
            <w:r w:rsidRPr="0006166A">
              <w:rPr>
                <w:rFonts w:ascii="Arial" w:hAnsi="Arial" w:cs="Arial"/>
                <w:sz w:val="22"/>
              </w:rPr>
              <w:t>26</w:t>
            </w:r>
          </w:p>
        </w:tc>
        <w:tc>
          <w:tcPr>
            <w:tcW w:w="2268" w:type="dxa"/>
            <w:vAlign w:val="center"/>
          </w:tcPr>
          <w:p w:rsidR="00563902" w:rsidRPr="0006166A" w:rsidRDefault="00563902" w:rsidP="00563902">
            <w:pPr>
              <w:jc w:val="center"/>
              <w:rPr>
                <w:rFonts w:ascii="Arial" w:hAnsi="Arial" w:cs="Arial"/>
                <w:sz w:val="22"/>
              </w:rPr>
            </w:pPr>
            <w:r w:rsidRPr="0006166A">
              <w:rPr>
                <w:rFonts w:ascii="Arial" w:hAnsi="Arial" w:cs="Arial"/>
                <w:sz w:val="22"/>
              </w:rPr>
              <w:t>9</w:t>
            </w:r>
          </w:p>
        </w:tc>
        <w:tc>
          <w:tcPr>
            <w:tcW w:w="2268" w:type="dxa"/>
            <w:vAlign w:val="center"/>
          </w:tcPr>
          <w:p w:rsidR="00563902" w:rsidRPr="0006166A" w:rsidRDefault="00563902" w:rsidP="00563902">
            <w:pPr>
              <w:jc w:val="center"/>
              <w:rPr>
                <w:rFonts w:ascii="Arial" w:hAnsi="Arial" w:cs="Arial"/>
                <w:sz w:val="22"/>
              </w:rPr>
            </w:pPr>
            <w:r w:rsidRPr="0006166A">
              <w:rPr>
                <w:rFonts w:ascii="Arial" w:hAnsi="Arial" w:cs="Arial"/>
                <w:sz w:val="22"/>
              </w:rPr>
              <w:t>1450</w:t>
            </w:r>
          </w:p>
        </w:tc>
      </w:tr>
      <w:tr w:rsidR="009C579F" w:rsidRPr="0006166A" w:rsidTr="00A94E43">
        <w:tc>
          <w:tcPr>
            <w:tcW w:w="2268" w:type="dxa"/>
            <w:vAlign w:val="center"/>
          </w:tcPr>
          <w:p w:rsidR="005A4570" w:rsidRPr="0006166A" w:rsidRDefault="005A4570" w:rsidP="00EF4A8B">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A4570" w:rsidRPr="0006166A" w:rsidRDefault="005A4570" w:rsidP="00EF4A8B">
            <w:pPr>
              <w:jc w:val="center"/>
              <w:rPr>
                <w:rFonts w:ascii="Arial" w:hAnsi="Arial" w:cs="Arial"/>
                <w:b/>
                <w:sz w:val="22"/>
              </w:rPr>
            </w:pPr>
            <w:r w:rsidRPr="0006166A">
              <w:rPr>
                <w:rFonts w:ascii="Arial" w:hAnsi="Arial" w:cs="Arial"/>
                <w:b/>
                <w:sz w:val="22"/>
              </w:rPr>
              <w:t>D</w:t>
            </w:r>
            <w:r w:rsidR="00EF4A8B" w:rsidRPr="0006166A">
              <w:rPr>
                <w:rFonts w:ascii="Arial" w:hAnsi="Arial" w:cs="Arial"/>
                <w:b/>
                <w:sz w:val="22"/>
              </w:rPr>
              <w:t>ržavni proračun (EUR)</w:t>
            </w:r>
          </w:p>
        </w:tc>
        <w:tc>
          <w:tcPr>
            <w:tcW w:w="2268" w:type="dxa"/>
            <w:vAlign w:val="center"/>
          </w:tcPr>
          <w:p w:rsidR="005A4570" w:rsidRPr="0006166A" w:rsidRDefault="00EF4A8B" w:rsidP="00EF4A8B">
            <w:pPr>
              <w:jc w:val="center"/>
              <w:rPr>
                <w:rFonts w:ascii="Arial" w:hAnsi="Arial" w:cs="Arial"/>
                <w:b/>
                <w:sz w:val="22"/>
              </w:rPr>
            </w:pPr>
            <w:r w:rsidRPr="0006166A">
              <w:rPr>
                <w:rFonts w:ascii="Arial" w:hAnsi="Arial" w:cs="Arial"/>
                <w:b/>
                <w:sz w:val="22"/>
              </w:rPr>
              <w:t>EU financiranje (EUR)</w:t>
            </w:r>
          </w:p>
        </w:tc>
        <w:tc>
          <w:tcPr>
            <w:tcW w:w="2268" w:type="dxa"/>
            <w:vAlign w:val="center"/>
          </w:tcPr>
          <w:p w:rsidR="005A4570" w:rsidRPr="0006166A" w:rsidRDefault="005A4570" w:rsidP="00A94E43">
            <w:pPr>
              <w:jc w:val="center"/>
              <w:rPr>
                <w:rFonts w:ascii="Arial" w:hAnsi="Arial" w:cs="Arial"/>
                <w:b/>
                <w:sz w:val="22"/>
              </w:rPr>
            </w:pPr>
            <w:r w:rsidRPr="0006166A">
              <w:rPr>
                <w:rFonts w:ascii="Arial" w:hAnsi="Arial" w:cs="Arial"/>
                <w:b/>
                <w:sz w:val="22"/>
              </w:rPr>
              <w:t xml:space="preserve">Drugi izvori </w:t>
            </w:r>
          </w:p>
          <w:p w:rsidR="005A4570" w:rsidRPr="0006166A" w:rsidRDefault="00EF4A8B" w:rsidP="00EF4A8B">
            <w:pPr>
              <w:jc w:val="center"/>
              <w:rPr>
                <w:rFonts w:ascii="Arial" w:hAnsi="Arial" w:cs="Arial"/>
                <w:b/>
                <w:sz w:val="22"/>
              </w:rPr>
            </w:pPr>
            <w:r w:rsidRPr="0006166A">
              <w:rPr>
                <w:rFonts w:ascii="Arial" w:hAnsi="Arial" w:cs="Arial"/>
                <w:b/>
                <w:sz w:val="22"/>
              </w:rPr>
              <w:t>(EUR)</w:t>
            </w:r>
          </w:p>
        </w:tc>
      </w:tr>
      <w:tr w:rsidR="009C579F" w:rsidRPr="0006166A" w:rsidTr="00A94E43">
        <w:tc>
          <w:tcPr>
            <w:tcW w:w="2268" w:type="dxa"/>
            <w:vAlign w:val="center"/>
          </w:tcPr>
          <w:p w:rsidR="005A4570" w:rsidRPr="0006166A" w:rsidRDefault="005A4570" w:rsidP="00A94E43">
            <w:pPr>
              <w:rPr>
                <w:rFonts w:ascii="Arial" w:hAnsi="Arial" w:cs="Arial"/>
                <w:sz w:val="22"/>
              </w:rPr>
            </w:pPr>
            <w:r w:rsidRPr="0006166A">
              <w:rPr>
                <w:rFonts w:ascii="Arial" w:hAnsi="Arial" w:cs="Arial"/>
                <w:sz w:val="22"/>
              </w:rPr>
              <w:t>Izvori financiranja u 2025. godini</w:t>
            </w:r>
          </w:p>
        </w:tc>
        <w:tc>
          <w:tcPr>
            <w:tcW w:w="2268" w:type="dxa"/>
            <w:vAlign w:val="center"/>
          </w:tcPr>
          <w:p w:rsidR="00C801FC" w:rsidRPr="0006166A" w:rsidRDefault="00062B8A" w:rsidP="00EF4A8B">
            <w:pPr>
              <w:jc w:val="center"/>
              <w:rPr>
                <w:rFonts w:ascii="Arial" w:hAnsi="Arial" w:cs="Arial"/>
                <w:sz w:val="22"/>
              </w:rPr>
            </w:pPr>
            <w:r w:rsidRPr="0006166A">
              <w:rPr>
                <w:rFonts w:ascii="Arial" w:hAnsi="Arial" w:cs="Arial"/>
                <w:sz w:val="22"/>
              </w:rPr>
              <w:t>A545053 – Pribavljanje osoblja i izobrazba</w:t>
            </w:r>
          </w:p>
        </w:tc>
        <w:tc>
          <w:tcPr>
            <w:tcW w:w="2268" w:type="dxa"/>
            <w:vAlign w:val="center"/>
          </w:tcPr>
          <w:p w:rsidR="005A4570" w:rsidRPr="0006166A" w:rsidRDefault="005A4570" w:rsidP="00A94E43">
            <w:pPr>
              <w:jc w:val="center"/>
              <w:rPr>
                <w:rFonts w:ascii="Arial" w:hAnsi="Arial" w:cs="Arial"/>
                <w:sz w:val="22"/>
              </w:rPr>
            </w:pPr>
          </w:p>
        </w:tc>
        <w:tc>
          <w:tcPr>
            <w:tcW w:w="2268" w:type="dxa"/>
            <w:vAlign w:val="center"/>
          </w:tcPr>
          <w:p w:rsidR="005A4570" w:rsidRPr="0006166A" w:rsidRDefault="005A4570" w:rsidP="00A94E43">
            <w:pPr>
              <w:jc w:val="center"/>
              <w:rPr>
                <w:rFonts w:ascii="Arial" w:hAnsi="Arial" w:cs="Arial"/>
                <w:sz w:val="22"/>
              </w:rPr>
            </w:pPr>
          </w:p>
        </w:tc>
      </w:tr>
      <w:tr w:rsidR="009C579F" w:rsidRPr="0006166A" w:rsidTr="00A94E43">
        <w:tc>
          <w:tcPr>
            <w:tcW w:w="2268" w:type="dxa"/>
            <w:vMerge w:val="restart"/>
            <w:vAlign w:val="center"/>
          </w:tcPr>
          <w:p w:rsidR="005A4570" w:rsidRPr="0006166A" w:rsidRDefault="005A4570" w:rsidP="00A94E43">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A4570" w:rsidRPr="0006166A" w:rsidRDefault="005A4570" w:rsidP="00A94E43">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A4570" w:rsidRPr="0006166A" w:rsidRDefault="005A4570" w:rsidP="00A94E43">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A4570" w:rsidRPr="0006166A" w:rsidRDefault="005A4570" w:rsidP="00A94E43">
            <w:pPr>
              <w:jc w:val="center"/>
              <w:rPr>
                <w:rFonts w:ascii="Arial" w:hAnsi="Arial" w:cs="Arial"/>
                <w:b/>
                <w:bCs/>
                <w:sz w:val="22"/>
              </w:rPr>
            </w:pPr>
            <w:r w:rsidRPr="0006166A">
              <w:rPr>
                <w:rFonts w:ascii="Arial" w:hAnsi="Arial" w:cs="Arial"/>
                <w:b/>
                <w:bCs/>
                <w:sz w:val="22"/>
              </w:rPr>
              <w:t xml:space="preserve">Drugi izvori </w:t>
            </w:r>
          </w:p>
          <w:p w:rsidR="005A4570" w:rsidRPr="0006166A" w:rsidRDefault="005A4570" w:rsidP="00A94E43">
            <w:pPr>
              <w:jc w:val="center"/>
              <w:rPr>
                <w:rFonts w:ascii="Arial" w:hAnsi="Arial" w:cs="Arial"/>
                <w:b/>
                <w:bCs/>
                <w:sz w:val="22"/>
              </w:rPr>
            </w:pPr>
            <w:r w:rsidRPr="0006166A">
              <w:rPr>
                <w:rFonts w:ascii="Arial" w:hAnsi="Arial" w:cs="Arial"/>
                <w:b/>
                <w:bCs/>
                <w:sz w:val="22"/>
              </w:rPr>
              <w:t>(EUR)</w:t>
            </w:r>
          </w:p>
        </w:tc>
      </w:tr>
      <w:tr w:rsidR="009C579F" w:rsidRPr="0006166A" w:rsidTr="00A94E43">
        <w:tc>
          <w:tcPr>
            <w:tcW w:w="2268" w:type="dxa"/>
            <w:vMerge/>
            <w:vAlign w:val="center"/>
          </w:tcPr>
          <w:p w:rsidR="005A4570" w:rsidRPr="0006166A" w:rsidRDefault="005A4570" w:rsidP="00A94E43">
            <w:pPr>
              <w:rPr>
                <w:rFonts w:ascii="Arial" w:hAnsi="Arial" w:cs="Arial"/>
                <w:b/>
                <w:bCs/>
                <w:sz w:val="22"/>
              </w:rPr>
            </w:pPr>
          </w:p>
        </w:tc>
        <w:tc>
          <w:tcPr>
            <w:tcW w:w="2268" w:type="dxa"/>
            <w:vAlign w:val="center"/>
          </w:tcPr>
          <w:p w:rsidR="005A4570" w:rsidRPr="0006166A" w:rsidRDefault="00C801FC" w:rsidP="00A94E43">
            <w:pPr>
              <w:jc w:val="center"/>
              <w:rPr>
                <w:rFonts w:ascii="Arial" w:hAnsi="Arial" w:cs="Arial"/>
                <w:b/>
                <w:bCs/>
                <w:sz w:val="22"/>
              </w:rPr>
            </w:pPr>
            <w:r w:rsidRPr="0006166A">
              <w:rPr>
                <w:rFonts w:ascii="Arial" w:hAnsi="Arial" w:cs="Arial"/>
                <w:b/>
                <w:bCs/>
                <w:sz w:val="22"/>
              </w:rPr>
              <w:t>0,00</w:t>
            </w:r>
          </w:p>
        </w:tc>
        <w:tc>
          <w:tcPr>
            <w:tcW w:w="2268" w:type="dxa"/>
            <w:vAlign w:val="center"/>
          </w:tcPr>
          <w:p w:rsidR="005A4570" w:rsidRPr="0006166A" w:rsidRDefault="005A4570" w:rsidP="00A94E43">
            <w:pPr>
              <w:jc w:val="center"/>
              <w:rPr>
                <w:rFonts w:ascii="Arial" w:hAnsi="Arial" w:cs="Arial"/>
                <w:b/>
                <w:bCs/>
                <w:sz w:val="22"/>
              </w:rPr>
            </w:pPr>
          </w:p>
        </w:tc>
        <w:tc>
          <w:tcPr>
            <w:tcW w:w="2268" w:type="dxa"/>
            <w:vAlign w:val="center"/>
          </w:tcPr>
          <w:p w:rsidR="005A4570" w:rsidRPr="0006166A" w:rsidRDefault="005A4570" w:rsidP="00A94E43">
            <w:pPr>
              <w:jc w:val="center"/>
              <w:rPr>
                <w:rFonts w:ascii="Arial" w:hAnsi="Arial" w:cs="Arial"/>
                <w:b/>
                <w:bCs/>
                <w:sz w:val="22"/>
              </w:rPr>
            </w:pPr>
          </w:p>
        </w:tc>
      </w:tr>
      <w:tr w:rsidR="005A4570" w:rsidRPr="0006166A" w:rsidTr="00A94E43">
        <w:tc>
          <w:tcPr>
            <w:tcW w:w="2268" w:type="dxa"/>
            <w:vAlign w:val="center"/>
          </w:tcPr>
          <w:p w:rsidR="005A4570" w:rsidRPr="0006166A" w:rsidRDefault="005A4570" w:rsidP="00EF4A8B">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5A4570" w:rsidRPr="0006166A" w:rsidRDefault="00EF4A8B" w:rsidP="00A94E43">
            <w:pPr>
              <w:rPr>
                <w:rFonts w:ascii="Arial" w:hAnsi="Arial" w:cs="Arial"/>
                <w:sz w:val="22"/>
              </w:rPr>
            </w:pPr>
            <w:r w:rsidRPr="0006166A">
              <w:rPr>
                <w:rFonts w:ascii="Arial" w:hAnsi="Arial" w:cs="Arial"/>
                <w:sz w:val="22"/>
              </w:rPr>
              <w:t>IV. kvartal 2025. godine</w:t>
            </w:r>
          </w:p>
        </w:tc>
      </w:tr>
    </w:tbl>
    <w:p w:rsidR="00A8354E" w:rsidRPr="0006166A" w:rsidRDefault="00A8354E">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BD67F6" w:rsidRPr="0006166A" w:rsidTr="00BD67F6">
        <w:tc>
          <w:tcPr>
            <w:tcW w:w="2268" w:type="dxa"/>
            <w:shd w:val="clear" w:color="auto" w:fill="E2EFD9" w:themeFill="accent6" w:themeFillTint="33"/>
            <w:vAlign w:val="center"/>
          </w:tcPr>
          <w:p w:rsidR="00BD67F6" w:rsidRPr="0006166A" w:rsidRDefault="00BD67F6" w:rsidP="00BD67F6">
            <w:pPr>
              <w:rPr>
                <w:rFonts w:ascii="Arial" w:hAnsi="Arial" w:cs="Arial"/>
                <w:sz w:val="22"/>
              </w:rPr>
            </w:pPr>
          </w:p>
          <w:p w:rsidR="00BD67F6" w:rsidRPr="0006166A" w:rsidRDefault="00BD67F6" w:rsidP="00BD67F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BD67F6" w:rsidRPr="0006166A" w:rsidRDefault="00BD67F6" w:rsidP="00BD67F6">
            <w:pPr>
              <w:rPr>
                <w:rFonts w:ascii="Arial" w:hAnsi="Arial" w:cs="Arial"/>
                <w:sz w:val="22"/>
              </w:rPr>
            </w:pPr>
          </w:p>
        </w:tc>
        <w:tc>
          <w:tcPr>
            <w:tcW w:w="6804" w:type="dxa"/>
            <w:gridSpan w:val="3"/>
            <w:shd w:val="clear" w:color="auto" w:fill="E2EFD9" w:themeFill="accent6" w:themeFillTint="33"/>
            <w:vAlign w:val="center"/>
          </w:tcPr>
          <w:p w:rsidR="00BD67F6" w:rsidRPr="0006166A" w:rsidRDefault="00BD67F6" w:rsidP="00BD67F6">
            <w:pPr>
              <w:rPr>
                <w:rFonts w:ascii="Arial" w:hAnsi="Arial" w:cs="Arial"/>
                <w:b/>
                <w:sz w:val="22"/>
              </w:rPr>
            </w:pPr>
            <w:r w:rsidRPr="0006166A">
              <w:rPr>
                <w:rFonts w:ascii="Arial" w:hAnsi="Arial" w:cs="Arial"/>
                <w:b/>
                <w:sz w:val="22"/>
              </w:rPr>
              <w:t>1.6. Unaprijediti znanje javnih i državnih službenika o zaštiti i promicanju ljudskih prava</w:t>
            </w:r>
          </w:p>
        </w:tc>
      </w:tr>
      <w:tr w:rsidR="00BD67F6" w:rsidRPr="0006166A" w:rsidTr="00BD67F6">
        <w:tc>
          <w:tcPr>
            <w:tcW w:w="2268" w:type="dxa"/>
            <w:shd w:val="clear" w:color="auto" w:fill="BFBFBF" w:themeFill="background1" w:themeFillShade="BF"/>
            <w:vAlign w:val="center"/>
          </w:tcPr>
          <w:p w:rsidR="00BD67F6" w:rsidRPr="0006166A" w:rsidRDefault="00BD67F6" w:rsidP="00BD67F6">
            <w:pPr>
              <w:rPr>
                <w:rFonts w:ascii="Arial" w:hAnsi="Arial" w:cs="Arial"/>
                <w:b/>
                <w:bCs/>
                <w:sz w:val="22"/>
              </w:rPr>
            </w:pPr>
          </w:p>
          <w:p w:rsidR="00BD67F6" w:rsidRPr="0006166A" w:rsidRDefault="00BD67F6" w:rsidP="00BD67F6">
            <w:pPr>
              <w:rPr>
                <w:rFonts w:ascii="Arial" w:hAnsi="Arial" w:cs="Arial"/>
                <w:b/>
                <w:bCs/>
                <w:sz w:val="22"/>
              </w:rPr>
            </w:pPr>
            <w:r w:rsidRPr="0006166A">
              <w:rPr>
                <w:rFonts w:ascii="Arial" w:hAnsi="Arial" w:cs="Arial"/>
                <w:b/>
                <w:bCs/>
                <w:sz w:val="22"/>
              </w:rPr>
              <w:t xml:space="preserve">NAZIV AKTIVNOSTI: </w:t>
            </w:r>
          </w:p>
          <w:p w:rsidR="00BD67F6" w:rsidRPr="0006166A" w:rsidRDefault="00BD67F6" w:rsidP="00BD67F6">
            <w:pPr>
              <w:rPr>
                <w:rFonts w:ascii="Arial" w:hAnsi="Arial" w:cs="Arial"/>
                <w:b/>
                <w:bCs/>
                <w:sz w:val="22"/>
              </w:rPr>
            </w:pPr>
          </w:p>
        </w:tc>
        <w:tc>
          <w:tcPr>
            <w:tcW w:w="6804" w:type="dxa"/>
            <w:gridSpan w:val="3"/>
            <w:shd w:val="clear" w:color="auto" w:fill="BFBFBF" w:themeFill="background1" w:themeFillShade="BF"/>
            <w:vAlign w:val="center"/>
          </w:tcPr>
          <w:p w:rsidR="00BD67F6" w:rsidRPr="0006166A" w:rsidRDefault="00A176DD" w:rsidP="00BD67F6">
            <w:pPr>
              <w:rPr>
                <w:rFonts w:ascii="Arial" w:hAnsi="Arial" w:cs="Arial"/>
                <w:sz w:val="22"/>
              </w:rPr>
            </w:pPr>
            <w:r w:rsidRPr="0006166A">
              <w:rPr>
                <w:rFonts w:ascii="Arial" w:hAnsi="Arial" w:cs="Arial"/>
                <w:sz w:val="22"/>
              </w:rPr>
              <w:t xml:space="preserve">1.6.7. </w:t>
            </w:r>
            <w:r w:rsidR="00BD67F6" w:rsidRPr="0006166A">
              <w:rPr>
                <w:rFonts w:ascii="Arial" w:hAnsi="Arial" w:cs="Arial"/>
                <w:sz w:val="22"/>
              </w:rPr>
              <w:t>Održavanje edukacija za zdravstvene djelatnike o pravima pacijenata te ponašanju i komunikaciji prema pacijentima, sukladno zahtjevima medicinske etike</w:t>
            </w:r>
          </w:p>
        </w:tc>
      </w:tr>
      <w:tr w:rsidR="00BD67F6" w:rsidRPr="0006166A" w:rsidTr="00BD67F6">
        <w:tc>
          <w:tcPr>
            <w:tcW w:w="2268" w:type="dxa"/>
            <w:vAlign w:val="center"/>
          </w:tcPr>
          <w:p w:rsidR="00BD67F6" w:rsidRPr="0006166A" w:rsidRDefault="00BD67F6" w:rsidP="00BD67F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BD67F6" w:rsidRPr="0006166A" w:rsidRDefault="00BD67F6" w:rsidP="00F12103">
            <w:pPr>
              <w:jc w:val="both"/>
              <w:rPr>
                <w:rFonts w:ascii="Arial" w:hAnsi="Arial" w:cs="Arial"/>
                <w:sz w:val="22"/>
              </w:rPr>
            </w:pPr>
            <w:r w:rsidRPr="0006166A">
              <w:rPr>
                <w:rFonts w:ascii="Arial" w:hAnsi="Arial" w:cs="Arial"/>
                <w:sz w:val="22"/>
              </w:rPr>
              <w:t>Održavanje edukacija na kojima će se unaprijediti vještine komuniciranja zdravstvenih djelatnika/ca</w:t>
            </w:r>
            <w:r w:rsidR="00F12103" w:rsidRPr="0006166A">
              <w:rPr>
                <w:rFonts w:ascii="Arial" w:hAnsi="Arial" w:cs="Arial"/>
                <w:sz w:val="22"/>
              </w:rPr>
              <w:t xml:space="preserve"> (osoba koje su zaposlene u sustavu zdravstva i pružaju zdravstvenu zaštitu)</w:t>
            </w:r>
            <w:r w:rsidRPr="0006166A">
              <w:rPr>
                <w:rFonts w:ascii="Arial" w:hAnsi="Arial" w:cs="Arial"/>
                <w:sz w:val="22"/>
              </w:rPr>
              <w:t xml:space="preserve"> s pacijentima/cama te će se educirati o pravima pacijenata ili zaštiti prava pacijenata.</w:t>
            </w:r>
          </w:p>
        </w:tc>
      </w:tr>
      <w:tr w:rsidR="00BD67F6" w:rsidRPr="0006166A" w:rsidTr="00BD67F6">
        <w:tc>
          <w:tcPr>
            <w:tcW w:w="2268" w:type="dxa"/>
            <w:vAlign w:val="center"/>
          </w:tcPr>
          <w:p w:rsidR="00BD67F6" w:rsidRPr="0006166A" w:rsidRDefault="00BD67F6" w:rsidP="00BD67F6">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BD67F6" w:rsidRPr="0006166A" w:rsidRDefault="00BD67F6" w:rsidP="00BD67F6">
            <w:pPr>
              <w:rPr>
                <w:rFonts w:ascii="Arial" w:hAnsi="Arial" w:cs="Arial"/>
                <w:sz w:val="22"/>
              </w:rPr>
            </w:pPr>
            <w:r w:rsidRPr="0006166A">
              <w:rPr>
                <w:rFonts w:ascii="Arial" w:hAnsi="Arial" w:cs="Arial"/>
                <w:sz w:val="22"/>
              </w:rPr>
              <w:t>Ministarstvo zdravstva</w:t>
            </w:r>
          </w:p>
        </w:tc>
      </w:tr>
      <w:tr w:rsidR="00BD67F6" w:rsidRPr="0006166A" w:rsidTr="00BD67F6">
        <w:tc>
          <w:tcPr>
            <w:tcW w:w="2268" w:type="dxa"/>
            <w:vAlign w:val="center"/>
          </w:tcPr>
          <w:p w:rsidR="00BD67F6" w:rsidRPr="0006166A" w:rsidRDefault="00BD67F6" w:rsidP="00BD67F6">
            <w:pPr>
              <w:rPr>
                <w:rFonts w:ascii="Arial" w:hAnsi="Arial" w:cs="Arial"/>
                <w:sz w:val="22"/>
              </w:rPr>
            </w:pPr>
            <w:r w:rsidRPr="0006166A">
              <w:rPr>
                <w:rFonts w:ascii="Arial" w:hAnsi="Arial" w:cs="Arial"/>
                <w:b/>
                <w:sz w:val="22"/>
              </w:rPr>
              <w:t>PARTNERI</w:t>
            </w:r>
            <w:r w:rsidRPr="0006166A">
              <w:rPr>
                <w:rFonts w:ascii="Arial" w:hAnsi="Arial" w:cs="Arial"/>
                <w:sz w:val="22"/>
              </w:rPr>
              <w:t>:</w:t>
            </w:r>
          </w:p>
          <w:p w:rsidR="00BD67F6" w:rsidRPr="0006166A" w:rsidRDefault="00BD67F6" w:rsidP="00BD67F6">
            <w:pPr>
              <w:rPr>
                <w:rFonts w:ascii="Arial" w:hAnsi="Arial" w:cs="Arial"/>
                <w:sz w:val="22"/>
              </w:rPr>
            </w:pPr>
          </w:p>
        </w:tc>
        <w:tc>
          <w:tcPr>
            <w:tcW w:w="6804" w:type="dxa"/>
            <w:gridSpan w:val="3"/>
            <w:vAlign w:val="center"/>
          </w:tcPr>
          <w:p w:rsidR="00BD67F6" w:rsidRPr="0006166A" w:rsidRDefault="00BD67F6" w:rsidP="00041F7D">
            <w:pPr>
              <w:rPr>
                <w:rFonts w:ascii="Arial" w:hAnsi="Arial" w:cs="Arial"/>
                <w:sz w:val="22"/>
              </w:rPr>
            </w:pPr>
            <w:r w:rsidRPr="0006166A">
              <w:rPr>
                <w:rFonts w:ascii="Arial" w:hAnsi="Arial" w:cs="Arial"/>
                <w:sz w:val="22"/>
              </w:rPr>
              <w:t>B</w:t>
            </w:r>
            <w:r w:rsidR="00041F7D" w:rsidRPr="0006166A">
              <w:rPr>
                <w:rFonts w:ascii="Arial" w:hAnsi="Arial" w:cs="Arial"/>
                <w:sz w:val="22"/>
              </w:rPr>
              <w:t xml:space="preserve">olničke zdravstvene ustanove, </w:t>
            </w:r>
            <w:r w:rsidRPr="0006166A">
              <w:rPr>
                <w:rFonts w:ascii="Arial" w:hAnsi="Arial" w:cs="Arial"/>
                <w:sz w:val="22"/>
              </w:rPr>
              <w:t>Županijska Povjerens</w:t>
            </w:r>
            <w:r w:rsidR="00041F7D" w:rsidRPr="0006166A">
              <w:rPr>
                <w:rFonts w:ascii="Arial" w:hAnsi="Arial" w:cs="Arial"/>
                <w:sz w:val="22"/>
              </w:rPr>
              <w:t xml:space="preserve">tva za zaštitu prava pacijenata, Hrvatski </w:t>
            </w:r>
            <w:r w:rsidR="002074D5" w:rsidRPr="0006166A">
              <w:rPr>
                <w:rFonts w:ascii="Arial" w:hAnsi="Arial" w:cs="Arial"/>
                <w:sz w:val="22"/>
              </w:rPr>
              <w:t>zavod za javno zdravstvo</w:t>
            </w:r>
          </w:p>
        </w:tc>
      </w:tr>
      <w:tr w:rsidR="00BD67F6" w:rsidRPr="0006166A" w:rsidTr="00BD67F6">
        <w:tc>
          <w:tcPr>
            <w:tcW w:w="2268" w:type="dxa"/>
            <w:vAlign w:val="center"/>
          </w:tcPr>
          <w:p w:rsidR="00BD67F6" w:rsidRPr="0006166A" w:rsidRDefault="00BD67F6" w:rsidP="00BD67F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BD67F6" w:rsidRPr="0006166A" w:rsidRDefault="00554D79" w:rsidP="00BD67F6">
            <w:pPr>
              <w:jc w:val="center"/>
              <w:rPr>
                <w:rFonts w:ascii="Arial" w:hAnsi="Arial" w:cs="Arial"/>
                <w:sz w:val="22"/>
              </w:rPr>
            </w:pPr>
            <w:r w:rsidRPr="0006166A">
              <w:rPr>
                <w:rFonts w:ascii="Arial" w:hAnsi="Arial" w:cs="Arial"/>
                <w:sz w:val="22"/>
              </w:rPr>
              <w:t xml:space="preserve">Broj održanih edukacija koje uključuju teme o pravima pacijenata i vještinama komuniciranja   </w:t>
            </w:r>
          </w:p>
        </w:tc>
        <w:tc>
          <w:tcPr>
            <w:tcW w:w="2268" w:type="dxa"/>
            <w:vAlign w:val="center"/>
          </w:tcPr>
          <w:p w:rsidR="00BD67F6" w:rsidRPr="0006166A" w:rsidRDefault="00554D79" w:rsidP="00BD67F6">
            <w:pPr>
              <w:jc w:val="center"/>
              <w:rPr>
                <w:rFonts w:ascii="Arial" w:hAnsi="Arial" w:cs="Arial"/>
                <w:sz w:val="22"/>
              </w:rPr>
            </w:pPr>
            <w:r w:rsidRPr="0006166A">
              <w:rPr>
                <w:rFonts w:ascii="Arial" w:hAnsi="Arial" w:cs="Arial"/>
                <w:sz w:val="22"/>
              </w:rPr>
              <w:t>Broj sudionika</w:t>
            </w:r>
          </w:p>
        </w:tc>
        <w:tc>
          <w:tcPr>
            <w:tcW w:w="2268" w:type="dxa"/>
            <w:vAlign w:val="center"/>
          </w:tcPr>
          <w:p w:rsidR="00BD67F6" w:rsidRPr="0006166A" w:rsidRDefault="00554D79" w:rsidP="00BD67F6">
            <w:pPr>
              <w:jc w:val="center"/>
              <w:rPr>
                <w:rFonts w:ascii="Arial" w:hAnsi="Arial" w:cs="Arial"/>
                <w:sz w:val="22"/>
              </w:rPr>
            </w:pPr>
            <w:r w:rsidRPr="0006166A">
              <w:rPr>
                <w:rFonts w:ascii="Arial" w:hAnsi="Arial" w:cs="Arial"/>
                <w:sz w:val="22"/>
              </w:rPr>
              <w:t>Udio osoba koje su ocijenile edukaciju ocjenom odličan</w:t>
            </w:r>
          </w:p>
        </w:tc>
      </w:tr>
      <w:tr w:rsidR="00BD67F6" w:rsidRPr="0006166A" w:rsidTr="00BD67F6">
        <w:tc>
          <w:tcPr>
            <w:tcW w:w="2268" w:type="dxa"/>
            <w:vAlign w:val="center"/>
          </w:tcPr>
          <w:p w:rsidR="00BD67F6" w:rsidRPr="0006166A" w:rsidRDefault="00BD67F6" w:rsidP="00BD67F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BD67F6" w:rsidRPr="0006166A" w:rsidRDefault="00554D79" w:rsidP="00BD67F6">
            <w:pPr>
              <w:jc w:val="center"/>
              <w:rPr>
                <w:rFonts w:ascii="Arial" w:hAnsi="Arial" w:cs="Arial"/>
                <w:sz w:val="22"/>
              </w:rPr>
            </w:pPr>
            <w:r w:rsidRPr="0006166A">
              <w:rPr>
                <w:rFonts w:ascii="Arial" w:hAnsi="Arial" w:cs="Arial"/>
                <w:sz w:val="22"/>
              </w:rPr>
              <w:t>2</w:t>
            </w:r>
          </w:p>
        </w:tc>
        <w:tc>
          <w:tcPr>
            <w:tcW w:w="2268" w:type="dxa"/>
            <w:vAlign w:val="center"/>
          </w:tcPr>
          <w:p w:rsidR="00BD67F6" w:rsidRPr="0006166A" w:rsidRDefault="00554D79" w:rsidP="00BD67F6">
            <w:pPr>
              <w:jc w:val="center"/>
              <w:rPr>
                <w:rFonts w:ascii="Arial" w:hAnsi="Arial" w:cs="Arial"/>
                <w:sz w:val="22"/>
              </w:rPr>
            </w:pPr>
            <w:r w:rsidRPr="0006166A">
              <w:rPr>
                <w:rFonts w:ascii="Arial" w:hAnsi="Arial" w:cs="Arial"/>
                <w:sz w:val="22"/>
              </w:rPr>
              <w:t>200</w:t>
            </w:r>
          </w:p>
        </w:tc>
        <w:tc>
          <w:tcPr>
            <w:tcW w:w="2268" w:type="dxa"/>
            <w:vAlign w:val="center"/>
          </w:tcPr>
          <w:p w:rsidR="00BD67F6" w:rsidRPr="0006166A" w:rsidRDefault="00554D79" w:rsidP="00BD67F6">
            <w:pPr>
              <w:jc w:val="center"/>
              <w:rPr>
                <w:rFonts w:ascii="Arial" w:hAnsi="Arial" w:cs="Arial"/>
                <w:sz w:val="22"/>
              </w:rPr>
            </w:pPr>
            <w:r w:rsidRPr="0006166A">
              <w:rPr>
                <w:rFonts w:ascii="Arial" w:hAnsi="Arial" w:cs="Arial"/>
                <w:sz w:val="22"/>
              </w:rPr>
              <w:t>≥ 80%</w:t>
            </w:r>
          </w:p>
        </w:tc>
      </w:tr>
      <w:tr w:rsidR="00BD67F6" w:rsidRPr="0006166A" w:rsidTr="00BD67F6">
        <w:tc>
          <w:tcPr>
            <w:tcW w:w="2268" w:type="dxa"/>
            <w:vAlign w:val="center"/>
          </w:tcPr>
          <w:p w:rsidR="00BD67F6" w:rsidRPr="0006166A" w:rsidRDefault="00BD67F6" w:rsidP="00BD67F6">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BD67F6" w:rsidRPr="0006166A" w:rsidRDefault="00BD67F6" w:rsidP="00BD67F6">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BD67F6" w:rsidRPr="0006166A" w:rsidRDefault="00BD67F6" w:rsidP="00BD67F6">
            <w:pPr>
              <w:jc w:val="center"/>
              <w:rPr>
                <w:rFonts w:ascii="Arial" w:hAnsi="Arial" w:cs="Arial"/>
                <w:b/>
                <w:sz w:val="22"/>
              </w:rPr>
            </w:pPr>
            <w:r w:rsidRPr="0006166A">
              <w:rPr>
                <w:rFonts w:ascii="Arial" w:hAnsi="Arial" w:cs="Arial"/>
                <w:b/>
                <w:sz w:val="22"/>
              </w:rPr>
              <w:t>EU financiranje (EUR)</w:t>
            </w:r>
          </w:p>
        </w:tc>
        <w:tc>
          <w:tcPr>
            <w:tcW w:w="2268" w:type="dxa"/>
            <w:vAlign w:val="center"/>
          </w:tcPr>
          <w:p w:rsidR="00BD67F6" w:rsidRPr="0006166A" w:rsidRDefault="00BD67F6" w:rsidP="00BD67F6">
            <w:pPr>
              <w:jc w:val="center"/>
              <w:rPr>
                <w:rFonts w:ascii="Arial" w:hAnsi="Arial" w:cs="Arial"/>
                <w:b/>
                <w:sz w:val="22"/>
              </w:rPr>
            </w:pPr>
            <w:r w:rsidRPr="0006166A">
              <w:rPr>
                <w:rFonts w:ascii="Arial" w:hAnsi="Arial" w:cs="Arial"/>
                <w:b/>
                <w:sz w:val="22"/>
              </w:rPr>
              <w:t xml:space="preserve">Drugi izvori </w:t>
            </w:r>
          </w:p>
          <w:p w:rsidR="00BD67F6" w:rsidRPr="0006166A" w:rsidRDefault="00BD67F6" w:rsidP="00BD67F6">
            <w:pPr>
              <w:jc w:val="center"/>
              <w:rPr>
                <w:rFonts w:ascii="Arial" w:hAnsi="Arial" w:cs="Arial"/>
                <w:b/>
                <w:sz w:val="22"/>
              </w:rPr>
            </w:pPr>
            <w:r w:rsidRPr="0006166A">
              <w:rPr>
                <w:rFonts w:ascii="Arial" w:hAnsi="Arial" w:cs="Arial"/>
                <w:b/>
                <w:sz w:val="22"/>
              </w:rPr>
              <w:t>(EUR)</w:t>
            </w:r>
          </w:p>
        </w:tc>
      </w:tr>
      <w:tr w:rsidR="00BD67F6" w:rsidRPr="0006166A" w:rsidTr="00BD67F6">
        <w:tc>
          <w:tcPr>
            <w:tcW w:w="2268" w:type="dxa"/>
            <w:vAlign w:val="center"/>
          </w:tcPr>
          <w:p w:rsidR="00BD67F6" w:rsidRPr="0006166A" w:rsidRDefault="00BD67F6" w:rsidP="00BD67F6">
            <w:pPr>
              <w:rPr>
                <w:rFonts w:ascii="Arial" w:hAnsi="Arial" w:cs="Arial"/>
                <w:sz w:val="22"/>
              </w:rPr>
            </w:pPr>
            <w:r w:rsidRPr="0006166A">
              <w:rPr>
                <w:rFonts w:ascii="Arial" w:hAnsi="Arial" w:cs="Arial"/>
                <w:sz w:val="22"/>
              </w:rPr>
              <w:t>Izvori financiranja u 2025. godini</w:t>
            </w:r>
          </w:p>
        </w:tc>
        <w:tc>
          <w:tcPr>
            <w:tcW w:w="2268" w:type="dxa"/>
            <w:vAlign w:val="center"/>
          </w:tcPr>
          <w:p w:rsidR="00BD67F6" w:rsidRPr="0006166A" w:rsidRDefault="00580D84" w:rsidP="00BD67F6">
            <w:pPr>
              <w:jc w:val="center"/>
              <w:rPr>
                <w:rFonts w:ascii="Arial" w:hAnsi="Arial" w:cs="Arial"/>
                <w:sz w:val="22"/>
              </w:rPr>
            </w:pPr>
            <w:r w:rsidRPr="0006166A">
              <w:rPr>
                <w:rFonts w:ascii="Arial" w:hAnsi="Arial" w:cs="Arial"/>
                <w:sz w:val="22"/>
              </w:rPr>
              <w:t>A618207 Administracija i upravljanje</w:t>
            </w:r>
          </w:p>
        </w:tc>
        <w:tc>
          <w:tcPr>
            <w:tcW w:w="2268" w:type="dxa"/>
            <w:vAlign w:val="center"/>
          </w:tcPr>
          <w:p w:rsidR="00BD67F6" w:rsidRPr="0006166A" w:rsidRDefault="00BD67F6" w:rsidP="00BD67F6">
            <w:pPr>
              <w:jc w:val="center"/>
              <w:rPr>
                <w:rFonts w:ascii="Arial" w:hAnsi="Arial" w:cs="Arial"/>
                <w:sz w:val="22"/>
              </w:rPr>
            </w:pPr>
          </w:p>
        </w:tc>
        <w:tc>
          <w:tcPr>
            <w:tcW w:w="2268" w:type="dxa"/>
            <w:vAlign w:val="center"/>
          </w:tcPr>
          <w:p w:rsidR="00BD67F6" w:rsidRPr="0006166A" w:rsidRDefault="00BD67F6" w:rsidP="00BD67F6">
            <w:pPr>
              <w:jc w:val="center"/>
              <w:rPr>
                <w:rFonts w:ascii="Arial" w:hAnsi="Arial" w:cs="Arial"/>
                <w:sz w:val="22"/>
              </w:rPr>
            </w:pPr>
          </w:p>
        </w:tc>
      </w:tr>
      <w:tr w:rsidR="00BD67F6" w:rsidRPr="0006166A" w:rsidTr="00BD67F6">
        <w:tc>
          <w:tcPr>
            <w:tcW w:w="2268" w:type="dxa"/>
            <w:vMerge w:val="restart"/>
            <w:vAlign w:val="center"/>
          </w:tcPr>
          <w:p w:rsidR="00BD67F6" w:rsidRPr="0006166A" w:rsidRDefault="00BD67F6" w:rsidP="00BD67F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BD67F6" w:rsidRPr="0006166A" w:rsidRDefault="00BD67F6" w:rsidP="00BD67F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BD67F6" w:rsidRPr="0006166A" w:rsidRDefault="00BD67F6" w:rsidP="00BD67F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BD67F6" w:rsidRPr="0006166A" w:rsidRDefault="00BD67F6" w:rsidP="00BD67F6">
            <w:pPr>
              <w:jc w:val="center"/>
              <w:rPr>
                <w:rFonts w:ascii="Arial" w:hAnsi="Arial" w:cs="Arial"/>
                <w:b/>
                <w:bCs/>
                <w:sz w:val="22"/>
              </w:rPr>
            </w:pPr>
            <w:r w:rsidRPr="0006166A">
              <w:rPr>
                <w:rFonts w:ascii="Arial" w:hAnsi="Arial" w:cs="Arial"/>
                <w:b/>
                <w:bCs/>
                <w:sz w:val="22"/>
              </w:rPr>
              <w:t xml:space="preserve">Drugi izvori </w:t>
            </w:r>
          </w:p>
          <w:p w:rsidR="00BD67F6" w:rsidRPr="0006166A" w:rsidRDefault="00BD67F6" w:rsidP="00BD67F6">
            <w:pPr>
              <w:jc w:val="center"/>
              <w:rPr>
                <w:rFonts w:ascii="Arial" w:hAnsi="Arial" w:cs="Arial"/>
                <w:b/>
                <w:bCs/>
                <w:sz w:val="22"/>
              </w:rPr>
            </w:pPr>
            <w:r w:rsidRPr="0006166A">
              <w:rPr>
                <w:rFonts w:ascii="Arial" w:hAnsi="Arial" w:cs="Arial"/>
                <w:b/>
                <w:bCs/>
                <w:sz w:val="22"/>
              </w:rPr>
              <w:t>(EUR)</w:t>
            </w:r>
          </w:p>
        </w:tc>
      </w:tr>
      <w:tr w:rsidR="00BD67F6" w:rsidRPr="0006166A" w:rsidTr="00BD67F6">
        <w:tc>
          <w:tcPr>
            <w:tcW w:w="2268" w:type="dxa"/>
            <w:vMerge/>
            <w:vAlign w:val="center"/>
          </w:tcPr>
          <w:p w:rsidR="00BD67F6" w:rsidRPr="0006166A" w:rsidRDefault="00BD67F6" w:rsidP="00BD67F6">
            <w:pPr>
              <w:rPr>
                <w:rFonts w:ascii="Arial" w:hAnsi="Arial" w:cs="Arial"/>
                <w:b/>
                <w:bCs/>
                <w:sz w:val="22"/>
              </w:rPr>
            </w:pPr>
          </w:p>
        </w:tc>
        <w:tc>
          <w:tcPr>
            <w:tcW w:w="2268" w:type="dxa"/>
            <w:vAlign w:val="center"/>
          </w:tcPr>
          <w:p w:rsidR="00BD67F6" w:rsidRPr="0006166A" w:rsidRDefault="00580D84" w:rsidP="00BD67F6">
            <w:pPr>
              <w:jc w:val="center"/>
              <w:rPr>
                <w:rFonts w:ascii="Arial" w:hAnsi="Arial" w:cs="Arial"/>
                <w:b/>
                <w:bCs/>
                <w:sz w:val="22"/>
              </w:rPr>
            </w:pPr>
            <w:r w:rsidRPr="0006166A">
              <w:rPr>
                <w:rFonts w:ascii="Arial" w:hAnsi="Arial" w:cs="Arial"/>
                <w:b/>
                <w:bCs/>
                <w:sz w:val="22"/>
              </w:rPr>
              <w:t>0,00</w:t>
            </w:r>
          </w:p>
        </w:tc>
        <w:tc>
          <w:tcPr>
            <w:tcW w:w="2268" w:type="dxa"/>
            <w:vAlign w:val="center"/>
          </w:tcPr>
          <w:p w:rsidR="00BD67F6" w:rsidRPr="0006166A" w:rsidRDefault="00BD67F6" w:rsidP="00BD67F6">
            <w:pPr>
              <w:jc w:val="center"/>
              <w:rPr>
                <w:rFonts w:ascii="Arial" w:hAnsi="Arial" w:cs="Arial"/>
                <w:b/>
                <w:bCs/>
                <w:sz w:val="22"/>
              </w:rPr>
            </w:pPr>
          </w:p>
        </w:tc>
        <w:tc>
          <w:tcPr>
            <w:tcW w:w="2268" w:type="dxa"/>
            <w:vAlign w:val="center"/>
          </w:tcPr>
          <w:p w:rsidR="00BD67F6" w:rsidRPr="0006166A" w:rsidRDefault="00BD67F6" w:rsidP="00BD67F6">
            <w:pPr>
              <w:jc w:val="center"/>
              <w:rPr>
                <w:rFonts w:ascii="Arial" w:hAnsi="Arial" w:cs="Arial"/>
                <w:b/>
                <w:bCs/>
                <w:sz w:val="22"/>
              </w:rPr>
            </w:pPr>
          </w:p>
        </w:tc>
      </w:tr>
      <w:tr w:rsidR="00BD67F6" w:rsidRPr="0006166A" w:rsidTr="00BD67F6">
        <w:tc>
          <w:tcPr>
            <w:tcW w:w="2268" w:type="dxa"/>
            <w:vAlign w:val="center"/>
          </w:tcPr>
          <w:p w:rsidR="00BD67F6" w:rsidRPr="0006166A" w:rsidRDefault="00BD67F6" w:rsidP="00BD67F6">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BD67F6" w:rsidRPr="0006166A" w:rsidRDefault="00BD67F6" w:rsidP="00BD67F6">
            <w:pPr>
              <w:rPr>
                <w:rFonts w:ascii="Arial" w:hAnsi="Arial" w:cs="Arial"/>
                <w:sz w:val="22"/>
              </w:rPr>
            </w:pPr>
            <w:r w:rsidRPr="0006166A">
              <w:rPr>
                <w:rFonts w:ascii="Arial" w:hAnsi="Arial" w:cs="Arial"/>
                <w:sz w:val="22"/>
              </w:rPr>
              <w:t>IV. kvartal 2025. godine</w:t>
            </w:r>
          </w:p>
        </w:tc>
      </w:tr>
    </w:tbl>
    <w:p w:rsidR="00BD67F6" w:rsidRPr="0006166A" w:rsidRDefault="00BD67F6" w:rsidP="00552761">
      <w:pPr>
        <w:rPr>
          <w:rFonts w:ascii="Arial" w:hAnsi="Arial" w:cs="Arial"/>
        </w:rPr>
      </w:pPr>
    </w:p>
    <w:p w:rsidR="0043071B" w:rsidRPr="0006166A" w:rsidRDefault="00E705C5" w:rsidP="00552761">
      <w:pPr>
        <w:rPr>
          <w:rFonts w:ascii="Arial" w:hAnsi="Arial" w:cs="Arial"/>
        </w:rPr>
      </w:pPr>
      <w:r w:rsidRPr="0006166A">
        <w:rPr>
          <w:rFonts w:ascii="Arial" w:hAnsi="Arial" w:cs="Arial"/>
        </w:rPr>
        <w:br w:type="page"/>
      </w:r>
    </w:p>
    <w:p w:rsidR="00055930" w:rsidRPr="00BE2ADE" w:rsidRDefault="00F2616F" w:rsidP="00D25CB4">
      <w:pPr>
        <w:pStyle w:val="Heading2"/>
        <w:numPr>
          <w:ilvl w:val="1"/>
          <w:numId w:val="21"/>
        </w:numPr>
      </w:pPr>
      <w:bookmarkStart w:id="11" w:name="_Toc188880787"/>
      <w:r w:rsidRPr="0008691E">
        <w:rPr>
          <w:rFonts w:ascii="Arial" w:hAnsi="Arial" w:cs="Arial"/>
          <w:color w:val="auto"/>
          <w:sz w:val="24"/>
          <w:szCs w:val="24"/>
        </w:rPr>
        <w:t xml:space="preserve">Aktivnosti planirane u okviru mjera pod ciljem </w:t>
      </w:r>
      <w:r w:rsidR="00351297" w:rsidRPr="0008691E">
        <w:rPr>
          <w:rFonts w:ascii="Arial" w:hAnsi="Arial" w:cs="Arial"/>
          <w:color w:val="auto"/>
          <w:sz w:val="24"/>
          <w:szCs w:val="24"/>
        </w:rPr>
        <w:t xml:space="preserve">2. </w:t>
      </w:r>
      <w:r w:rsidRPr="0008691E">
        <w:rPr>
          <w:rFonts w:ascii="Arial" w:hAnsi="Arial" w:cs="Arial"/>
          <w:color w:val="auto"/>
          <w:sz w:val="24"/>
          <w:szCs w:val="24"/>
        </w:rPr>
        <w:t>Podizanje razine informiranosti građana i institucija o instrumentima za zaštitu i promicanje ljudskih prava te olakšavanje pristupa pravosuđu i javnopravnim tijelima</w:t>
      </w:r>
      <w:r w:rsidR="00C01F6C" w:rsidRPr="0008691E">
        <w:rPr>
          <w:rStyle w:val="FootnoteReference"/>
          <w:rFonts w:ascii="Arial" w:hAnsi="Arial" w:cs="Arial"/>
          <w:color w:val="auto"/>
          <w:sz w:val="24"/>
          <w:szCs w:val="24"/>
        </w:rPr>
        <w:footnoteReference w:id="20"/>
      </w:r>
      <w:bookmarkEnd w:id="11"/>
    </w:p>
    <w:p w:rsidR="00B700E2" w:rsidRPr="0006166A" w:rsidRDefault="00B700E2" w:rsidP="00D25CB4">
      <w:pPr>
        <w:pStyle w:val="Heading2"/>
      </w:pPr>
    </w:p>
    <w:p w:rsidR="00CA4B85" w:rsidRPr="008C7392" w:rsidRDefault="00CA4B85" w:rsidP="00CA4B85">
      <w:pPr>
        <w:keepNext/>
        <w:keepLines/>
        <w:spacing w:line="276" w:lineRule="auto"/>
        <w:jc w:val="both"/>
        <w:rPr>
          <w:rFonts w:ascii="Arial" w:hAnsi="Arial" w:cs="Arial"/>
          <w:bCs/>
          <w:noProof/>
        </w:rPr>
      </w:pPr>
      <w:r w:rsidRPr="008C7392">
        <w:rPr>
          <w:rFonts w:ascii="Arial" w:hAnsi="Arial" w:cs="Arial"/>
          <w:bCs/>
          <w:noProof/>
        </w:rPr>
        <w:t>U okviru mjera posebnog cilja 2. Podizanje razine informiranosti građana i institucija o instrumentima za zaštitu i promicanje ljudskih prava te olakšavanje pristupa pravosuđu i javnopravnim tijelima provodit će se:</w:t>
      </w:r>
    </w:p>
    <w:p w:rsidR="00CA4B85" w:rsidRPr="0006166A" w:rsidRDefault="00CA4B85" w:rsidP="00CA4B85">
      <w:pPr>
        <w:spacing w:before="120" w:after="120" w:line="276" w:lineRule="auto"/>
        <w:ind w:left="1417" w:hanging="567"/>
        <w:jc w:val="both"/>
        <w:rPr>
          <w:rFonts w:ascii="Arial" w:hAnsi="Arial" w:cs="Arial"/>
          <w:noProof/>
        </w:rPr>
      </w:pPr>
      <w:r w:rsidRPr="0006166A">
        <w:rPr>
          <w:rFonts w:ascii="Arial" w:hAnsi="Arial" w:cs="Arial"/>
          <w:noProof/>
        </w:rPr>
        <w:t>(a)</w:t>
      </w:r>
      <w:r w:rsidRPr="0006166A">
        <w:rPr>
          <w:rFonts w:ascii="Arial" w:hAnsi="Arial" w:cs="Arial"/>
          <w:noProof/>
        </w:rPr>
        <w:tab/>
      </w:r>
      <w:r w:rsidR="00862790" w:rsidRPr="0006166A">
        <w:rPr>
          <w:rFonts w:ascii="Arial" w:hAnsi="Arial" w:cs="Arial"/>
          <w:noProof/>
        </w:rPr>
        <w:t>informativno – obrazovne aktivnosti o besplatnoj pravnoj pomoći kako bi se olakšao pristup pravosuđu i javnopravnim institucijama za što veći broj građana;</w:t>
      </w:r>
    </w:p>
    <w:p w:rsidR="00862790" w:rsidRPr="0006166A" w:rsidRDefault="00425BA9" w:rsidP="00862790">
      <w:pPr>
        <w:spacing w:before="120" w:after="120" w:line="276" w:lineRule="auto"/>
        <w:ind w:left="1417" w:hanging="567"/>
        <w:jc w:val="both"/>
        <w:rPr>
          <w:rFonts w:ascii="Arial" w:hAnsi="Arial" w:cs="Arial"/>
          <w:noProof/>
        </w:rPr>
      </w:pPr>
      <w:r w:rsidRPr="0006166A">
        <w:rPr>
          <w:rFonts w:ascii="Arial" w:hAnsi="Arial" w:cs="Arial"/>
          <w:noProof/>
        </w:rPr>
        <w:t>(b)</w:t>
      </w:r>
      <w:r w:rsidRPr="0006166A">
        <w:rPr>
          <w:rFonts w:ascii="Arial" w:hAnsi="Arial" w:cs="Arial"/>
          <w:noProof/>
        </w:rPr>
        <w:tab/>
      </w:r>
      <w:r w:rsidR="00862790" w:rsidRPr="0006166A">
        <w:rPr>
          <w:rFonts w:ascii="Arial" w:hAnsi="Arial" w:cs="Arial"/>
          <w:noProof/>
        </w:rPr>
        <w:t>informativno – obrazovne aktivnosti podizanja ekološke svijesti i informiranosti građana o pravu na zdrav život i okoliš;</w:t>
      </w:r>
    </w:p>
    <w:p w:rsidR="00425BA9" w:rsidRPr="0006166A" w:rsidRDefault="00862790" w:rsidP="00CA4B85">
      <w:pPr>
        <w:spacing w:before="120" w:after="120" w:line="276" w:lineRule="auto"/>
        <w:ind w:left="1417" w:hanging="567"/>
        <w:jc w:val="both"/>
        <w:rPr>
          <w:rFonts w:ascii="Arial" w:hAnsi="Arial" w:cs="Arial"/>
          <w:noProof/>
        </w:rPr>
      </w:pPr>
      <w:r w:rsidRPr="0006166A">
        <w:rPr>
          <w:rFonts w:ascii="Arial" w:hAnsi="Arial" w:cs="Arial"/>
          <w:noProof/>
        </w:rPr>
        <w:t>(c)</w:t>
      </w:r>
      <w:r w:rsidRPr="0006166A">
        <w:rPr>
          <w:rFonts w:ascii="Arial" w:hAnsi="Arial" w:cs="Arial"/>
          <w:noProof/>
        </w:rPr>
        <w:tab/>
      </w:r>
      <w:r w:rsidR="00425BA9" w:rsidRPr="0006166A">
        <w:rPr>
          <w:rFonts w:ascii="Arial" w:hAnsi="Arial" w:cs="Arial"/>
          <w:noProof/>
        </w:rPr>
        <w:t>informativno – obrazovna događanja usmjerena podizanju svijesti o instrumentima i mehanizmima zaštite ljudskih prava i jednakosti, s posebnim naglaskom na Povelju Europske unije o temeljnim pravima, kako bi se osigurala viša razina informiranosti opće i stručne javnosti;</w:t>
      </w:r>
    </w:p>
    <w:p w:rsidR="00BF666F" w:rsidRPr="0006166A" w:rsidRDefault="00C5086C" w:rsidP="002E032C">
      <w:pPr>
        <w:spacing w:before="120" w:after="120" w:line="276" w:lineRule="auto"/>
        <w:ind w:left="1417" w:hanging="567"/>
        <w:jc w:val="both"/>
        <w:rPr>
          <w:rFonts w:ascii="Arial" w:hAnsi="Arial" w:cs="Arial"/>
          <w:noProof/>
        </w:rPr>
      </w:pPr>
      <w:r w:rsidRPr="0006166A">
        <w:rPr>
          <w:rFonts w:ascii="Arial" w:hAnsi="Arial" w:cs="Arial"/>
          <w:noProof/>
        </w:rPr>
        <w:t>(d</w:t>
      </w:r>
      <w:r w:rsidR="00CA4B85" w:rsidRPr="0006166A">
        <w:rPr>
          <w:rFonts w:ascii="Arial" w:hAnsi="Arial" w:cs="Arial"/>
          <w:noProof/>
        </w:rPr>
        <w:t>)</w:t>
      </w:r>
      <w:r w:rsidR="00CA4B85" w:rsidRPr="0006166A">
        <w:rPr>
          <w:rFonts w:ascii="Arial" w:hAnsi="Arial" w:cs="Arial"/>
          <w:noProof/>
        </w:rPr>
        <w:tab/>
        <w:t xml:space="preserve">edukativne aktivnosti za razvijanje kompetencija </w:t>
      </w:r>
      <w:r w:rsidR="00ED3701" w:rsidRPr="0006166A">
        <w:rPr>
          <w:rFonts w:ascii="Arial" w:hAnsi="Arial" w:cs="Arial"/>
          <w:noProof/>
        </w:rPr>
        <w:t>državnih i javnih službenika</w:t>
      </w:r>
      <w:r w:rsidR="00254A76" w:rsidRPr="0006166A">
        <w:rPr>
          <w:rFonts w:ascii="Arial" w:hAnsi="Arial" w:cs="Arial"/>
          <w:noProof/>
        </w:rPr>
        <w:t xml:space="preserve"> za učinkovitu primjenu prava i načela Povelje Europske unije o temeljnim pravima</w:t>
      </w:r>
      <w:r w:rsidR="00CA4B85" w:rsidRPr="0006166A">
        <w:rPr>
          <w:rFonts w:ascii="Arial" w:hAnsi="Arial" w:cs="Arial"/>
          <w:noProof/>
        </w:rPr>
        <w:t xml:space="preserve">, posebice onih koji </w:t>
      </w:r>
      <w:r w:rsidR="00ED3701" w:rsidRPr="0006166A">
        <w:rPr>
          <w:rFonts w:ascii="Arial" w:hAnsi="Arial" w:cs="Arial"/>
          <w:noProof/>
        </w:rPr>
        <w:t>rade u sustavu upravljanja i kontrole fondova Europske unije</w:t>
      </w:r>
      <w:r w:rsidR="00141EBE" w:rsidRPr="0006166A">
        <w:rPr>
          <w:rFonts w:ascii="Arial" w:hAnsi="Arial" w:cs="Arial"/>
          <w:noProof/>
        </w:rPr>
        <w:t xml:space="preserve">, kao </w:t>
      </w:r>
      <w:r w:rsidR="00ED3701" w:rsidRPr="0006166A">
        <w:rPr>
          <w:rFonts w:ascii="Arial" w:hAnsi="Arial" w:cs="Arial"/>
          <w:noProof/>
        </w:rPr>
        <w:t>i korisnika fondova Europske unije</w:t>
      </w:r>
      <w:r w:rsidR="00862790" w:rsidRPr="0006166A">
        <w:rPr>
          <w:rFonts w:ascii="Arial" w:hAnsi="Arial" w:cs="Arial"/>
          <w:noProof/>
        </w:rPr>
        <w:t>.</w:t>
      </w:r>
    </w:p>
    <w:p w:rsidR="00E068E0" w:rsidRPr="0006166A" w:rsidRDefault="00E068E0" w:rsidP="00E068E0">
      <w:pPr>
        <w:rPr>
          <w:rFonts w:ascii="Arial" w:hAnsi="Arial" w:cs="Arial"/>
          <w:noProof/>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421FA6" w:rsidRPr="0006166A" w:rsidRDefault="00421FA6" w:rsidP="00421FA6">
            <w:pPr>
              <w:rPr>
                <w:rFonts w:ascii="Arial" w:hAnsi="Arial" w:cs="Arial"/>
                <w:sz w:val="22"/>
              </w:rPr>
            </w:pPr>
          </w:p>
          <w:p w:rsidR="00421FA6" w:rsidRPr="0006166A" w:rsidRDefault="00421FA6"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shd w:val="clear" w:color="auto" w:fill="E2EFD9" w:themeFill="accent6" w:themeFillTint="33"/>
            <w:vAlign w:val="center"/>
          </w:tcPr>
          <w:p w:rsidR="00421FA6" w:rsidRPr="0006166A" w:rsidRDefault="00FC3AEC" w:rsidP="00421FA6">
            <w:pPr>
              <w:rPr>
                <w:rFonts w:ascii="Arial" w:hAnsi="Arial" w:cs="Arial"/>
                <w:b/>
                <w:sz w:val="22"/>
              </w:rPr>
            </w:pPr>
            <w:r w:rsidRPr="0006166A">
              <w:rPr>
                <w:rFonts w:ascii="Arial" w:hAnsi="Arial" w:cs="Arial"/>
                <w:b/>
                <w:sz w:val="22"/>
              </w:rPr>
              <w:t xml:space="preserve">2.1. </w:t>
            </w:r>
            <w:r w:rsidR="00421FA6" w:rsidRPr="0006166A">
              <w:rPr>
                <w:rFonts w:ascii="Arial" w:hAnsi="Arial" w:cs="Arial"/>
                <w:b/>
                <w:sz w:val="22"/>
              </w:rPr>
              <w:t>Promicati učinkovitu primjenu Povelje Europske unije o temeljnim pravima i drugih instrumenata zaštite ljudskih prava</w:t>
            </w:r>
          </w:p>
        </w:tc>
      </w:tr>
      <w:tr w:rsidR="009C579F" w:rsidRPr="0006166A" w:rsidTr="00421FA6">
        <w:tc>
          <w:tcPr>
            <w:tcW w:w="2268" w:type="dxa"/>
            <w:shd w:val="clear" w:color="auto" w:fill="BFBFBF" w:themeFill="background1" w:themeFillShade="BF"/>
            <w:vAlign w:val="center"/>
          </w:tcPr>
          <w:p w:rsidR="00421FA6" w:rsidRPr="0006166A" w:rsidRDefault="00421FA6" w:rsidP="00421FA6">
            <w:pPr>
              <w:rPr>
                <w:rFonts w:ascii="Arial" w:hAnsi="Arial" w:cs="Arial"/>
                <w:b/>
                <w:bCs/>
                <w:sz w:val="22"/>
              </w:rPr>
            </w:pPr>
          </w:p>
          <w:p w:rsidR="00421FA6" w:rsidRPr="0006166A" w:rsidRDefault="00421FA6" w:rsidP="00421FA6">
            <w:pPr>
              <w:rPr>
                <w:rFonts w:ascii="Arial" w:hAnsi="Arial" w:cs="Arial"/>
                <w:b/>
                <w:bCs/>
                <w:sz w:val="22"/>
              </w:rPr>
            </w:pPr>
            <w:r w:rsidRPr="0006166A">
              <w:rPr>
                <w:rFonts w:ascii="Arial" w:hAnsi="Arial" w:cs="Arial"/>
                <w:b/>
                <w:bCs/>
                <w:sz w:val="22"/>
              </w:rPr>
              <w:t xml:space="preserve">NAZIV AKTIVNOSTI: </w:t>
            </w:r>
          </w:p>
          <w:p w:rsidR="00421FA6" w:rsidRPr="0006166A" w:rsidRDefault="00421FA6" w:rsidP="00421FA6">
            <w:pPr>
              <w:rPr>
                <w:rFonts w:ascii="Arial" w:hAnsi="Arial" w:cs="Arial"/>
                <w:b/>
                <w:bCs/>
                <w:sz w:val="22"/>
              </w:rPr>
            </w:pPr>
          </w:p>
        </w:tc>
        <w:tc>
          <w:tcPr>
            <w:tcW w:w="6804" w:type="dxa"/>
            <w:gridSpan w:val="3"/>
            <w:shd w:val="clear" w:color="auto" w:fill="BFBFBF" w:themeFill="background1" w:themeFillShade="BF"/>
            <w:vAlign w:val="center"/>
          </w:tcPr>
          <w:p w:rsidR="00421FA6" w:rsidRPr="0006166A" w:rsidRDefault="00015CF2" w:rsidP="00421FA6">
            <w:pPr>
              <w:rPr>
                <w:rFonts w:ascii="Arial" w:hAnsi="Arial" w:cs="Arial"/>
                <w:sz w:val="22"/>
              </w:rPr>
            </w:pPr>
            <w:r w:rsidRPr="0006166A">
              <w:rPr>
                <w:rFonts w:ascii="Arial" w:hAnsi="Arial" w:cs="Arial"/>
                <w:sz w:val="22"/>
              </w:rPr>
              <w:t xml:space="preserve">2.1.1. </w:t>
            </w:r>
            <w:r w:rsidR="00421FA6" w:rsidRPr="0006166A">
              <w:rPr>
                <w:rFonts w:ascii="Arial" w:hAnsi="Arial" w:cs="Arial"/>
                <w:sz w:val="22"/>
              </w:rPr>
              <w:t>Rasprava o godišnjem izvješću Europske komisije o primjeni Povelje o temeljnim pravima</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421FA6" w:rsidRPr="0006166A" w:rsidRDefault="00421FA6" w:rsidP="006C69CD">
            <w:pPr>
              <w:pStyle w:val="NormalWeb"/>
              <w:jc w:val="both"/>
              <w:rPr>
                <w:rFonts w:ascii="Arial" w:hAnsi="Arial" w:cs="Arial"/>
                <w:sz w:val="22"/>
                <w:szCs w:val="22"/>
                <w:lang w:val="hr-HR"/>
              </w:rPr>
            </w:pPr>
            <w:r w:rsidRPr="0006166A">
              <w:rPr>
                <w:rFonts w:ascii="Arial" w:eastAsiaTheme="minorHAnsi" w:hAnsi="Arial" w:cs="Arial"/>
                <w:sz w:val="22"/>
                <w:szCs w:val="22"/>
                <w:lang w:val="hr-HR" w:eastAsia="en-US"/>
              </w:rPr>
              <w:t xml:space="preserve">Aktivnost uključuje organizaciju i provedbu javne rasprave o izvješću Europske komisije o primjeni Povelje o temeljnim pravima,  najnovijeg i najvidljivijeg pokazatelja napora Europske unije u cilju zaštite i promicanja ljudskih prava. U godišnjim izvješćima se prati napredak u područjima u kojima EU ima ovlasti za djelovanje te se navode konkretni primjeri primjene Povelje, posebno u predlaganju novog zakonodavstva EU-a. </w:t>
            </w:r>
          </w:p>
        </w:tc>
      </w:tr>
      <w:tr w:rsidR="009C579F" w:rsidRPr="0006166A" w:rsidTr="00421FA6">
        <w:tc>
          <w:tcPr>
            <w:tcW w:w="2268" w:type="dxa"/>
            <w:vAlign w:val="center"/>
          </w:tcPr>
          <w:p w:rsidR="00421FA6" w:rsidRPr="0006166A" w:rsidRDefault="00EF4A8B" w:rsidP="00421FA6">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vAlign w:val="center"/>
          </w:tcPr>
          <w:p w:rsidR="00421FA6" w:rsidRPr="0006166A" w:rsidRDefault="00CE3ABF" w:rsidP="00421FA6">
            <w:pPr>
              <w:rPr>
                <w:rFonts w:ascii="Arial" w:hAnsi="Arial" w:cs="Arial"/>
                <w:sz w:val="22"/>
              </w:rPr>
            </w:pPr>
            <w:r>
              <w:rPr>
                <w:rFonts w:ascii="Arial" w:hAnsi="Arial" w:cs="Arial"/>
                <w:sz w:val="22"/>
              </w:rPr>
              <w:t>/</w:t>
            </w:r>
            <w:r w:rsidR="00421FA6" w:rsidRPr="0006166A">
              <w:rPr>
                <w:rFonts w:ascii="Arial" w:hAnsi="Arial" w:cs="Arial"/>
                <w:sz w:val="22"/>
              </w:rPr>
              <w:t xml:space="preserve"> </w:t>
            </w:r>
          </w:p>
        </w:tc>
      </w:tr>
      <w:tr w:rsidR="009C579F" w:rsidRPr="0006166A" w:rsidTr="00421FA6">
        <w:tc>
          <w:tcPr>
            <w:tcW w:w="2268" w:type="dxa"/>
            <w:vAlign w:val="center"/>
          </w:tcPr>
          <w:p w:rsidR="00421FA6" w:rsidRPr="0006166A" w:rsidRDefault="00421FA6"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 xml:space="preserve">Broj održanih javnih rasprava </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sudionika na javnoj raspravi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medijskih objava</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1</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50</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5</w:t>
            </w:r>
          </w:p>
        </w:tc>
      </w:tr>
      <w:tr w:rsidR="009C579F" w:rsidRPr="0006166A" w:rsidTr="00421FA6">
        <w:tc>
          <w:tcPr>
            <w:tcW w:w="2268" w:type="dxa"/>
            <w:vAlign w:val="center"/>
          </w:tcPr>
          <w:p w:rsidR="00421FA6" w:rsidRPr="0006166A" w:rsidRDefault="00421FA6" w:rsidP="00EF4A8B">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sz w:val="22"/>
              </w:rPr>
              <w:t>EU financiranje (EUR)</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sz w:val="22"/>
              </w:rPr>
              <w:t xml:space="preserve">Drugi izvori </w:t>
            </w:r>
          </w:p>
          <w:p w:rsidR="00421FA6" w:rsidRPr="0006166A" w:rsidRDefault="00421FA6" w:rsidP="00421FA6">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A513040</w:t>
            </w:r>
          </w:p>
          <w:p w:rsidR="00421FA6" w:rsidRPr="0006166A" w:rsidRDefault="00421FA6" w:rsidP="00421FA6">
            <w:pPr>
              <w:jc w:val="center"/>
              <w:rPr>
                <w:rFonts w:ascii="Arial" w:hAnsi="Arial" w:cs="Arial"/>
                <w:sz w:val="22"/>
              </w:rPr>
            </w:pPr>
            <w:r w:rsidRPr="0006166A">
              <w:rPr>
                <w:rFonts w:ascii="Arial" w:hAnsi="Arial" w:cs="Arial"/>
                <w:sz w:val="22"/>
              </w:rPr>
              <w:t>Nacionalni plan zaštite i promicanja ljudskih prava i suzbijanje diskriminacije za razdoblje 2021-2027</w:t>
            </w:r>
          </w:p>
          <w:p w:rsidR="00421FA6" w:rsidRPr="0006166A" w:rsidRDefault="00421FA6" w:rsidP="00421FA6">
            <w:pPr>
              <w:jc w:val="center"/>
              <w:rPr>
                <w:rFonts w:ascii="Arial" w:hAnsi="Arial" w:cs="Arial"/>
                <w:sz w:val="22"/>
              </w:rPr>
            </w:pPr>
            <w:r w:rsidRPr="0006166A">
              <w:rPr>
                <w:rFonts w:ascii="Arial" w:hAnsi="Arial" w:cs="Arial"/>
                <w:sz w:val="22"/>
              </w:rPr>
              <w:t>3.950,00</w:t>
            </w:r>
          </w:p>
        </w:tc>
        <w:tc>
          <w:tcPr>
            <w:tcW w:w="2268" w:type="dxa"/>
            <w:vAlign w:val="center"/>
          </w:tcPr>
          <w:p w:rsidR="00421FA6" w:rsidRPr="0006166A" w:rsidRDefault="00421FA6" w:rsidP="00421FA6">
            <w:pPr>
              <w:jc w:val="center"/>
              <w:rPr>
                <w:rFonts w:ascii="Arial" w:hAnsi="Arial" w:cs="Arial"/>
                <w:sz w:val="22"/>
              </w:rPr>
            </w:pP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Merge w:val="restart"/>
            <w:vAlign w:val="center"/>
          </w:tcPr>
          <w:p w:rsidR="00421FA6" w:rsidRPr="0006166A" w:rsidRDefault="00421FA6"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 xml:space="preserve">Drugi izvori </w:t>
            </w:r>
          </w:p>
          <w:p w:rsidR="00421FA6" w:rsidRPr="0006166A" w:rsidRDefault="00421FA6"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421FA6" w:rsidRPr="0006166A" w:rsidRDefault="00421FA6" w:rsidP="00421FA6">
            <w:pPr>
              <w:rPr>
                <w:rFonts w:ascii="Arial" w:hAnsi="Arial" w:cs="Arial"/>
                <w:b/>
                <w:bCs/>
                <w:sz w:val="22"/>
              </w:rPr>
            </w:pPr>
          </w:p>
        </w:tc>
        <w:tc>
          <w:tcPr>
            <w:tcW w:w="2268" w:type="dxa"/>
            <w:vAlign w:val="center"/>
          </w:tcPr>
          <w:p w:rsidR="00421FA6" w:rsidRPr="0006166A" w:rsidRDefault="006C69CD" w:rsidP="00421FA6">
            <w:pPr>
              <w:jc w:val="center"/>
              <w:rPr>
                <w:rFonts w:ascii="Arial" w:hAnsi="Arial" w:cs="Arial"/>
                <w:b/>
                <w:bCs/>
                <w:sz w:val="22"/>
              </w:rPr>
            </w:pPr>
            <w:r>
              <w:rPr>
                <w:rFonts w:ascii="Arial" w:hAnsi="Arial" w:cs="Arial"/>
                <w:b/>
                <w:bCs/>
                <w:sz w:val="22"/>
              </w:rPr>
              <w:t>3</w:t>
            </w:r>
            <w:r w:rsidR="00D21F55">
              <w:rPr>
                <w:rFonts w:ascii="Arial" w:hAnsi="Arial" w:cs="Arial"/>
                <w:b/>
                <w:bCs/>
                <w:sz w:val="22"/>
              </w:rPr>
              <w:t>.95</w:t>
            </w:r>
            <w:r w:rsidR="00421FA6" w:rsidRPr="0006166A">
              <w:rPr>
                <w:rFonts w:ascii="Arial" w:hAnsi="Arial" w:cs="Arial"/>
                <w:b/>
                <w:bCs/>
                <w:sz w:val="22"/>
              </w:rPr>
              <w:t>0,00</w:t>
            </w:r>
          </w:p>
        </w:tc>
        <w:tc>
          <w:tcPr>
            <w:tcW w:w="2268" w:type="dxa"/>
            <w:vAlign w:val="center"/>
          </w:tcPr>
          <w:p w:rsidR="00421FA6" w:rsidRPr="0006166A" w:rsidRDefault="00421FA6" w:rsidP="00421FA6">
            <w:pPr>
              <w:jc w:val="center"/>
              <w:rPr>
                <w:rFonts w:ascii="Arial" w:hAnsi="Arial" w:cs="Arial"/>
                <w:b/>
                <w:bCs/>
                <w:sz w:val="22"/>
              </w:rPr>
            </w:pPr>
          </w:p>
        </w:tc>
        <w:tc>
          <w:tcPr>
            <w:tcW w:w="2268" w:type="dxa"/>
            <w:vAlign w:val="center"/>
          </w:tcPr>
          <w:p w:rsidR="00421FA6" w:rsidRPr="0006166A" w:rsidRDefault="00421FA6" w:rsidP="00421FA6">
            <w:pPr>
              <w:jc w:val="center"/>
              <w:rPr>
                <w:rFonts w:ascii="Arial" w:hAnsi="Arial" w:cs="Arial"/>
                <w:b/>
                <w:bCs/>
                <w:sz w:val="22"/>
              </w:rPr>
            </w:pPr>
          </w:p>
        </w:tc>
      </w:tr>
      <w:tr w:rsidR="00421FA6"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(kvartal i godina): </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IV. kvartal 2025. godine</w:t>
            </w:r>
          </w:p>
        </w:tc>
      </w:tr>
    </w:tbl>
    <w:p w:rsidR="00421FA6" w:rsidRPr="0006166A" w:rsidRDefault="00421FA6" w:rsidP="002E032C">
      <w:pPr>
        <w:tabs>
          <w:tab w:val="left" w:pos="6690"/>
        </w:tabs>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421FA6" w:rsidRPr="0006166A" w:rsidRDefault="00421FA6" w:rsidP="00421FA6">
            <w:pPr>
              <w:rPr>
                <w:rFonts w:ascii="Arial" w:hAnsi="Arial" w:cs="Arial"/>
                <w:sz w:val="22"/>
              </w:rPr>
            </w:pPr>
          </w:p>
          <w:p w:rsidR="00421FA6" w:rsidRPr="0006166A" w:rsidRDefault="00421FA6"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shd w:val="clear" w:color="auto" w:fill="E2EFD9" w:themeFill="accent6" w:themeFillTint="33"/>
            <w:vAlign w:val="center"/>
          </w:tcPr>
          <w:p w:rsidR="00421FA6" w:rsidRPr="0006166A" w:rsidRDefault="00FC3AEC" w:rsidP="00421FA6">
            <w:pPr>
              <w:rPr>
                <w:rFonts w:ascii="Arial" w:hAnsi="Arial" w:cs="Arial"/>
                <w:b/>
                <w:sz w:val="22"/>
              </w:rPr>
            </w:pPr>
            <w:r w:rsidRPr="0006166A">
              <w:rPr>
                <w:rFonts w:ascii="Arial" w:hAnsi="Arial" w:cs="Arial"/>
                <w:b/>
                <w:sz w:val="22"/>
              </w:rPr>
              <w:t xml:space="preserve">2.1. </w:t>
            </w:r>
            <w:r w:rsidR="00421FA6" w:rsidRPr="0006166A">
              <w:rPr>
                <w:rFonts w:ascii="Arial" w:hAnsi="Arial" w:cs="Arial"/>
                <w:b/>
                <w:sz w:val="22"/>
              </w:rPr>
              <w:t>Promicati učinkovitu primjenu Povelje Europske unije o temeljnim pravima i drugih instrumenata zaštite ljudskih prava</w:t>
            </w:r>
          </w:p>
        </w:tc>
      </w:tr>
      <w:tr w:rsidR="009C579F" w:rsidRPr="0006166A" w:rsidTr="00421FA6">
        <w:tc>
          <w:tcPr>
            <w:tcW w:w="2268" w:type="dxa"/>
            <w:shd w:val="clear" w:color="auto" w:fill="BFBFBF" w:themeFill="background1" w:themeFillShade="BF"/>
            <w:vAlign w:val="center"/>
          </w:tcPr>
          <w:p w:rsidR="00421FA6" w:rsidRPr="0006166A" w:rsidRDefault="00421FA6" w:rsidP="00421FA6">
            <w:pPr>
              <w:rPr>
                <w:rFonts w:ascii="Arial" w:hAnsi="Arial" w:cs="Arial"/>
                <w:b/>
                <w:bCs/>
                <w:sz w:val="22"/>
              </w:rPr>
            </w:pPr>
          </w:p>
          <w:p w:rsidR="00421FA6" w:rsidRPr="0006166A" w:rsidRDefault="00421FA6" w:rsidP="00421FA6">
            <w:pPr>
              <w:rPr>
                <w:rFonts w:ascii="Arial" w:hAnsi="Arial" w:cs="Arial"/>
                <w:b/>
                <w:bCs/>
                <w:sz w:val="22"/>
              </w:rPr>
            </w:pPr>
            <w:r w:rsidRPr="0006166A">
              <w:rPr>
                <w:rFonts w:ascii="Arial" w:hAnsi="Arial" w:cs="Arial"/>
                <w:b/>
                <w:bCs/>
                <w:sz w:val="22"/>
              </w:rPr>
              <w:t xml:space="preserve">NAZIV AKTIVNOSTI: </w:t>
            </w:r>
          </w:p>
          <w:p w:rsidR="00421FA6" w:rsidRPr="0006166A" w:rsidRDefault="00421FA6" w:rsidP="00421FA6">
            <w:pPr>
              <w:rPr>
                <w:rFonts w:ascii="Arial" w:hAnsi="Arial" w:cs="Arial"/>
                <w:b/>
                <w:bCs/>
                <w:sz w:val="22"/>
              </w:rPr>
            </w:pPr>
          </w:p>
        </w:tc>
        <w:tc>
          <w:tcPr>
            <w:tcW w:w="6804" w:type="dxa"/>
            <w:gridSpan w:val="3"/>
            <w:shd w:val="clear" w:color="auto" w:fill="BFBFBF" w:themeFill="background1" w:themeFillShade="BF"/>
            <w:vAlign w:val="center"/>
          </w:tcPr>
          <w:p w:rsidR="00421FA6" w:rsidRPr="0006166A" w:rsidRDefault="00015CF2" w:rsidP="00421FA6">
            <w:pPr>
              <w:rPr>
                <w:rFonts w:ascii="Arial" w:hAnsi="Arial" w:cs="Arial"/>
                <w:sz w:val="22"/>
              </w:rPr>
            </w:pPr>
            <w:r w:rsidRPr="0006166A">
              <w:rPr>
                <w:rFonts w:ascii="Arial" w:hAnsi="Arial" w:cs="Arial"/>
                <w:sz w:val="22"/>
              </w:rPr>
              <w:t xml:space="preserve">2.1.2. </w:t>
            </w:r>
            <w:r w:rsidR="00421FA6" w:rsidRPr="0006166A">
              <w:rPr>
                <w:rFonts w:ascii="Arial" w:hAnsi="Arial" w:cs="Arial"/>
                <w:sz w:val="22"/>
              </w:rPr>
              <w:t>Tribine o pravima osoba s invaliditetom i osobama starije životne dobi</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421FA6" w:rsidRPr="0006166A" w:rsidRDefault="00421FA6" w:rsidP="00421FA6">
            <w:pPr>
              <w:jc w:val="both"/>
              <w:rPr>
                <w:rFonts w:ascii="Arial" w:hAnsi="Arial" w:cs="Arial"/>
                <w:sz w:val="22"/>
              </w:rPr>
            </w:pPr>
            <w:r w:rsidRPr="0006166A">
              <w:rPr>
                <w:rFonts w:ascii="Arial" w:hAnsi="Arial" w:cs="Arial"/>
                <w:sz w:val="22"/>
              </w:rPr>
              <w:t>Organizacijom regionalnih aktivnosti – jednodnevnih edukativnih javnih tribina, u suradnji sa županijskim koordinacijama za ljudska prava, poticati će se razvoj prilagođenih usluga osobama starije životne dobi i osoba s invaliditetom u svakoj zajednici kako bi se unaprijedila zaštita njihovih prava, povećala kvaliteta života i aktivno sudjelovanje u životu zajednice. Tribine će se održati u 2 regionalna centra.</w:t>
            </w:r>
          </w:p>
          <w:p w:rsidR="00421FA6" w:rsidRPr="0006166A" w:rsidRDefault="00421FA6" w:rsidP="00421FA6">
            <w:pPr>
              <w:jc w:val="both"/>
              <w:rPr>
                <w:rFonts w:ascii="Arial" w:hAnsi="Arial" w:cs="Arial"/>
                <w:sz w:val="22"/>
              </w:rPr>
            </w:pPr>
          </w:p>
          <w:p w:rsidR="00421FA6" w:rsidRPr="0006166A" w:rsidRDefault="00421FA6" w:rsidP="00421FA6">
            <w:pPr>
              <w:jc w:val="both"/>
              <w:rPr>
                <w:rFonts w:ascii="Arial" w:hAnsi="Arial" w:cs="Arial"/>
                <w:sz w:val="22"/>
              </w:rPr>
            </w:pPr>
            <w:r w:rsidRPr="0006166A">
              <w:rPr>
                <w:rFonts w:ascii="Arial" w:hAnsi="Arial" w:cs="Arial"/>
                <w:sz w:val="22"/>
              </w:rPr>
              <w:t xml:space="preserve">Putem edukativnih javnih tribina dat će se pregled prava navedenih ranjivih skupina, usluga dostupnih u tim lokalnim zajednicama i planiranom razvoju prilagođenih usluga. Popratni cilj regionalnih aktivnosti je i samo predstavljanje pružatelja podrške osobama s invaliditetom i osobama starije životne dobi radi povećanja prava na informiranost o postojećim uslugama stanovnika regionalne zajednice.  </w:t>
            </w:r>
          </w:p>
        </w:tc>
      </w:tr>
      <w:tr w:rsidR="009C579F" w:rsidRPr="0006166A" w:rsidTr="00421FA6">
        <w:tc>
          <w:tcPr>
            <w:tcW w:w="2268" w:type="dxa"/>
            <w:vAlign w:val="center"/>
          </w:tcPr>
          <w:p w:rsidR="00421FA6" w:rsidRPr="0006166A" w:rsidRDefault="00421FA6" w:rsidP="00421FA6">
            <w:pPr>
              <w:rPr>
                <w:rFonts w:ascii="Arial" w:hAnsi="Arial" w:cs="Arial"/>
                <w:b/>
                <w:sz w:val="22"/>
              </w:rPr>
            </w:pPr>
            <w:r w:rsidRPr="0006166A">
              <w:rPr>
                <w:rFonts w:ascii="Arial" w:hAnsi="Arial" w:cs="Arial"/>
                <w:b/>
                <w:sz w:val="22"/>
              </w:rPr>
              <w:t>NOSITELJ</w:t>
            </w:r>
            <w:r w:rsidR="00EF4A8B" w:rsidRPr="0006166A">
              <w:rPr>
                <w:rFonts w:ascii="Arial" w:hAnsi="Arial" w:cs="Arial"/>
                <w:b/>
                <w:sz w:val="22"/>
              </w:rPr>
              <w:t xml:space="preserve"> PROVEDBE: </w:t>
            </w:r>
          </w:p>
        </w:tc>
        <w:tc>
          <w:tcPr>
            <w:tcW w:w="6804" w:type="dxa"/>
            <w:gridSpan w:val="3"/>
            <w:shd w:val="clear" w:color="auto" w:fill="auto"/>
            <w:vAlign w:val="center"/>
          </w:tcPr>
          <w:p w:rsidR="00421FA6" w:rsidRPr="0006166A" w:rsidRDefault="00421FA6"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c>
          <w:tcPr>
            <w:tcW w:w="2268" w:type="dxa"/>
            <w:vAlign w:val="center"/>
          </w:tcPr>
          <w:p w:rsidR="00421FA6" w:rsidRPr="0006166A" w:rsidRDefault="00421FA6" w:rsidP="00EF4A8B">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tc>
        <w:tc>
          <w:tcPr>
            <w:tcW w:w="6804" w:type="dxa"/>
            <w:gridSpan w:val="3"/>
            <w:shd w:val="clear" w:color="auto" w:fill="auto"/>
            <w:vAlign w:val="center"/>
          </w:tcPr>
          <w:p w:rsidR="00421FA6" w:rsidRPr="0006166A" w:rsidRDefault="00421FA6" w:rsidP="00421FA6">
            <w:pPr>
              <w:rPr>
                <w:rFonts w:ascii="Arial" w:hAnsi="Arial" w:cs="Arial"/>
                <w:sz w:val="22"/>
              </w:rPr>
            </w:pPr>
            <w:r w:rsidRPr="0006166A">
              <w:rPr>
                <w:rFonts w:ascii="Arial" w:hAnsi="Arial" w:cs="Arial"/>
                <w:sz w:val="22"/>
              </w:rPr>
              <w:t>JL(P)RS – županijske koordinacije za ljudska prava, Pučka prav</w:t>
            </w:r>
            <w:r w:rsidR="00167491">
              <w:rPr>
                <w:rFonts w:ascii="Arial" w:hAnsi="Arial" w:cs="Arial"/>
                <w:sz w:val="22"/>
              </w:rPr>
              <w:t>obraniteljica, Pravobranitelj</w:t>
            </w:r>
            <w:r w:rsidRPr="0006166A">
              <w:rPr>
                <w:rFonts w:ascii="Arial" w:hAnsi="Arial" w:cs="Arial"/>
                <w:sz w:val="22"/>
              </w:rPr>
              <w:t xml:space="preserve"> za osobe s invaliditetom, Pravobraniteljica za ravnopravnost spolova</w:t>
            </w:r>
            <w:r w:rsidR="00097931" w:rsidRPr="0006166A">
              <w:rPr>
                <w:rFonts w:ascii="Arial" w:hAnsi="Arial" w:cs="Arial"/>
                <w:sz w:val="22"/>
              </w:rPr>
              <w:t>, Hrvatski zavod za socijalni rad</w:t>
            </w:r>
          </w:p>
        </w:tc>
      </w:tr>
      <w:tr w:rsidR="009C579F" w:rsidRPr="0006166A" w:rsidTr="00421FA6">
        <w:tc>
          <w:tcPr>
            <w:tcW w:w="2268" w:type="dxa"/>
            <w:vAlign w:val="center"/>
          </w:tcPr>
          <w:p w:rsidR="00421FA6" w:rsidRPr="0006166A" w:rsidRDefault="00421FA6"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održanih regionalnih aktivnosti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sudionika na regionalnim aktivnostima</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medijskih objava o regionalnim aktivnostima i dostupnim uslugama osoba starije životne dobi i osoba s invaliditetom</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421FA6" w:rsidRPr="0006166A" w:rsidRDefault="006C69CD" w:rsidP="00421FA6">
            <w:pPr>
              <w:jc w:val="center"/>
              <w:rPr>
                <w:rFonts w:ascii="Arial" w:hAnsi="Arial" w:cs="Arial"/>
                <w:sz w:val="22"/>
              </w:rPr>
            </w:pPr>
            <w:r>
              <w:rPr>
                <w:rFonts w:ascii="Arial" w:hAnsi="Arial" w:cs="Arial"/>
                <w:sz w:val="22"/>
              </w:rPr>
              <w:t>2</w:t>
            </w:r>
          </w:p>
        </w:tc>
        <w:tc>
          <w:tcPr>
            <w:tcW w:w="2268" w:type="dxa"/>
            <w:vAlign w:val="center"/>
          </w:tcPr>
          <w:p w:rsidR="00421FA6" w:rsidRPr="0006166A" w:rsidRDefault="006C69CD" w:rsidP="00421FA6">
            <w:pPr>
              <w:jc w:val="center"/>
              <w:rPr>
                <w:rFonts w:ascii="Arial" w:hAnsi="Arial" w:cs="Arial"/>
                <w:sz w:val="22"/>
              </w:rPr>
            </w:pPr>
            <w:r>
              <w:rPr>
                <w:rFonts w:ascii="Arial" w:hAnsi="Arial" w:cs="Arial"/>
                <w:sz w:val="22"/>
              </w:rPr>
              <w:t>4</w:t>
            </w:r>
            <w:r w:rsidR="00421FA6" w:rsidRPr="0006166A">
              <w:rPr>
                <w:rFonts w:ascii="Arial" w:hAnsi="Arial" w:cs="Arial"/>
                <w:sz w:val="22"/>
              </w:rPr>
              <w:t>0</w:t>
            </w:r>
          </w:p>
        </w:tc>
        <w:tc>
          <w:tcPr>
            <w:tcW w:w="2268" w:type="dxa"/>
            <w:vAlign w:val="center"/>
          </w:tcPr>
          <w:p w:rsidR="00421FA6" w:rsidRPr="0006166A" w:rsidRDefault="006C69CD" w:rsidP="00421FA6">
            <w:pPr>
              <w:jc w:val="center"/>
              <w:rPr>
                <w:rFonts w:ascii="Arial" w:hAnsi="Arial" w:cs="Arial"/>
                <w:sz w:val="22"/>
              </w:rPr>
            </w:pPr>
            <w:r>
              <w:rPr>
                <w:rFonts w:ascii="Arial" w:hAnsi="Arial" w:cs="Arial"/>
                <w:sz w:val="22"/>
              </w:rPr>
              <w:t>6</w:t>
            </w:r>
          </w:p>
        </w:tc>
      </w:tr>
      <w:tr w:rsidR="009C579F" w:rsidRPr="0006166A" w:rsidTr="00421FA6">
        <w:tc>
          <w:tcPr>
            <w:tcW w:w="2268" w:type="dxa"/>
            <w:vAlign w:val="center"/>
          </w:tcPr>
          <w:p w:rsidR="00421FA6" w:rsidRPr="0006166A" w:rsidRDefault="00421FA6" w:rsidP="00EF4A8B">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421FA6" w:rsidRPr="0006166A" w:rsidRDefault="00421FA6" w:rsidP="00EF4A8B">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421FA6" w:rsidRPr="0006166A" w:rsidRDefault="00421FA6" w:rsidP="00EF4A8B">
            <w:pPr>
              <w:jc w:val="center"/>
              <w:rPr>
                <w:rFonts w:ascii="Arial" w:hAnsi="Arial" w:cs="Arial"/>
                <w:b/>
                <w:sz w:val="22"/>
              </w:rPr>
            </w:pPr>
            <w:r w:rsidRPr="0006166A">
              <w:rPr>
                <w:rFonts w:ascii="Arial" w:hAnsi="Arial" w:cs="Arial"/>
                <w:b/>
                <w:sz w:val="22"/>
              </w:rPr>
              <w:t>EU financiranje (EUR)</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sz w:val="22"/>
              </w:rPr>
              <w:t xml:space="preserve">Drugi izvori </w:t>
            </w:r>
          </w:p>
          <w:p w:rsidR="00421FA6" w:rsidRPr="0006166A" w:rsidRDefault="00421FA6" w:rsidP="00EF4A8B">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A513040 Nacionalni plan zaštite i promicanja ljudskih prava i suzbijanje diskriminacije za razdoblje 2021-2027</w:t>
            </w:r>
          </w:p>
          <w:p w:rsidR="00421FA6" w:rsidRPr="0006166A" w:rsidRDefault="00421FA6" w:rsidP="00421FA6">
            <w:pPr>
              <w:jc w:val="center"/>
              <w:rPr>
                <w:rFonts w:ascii="Arial" w:hAnsi="Arial" w:cs="Arial"/>
                <w:sz w:val="22"/>
              </w:rPr>
            </w:pPr>
            <w:r w:rsidRPr="0006166A">
              <w:rPr>
                <w:rFonts w:ascii="Arial" w:hAnsi="Arial" w:cs="Arial"/>
                <w:sz w:val="22"/>
              </w:rPr>
              <w:t>1.670,00</w:t>
            </w:r>
          </w:p>
        </w:tc>
        <w:tc>
          <w:tcPr>
            <w:tcW w:w="2268" w:type="dxa"/>
            <w:vAlign w:val="center"/>
          </w:tcPr>
          <w:p w:rsidR="00421FA6" w:rsidRPr="0006166A" w:rsidRDefault="00421FA6" w:rsidP="00421FA6">
            <w:pPr>
              <w:jc w:val="center"/>
              <w:rPr>
                <w:rFonts w:ascii="Arial" w:hAnsi="Arial" w:cs="Arial"/>
                <w:sz w:val="22"/>
              </w:rPr>
            </w:pP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Merge w:val="restart"/>
            <w:vAlign w:val="center"/>
          </w:tcPr>
          <w:p w:rsidR="00421FA6" w:rsidRPr="0006166A" w:rsidRDefault="00421FA6"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 xml:space="preserve">Drugi izvori </w:t>
            </w:r>
          </w:p>
          <w:p w:rsidR="00421FA6" w:rsidRPr="0006166A" w:rsidRDefault="00421FA6"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421FA6" w:rsidRPr="0006166A" w:rsidRDefault="00421FA6" w:rsidP="00421FA6">
            <w:pPr>
              <w:rPr>
                <w:rFonts w:ascii="Arial" w:hAnsi="Arial" w:cs="Arial"/>
                <w:b/>
                <w:bCs/>
                <w:sz w:val="22"/>
              </w:rPr>
            </w:pPr>
          </w:p>
        </w:tc>
        <w:tc>
          <w:tcPr>
            <w:tcW w:w="2268" w:type="dxa"/>
            <w:vAlign w:val="center"/>
          </w:tcPr>
          <w:p w:rsidR="00421FA6" w:rsidRPr="0006166A" w:rsidRDefault="006C69CD" w:rsidP="006C69CD">
            <w:pPr>
              <w:jc w:val="center"/>
              <w:rPr>
                <w:rFonts w:ascii="Arial" w:hAnsi="Arial" w:cs="Arial"/>
                <w:b/>
                <w:bCs/>
                <w:sz w:val="22"/>
              </w:rPr>
            </w:pPr>
            <w:r>
              <w:rPr>
                <w:rFonts w:ascii="Arial" w:hAnsi="Arial" w:cs="Arial"/>
                <w:b/>
                <w:bCs/>
                <w:sz w:val="22"/>
              </w:rPr>
              <w:t>1</w:t>
            </w:r>
            <w:r w:rsidR="00D21F55">
              <w:rPr>
                <w:rFonts w:ascii="Arial" w:hAnsi="Arial" w:cs="Arial"/>
                <w:b/>
                <w:bCs/>
                <w:sz w:val="22"/>
              </w:rPr>
              <w:t>.</w:t>
            </w:r>
            <w:r>
              <w:rPr>
                <w:rFonts w:ascii="Arial" w:hAnsi="Arial" w:cs="Arial"/>
                <w:b/>
                <w:bCs/>
                <w:sz w:val="22"/>
              </w:rPr>
              <w:t>6</w:t>
            </w:r>
            <w:r w:rsidR="00D21F55">
              <w:rPr>
                <w:rFonts w:ascii="Arial" w:hAnsi="Arial" w:cs="Arial"/>
                <w:b/>
                <w:bCs/>
                <w:sz w:val="22"/>
              </w:rPr>
              <w:t>70</w:t>
            </w:r>
            <w:r w:rsidR="00421FA6" w:rsidRPr="0006166A">
              <w:rPr>
                <w:rFonts w:ascii="Arial" w:hAnsi="Arial" w:cs="Arial"/>
                <w:b/>
                <w:bCs/>
                <w:sz w:val="22"/>
              </w:rPr>
              <w:t>,00</w:t>
            </w:r>
          </w:p>
        </w:tc>
        <w:tc>
          <w:tcPr>
            <w:tcW w:w="2268" w:type="dxa"/>
            <w:vAlign w:val="center"/>
          </w:tcPr>
          <w:p w:rsidR="00421FA6" w:rsidRPr="0006166A" w:rsidRDefault="00421FA6" w:rsidP="00421FA6">
            <w:pPr>
              <w:jc w:val="center"/>
              <w:rPr>
                <w:rFonts w:ascii="Arial" w:hAnsi="Arial" w:cs="Arial"/>
                <w:b/>
                <w:bCs/>
                <w:sz w:val="22"/>
              </w:rPr>
            </w:pPr>
          </w:p>
        </w:tc>
        <w:tc>
          <w:tcPr>
            <w:tcW w:w="2268" w:type="dxa"/>
            <w:vAlign w:val="center"/>
          </w:tcPr>
          <w:p w:rsidR="00421FA6" w:rsidRPr="0006166A" w:rsidRDefault="00421FA6" w:rsidP="00421FA6">
            <w:pPr>
              <w:jc w:val="center"/>
              <w:rPr>
                <w:rFonts w:ascii="Arial" w:hAnsi="Arial" w:cs="Arial"/>
                <w:b/>
                <w:bCs/>
                <w:sz w:val="22"/>
              </w:rPr>
            </w:pPr>
          </w:p>
        </w:tc>
      </w:tr>
      <w:tr w:rsidR="00421FA6" w:rsidRPr="0006166A" w:rsidTr="00421FA6">
        <w:tc>
          <w:tcPr>
            <w:tcW w:w="2268" w:type="dxa"/>
            <w:vAlign w:val="center"/>
          </w:tcPr>
          <w:p w:rsidR="00421FA6" w:rsidRPr="0006166A" w:rsidRDefault="00421FA6" w:rsidP="00EF4A8B">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IV. kvartal 2025. godine</w:t>
            </w:r>
          </w:p>
        </w:tc>
      </w:tr>
    </w:tbl>
    <w:p w:rsidR="00421FA6" w:rsidRPr="0006166A" w:rsidRDefault="00421FA6" w:rsidP="002E032C">
      <w:pPr>
        <w:tabs>
          <w:tab w:val="left" w:pos="6690"/>
        </w:tabs>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96200C">
        <w:tc>
          <w:tcPr>
            <w:tcW w:w="2268" w:type="dxa"/>
            <w:tcBorders>
              <w:bottom w:val="single" w:sz="4" w:space="0" w:color="auto"/>
            </w:tcBorders>
            <w:shd w:val="clear" w:color="auto" w:fill="E2EFD9" w:themeFill="accent6" w:themeFillTint="33"/>
            <w:vAlign w:val="center"/>
          </w:tcPr>
          <w:p w:rsidR="00D7171F" w:rsidRPr="0006166A" w:rsidRDefault="00E93200" w:rsidP="0096200C">
            <w:pPr>
              <w:rPr>
                <w:rFonts w:ascii="Arial" w:hAnsi="Arial" w:cs="Arial"/>
                <w:sz w:val="22"/>
              </w:rPr>
            </w:pPr>
            <w:r w:rsidRPr="0006166A">
              <w:rPr>
                <w:rFonts w:ascii="Arial" w:hAnsi="Arial" w:cs="Arial"/>
              </w:rPr>
              <w:tab/>
            </w:r>
          </w:p>
          <w:p w:rsidR="00D7171F" w:rsidRPr="0006166A" w:rsidRDefault="00D7171F" w:rsidP="0096200C">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D7171F" w:rsidRPr="0006166A" w:rsidRDefault="00D7171F" w:rsidP="0096200C">
            <w:pPr>
              <w:rPr>
                <w:rFonts w:ascii="Arial" w:hAnsi="Arial" w:cs="Arial"/>
                <w:sz w:val="22"/>
              </w:rPr>
            </w:pPr>
          </w:p>
        </w:tc>
        <w:tc>
          <w:tcPr>
            <w:tcW w:w="6804" w:type="dxa"/>
            <w:gridSpan w:val="3"/>
            <w:tcBorders>
              <w:bottom w:val="single" w:sz="4" w:space="0" w:color="auto"/>
            </w:tcBorders>
            <w:shd w:val="clear" w:color="auto" w:fill="E2EFD9" w:themeFill="accent6" w:themeFillTint="33"/>
            <w:vAlign w:val="center"/>
          </w:tcPr>
          <w:p w:rsidR="00D7171F" w:rsidRPr="0006166A" w:rsidRDefault="00FC3AEC" w:rsidP="0096200C">
            <w:pPr>
              <w:rPr>
                <w:rFonts w:ascii="Arial" w:hAnsi="Arial" w:cs="Arial"/>
                <w:b/>
                <w:sz w:val="22"/>
              </w:rPr>
            </w:pPr>
            <w:r w:rsidRPr="0006166A">
              <w:rPr>
                <w:rFonts w:ascii="Arial" w:hAnsi="Arial" w:cs="Arial"/>
                <w:b/>
                <w:sz w:val="22"/>
              </w:rPr>
              <w:t xml:space="preserve">2.1. </w:t>
            </w:r>
            <w:r w:rsidR="0018487E" w:rsidRPr="0006166A">
              <w:rPr>
                <w:rFonts w:ascii="Arial" w:hAnsi="Arial" w:cs="Arial"/>
                <w:b/>
                <w:sz w:val="22"/>
              </w:rPr>
              <w:t>Promicati učinkovitu primjenu Povelje Europske unije o temeljnim pravima i drugih instrumenata zaštite ljudskih prava</w:t>
            </w:r>
          </w:p>
        </w:tc>
      </w:tr>
      <w:tr w:rsidR="009C579F" w:rsidRPr="0006166A" w:rsidTr="0096200C">
        <w:tc>
          <w:tcPr>
            <w:tcW w:w="2268" w:type="dxa"/>
            <w:tcBorders>
              <w:bottom w:val="single" w:sz="4" w:space="0" w:color="auto"/>
            </w:tcBorders>
            <w:shd w:val="clear" w:color="auto" w:fill="BFBFBF" w:themeFill="background1" w:themeFillShade="BF"/>
            <w:vAlign w:val="center"/>
          </w:tcPr>
          <w:p w:rsidR="00D7171F" w:rsidRPr="0006166A" w:rsidRDefault="00D7171F" w:rsidP="0096200C">
            <w:pPr>
              <w:rPr>
                <w:rFonts w:ascii="Arial" w:hAnsi="Arial" w:cs="Arial"/>
                <w:b/>
                <w:bCs/>
                <w:sz w:val="22"/>
              </w:rPr>
            </w:pPr>
          </w:p>
          <w:p w:rsidR="00D7171F" w:rsidRPr="0006166A" w:rsidRDefault="00D7171F" w:rsidP="0096200C">
            <w:pPr>
              <w:rPr>
                <w:rFonts w:ascii="Arial" w:hAnsi="Arial" w:cs="Arial"/>
                <w:b/>
                <w:bCs/>
                <w:sz w:val="22"/>
              </w:rPr>
            </w:pPr>
            <w:r w:rsidRPr="0006166A">
              <w:rPr>
                <w:rFonts w:ascii="Arial" w:hAnsi="Arial" w:cs="Arial"/>
                <w:b/>
                <w:bCs/>
                <w:sz w:val="22"/>
              </w:rPr>
              <w:t xml:space="preserve">NAZIV AKTIVNOSTI: </w:t>
            </w:r>
          </w:p>
          <w:p w:rsidR="00D7171F" w:rsidRPr="0006166A" w:rsidRDefault="00D7171F" w:rsidP="0096200C">
            <w:pPr>
              <w:rPr>
                <w:rFonts w:ascii="Arial" w:hAnsi="Arial" w:cs="Arial"/>
                <w:b/>
                <w:bCs/>
                <w:sz w:val="22"/>
              </w:rPr>
            </w:pPr>
          </w:p>
        </w:tc>
        <w:tc>
          <w:tcPr>
            <w:tcW w:w="6804" w:type="dxa"/>
            <w:gridSpan w:val="3"/>
            <w:tcBorders>
              <w:bottom w:val="single" w:sz="4" w:space="0" w:color="auto"/>
            </w:tcBorders>
            <w:shd w:val="clear" w:color="auto" w:fill="BFBFBF" w:themeFill="background1" w:themeFillShade="BF"/>
            <w:vAlign w:val="center"/>
          </w:tcPr>
          <w:p w:rsidR="00D7171F" w:rsidRPr="0006166A" w:rsidRDefault="00015CF2" w:rsidP="0096200C">
            <w:pPr>
              <w:rPr>
                <w:rFonts w:ascii="Arial" w:hAnsi="Arial" w:cs="Arial"/>
                <w:sz w:val="22"/>
              </w:rPr>
            </w:pPr>
            <w:r w:rsidRPr="0006166A">
              <w:rPr>
                <w:rFonts w:ascii="Arial" w:hAnsi="Arial" w:cs="Arial"/>
                <w:sz w:val="22"/>
              </w:rPr>
              <w:t xml:space="preserve">2.1.3. </w:t>
            </w:r>
            <w:r w:rsidR="00D7171F" w:rsidRPr="0006166A">
              <w:rPr>
                <w:rFonts w:ascii="Arial" w:hAnsi="Arial" w:cs="Arial"/>
                <w:sz w:val="22"/>
              </w:rPr>
              <w:t>Povećati uključenost i neovisnost starijih osoba pružanjem edukacije o korištenju i mogućnostima portala e-Građani</w:t>
            </w:r>
          </w:p>
        </w:tc>
      </w:tr>
      <w:tr w:rsidR="009C579F" w:rsidRPr="0006166A" w:rsidTr="0096200C">
        <w:tc>
          <w:tcPr>
            <w:tcW w:w="2268" w:type="dxa"/>
            <w:tcBorders>
              <w:top w:val="single" w:sz="4" w:space="0" w:color="auto"/>
            </w:tcBorders>
            <w:shd w:val="clear" w:color="auto" w:fill="auto"/>
            <w:vAlign w:val="center"/>
          </w:tcPr>
          <w:p w:rsidR="00D7171F" w:rsidRPr="0006166A" w:rsidRDefault="00D7171F" w:rsidP="0096200C">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tcBorders>
              <w:top w:val="single" w:sz="4" w:space="0" w:color="auto"/>
            </w:tcBorders>
            <w:shd w:val="clear" w:color="auto" w:fill="auto"/>
            <w:vAlign w:val="center"/>
          </w:tcPr>
          <w:p w:rsidR="00D7171F" w:rsidRPr="0006166A" w:rsidRDefault="00D7171F" w:rsidP="004669C9">
            <w:pPr>
              <w:jc w:val="both"/>
              <w:rPr>
                <w:rFonts w:ascii="Arial" w:hAnsi="Arial" w:cs="Arial"/>
                <w:sz w:val="22"/>
              </w:rPr>
            </w:pPr>
            <w:r w:rsidRPr="0006166A">
              <w:rPr>
                <w:rFonts w:ascii="Arial" w:hAnsi="Arial" w:cs="Arial"/>
                <w:sz w:val="22"/>
              </w:rPr>
              <w:t>U svrhu poštivanja prava starijih osoba na dostojan život i neovisnost te na ravnopravno sudjelovanje u društvenom i kulturnom životu organizirati</w:t>
            </w:r>
            <w:r w:rsidR="00CB40AB" w:rsidRPr="0006166A">
              <w:rPr>
                <w:rFonts w:ascii="Arial" w:hAnsi="Arial" w:cs="Arial"/>
                <w:sz w:val="22"/>
              </w:rPr>
              <w:t xml:space="preserve"> će se</w:t>
            </w:r>
            <w:r w:rsidRPr="0006166A">
              <w:rPr>
                <w:rFonts w:ascii="Arial" w:hAnsi="Arial" w:cs="Arial"/>
                <w:sz w:val="22"/>
              </w:rPr>
              <w:t xml:space="preserve"> edukacij</w:t>
            </w:r>
            <w:r w:rsidR="00CB40AB" w:rsidRPr="0006166A">
              <w:rPr>
                <w:rFonts w:ascii="Arial" w:hAnsi="Arial" w:cs="Arial"/>
                <w:sz w:val="22"/>
              </w:rPr>
              <w:t>a</w:t>
            </w:r>
            <w:r w:rsidRPr="0006166A">
              <w:rPr>
                <w:rFonts w:ascii="Arial" w:hAnsi="Arial" w:cs="Arial"/>
                <w:sz w:val="22"/>
              </w:rPr>
              <w:t xml:space="preserve"> koja ima za cilj povećati digitalnu pismenost starijih osoba i upoznati korisnike s mogućnostima portala e-Građani. Edukacij</w:t>
            </w:r>
            <w:r w:rsidR="00CB40AB" w:rsidRPr="0006166A">
              <w:rPr>
                <w:rFonts w:ascii="Arial" w:hAnsi="Arial" w:cs="Arial"/>
                <w:sz w:val="22"/>
              </w:rPr>
              <w:t>a će se</w:t>
            </w:r>
            <w:r w:rsidRPr="0006166A">
              <w:rPr>
                <w:rFonts w:ascii="Arial" w:hAnsi="Arial" w:cs="Arial"/>
                <w:sz w:val="22"/>
              </w:rPr>
              <w:t xml:space="preserve"> provoditi u živo</w:t>
            </w:r>
            <w:r w:rsidR="004669C9">
              <w:rPr>
                <w:rFonts w:ascii="Arial" w:hAnsi="Arial" w:cs="Arial"/>
                <w:sz w:val="22"/>
              </w:rPr>
              <w:t>.</w:t>
            </w:r>
            <w:r w:rsidRPr="0006166A">
              <w:rPr>
                <w:rFonts w:ascii="Arial" w:hAnsi="Arial" w:cs="Arial"/>
                <w:sz w:val="22"/>
              </w:rPr>
              <w:t xml:space="preserve"> </w:t>
            </w:r>
          </w:p>
        </w:tc>
      </w:tr>
      <w:tr w:rsidR="009C579F" w:rsidRPr="0006166A" w:rsidTr="0096200C">
        <w:tc>
          <w:tcPr>
            <w:tcW w:w="2268" w:type="dxa"/>
            <w:shd w:val="clear" w:color="auto" w:fill="auto"/>
            <w:vAlign w:val="center"/>
          </w:tcPr>
          <w:p w:rsidR="00D7171F" w:rsidRPr="0006166A" w:rsidRDefault="00EF4A8B" w:rsidP="0096200C">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D7171F" w:rsidRPr="0006166A" w:rsidRDefault="00F2703A" w:rsidP="0096200C">
            <w:pPr>
              <w:rPr>
                <w:rFonts w:ascii="Arial" w:hAnsi="Arial" w:cs="Arial"/>
                <w:sz w:val="22"/>
              </w:rPr>
            </w:pPr>
            <w:r w:rsidRPr="0006166A">
              <w:rPr>
                <w:rFonts w:ascii="Arial" w:hAnsi="Arial" w:cs="Arial"/>
                <w:sz w:val="22"/>
              </w:rPr>
              <w:t>Ministarstvo pravosuđa, uprave i digitalne transformacije</w:t>
            </w:r>
          </w:p>
        </w:tc>
      </w:tr>
      <w:tr w:rsidR="009C579F" w:rsidRPr="0006166A" w:rsidTr="0096200C">
        <w:tc>
          <w:tcPr>
            <w:tcW w:w="2268" w:type="dxa"/>
            <w:shd w:val="clear" w:color="auto" w:fill="auto"/>
            <w:vAlign w:val="center"/>
          </w:tcPr>
          <w:p w:rsidR="00D7171F" w:rsidRPr="0006166A" w:rsidRDefault="00D7171F" w:rsidP="0096200C">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p w:rsidR="00D7171F" w:rsidRPr="0006166A" w:rsidRDefault="00D7171F" w:rsidP="0096200C">
            <w:pPr>
              <w:rPr>
                <w:rFonts w:ascii="Arial" w:hAnsi="Arial" w:cs="Arial"/>
                <w:sz w:val="22"/>
              </w:rPr>
            </w:pPr>
          </w:p>
        </w:tc>
        <w:tc>
          <w:tcPr>
            <w:tcW w:w="6804" w:type="dxa"/>
            <w:gridSpan w:val="3"/>
            <w:shd w:val="clear" w:color="auto" w:fill="auto"/>
            <w:vAlign w:val="center"/>
          </w:tcPr>
          <w:p w:rsidR="00D7171F" w:rsidRPr="0006166A" w:rsidRDefault="00D7171F" w:rsidP="0096200C">
            <w:pPr>
              <w:rPr>
                <w:rFonts w:ascii="Arial" w:hAnsi="Arial" w:cs="Arial"/>
                <w:sz w:val="22"/>
              </w:rPr>
            </w:pPr>
          </w:p>
        </w:tc>
      </w:tr>
      <w:tr w:rsidR="009C579F" w:rsidRPr="0006166A" w:rsidTr="0096200C">
        <w:tc>
          <w:tcPr>
            <w:tcW w:w="2268" w:type="dxa"/>
            <w:vAlign w:val="center"/>
          </w:tcPr>
          <w:p w:rsidR="009B01B4" w:rsidRPr="0006166A" w:rsidRDefault="009B01B4" w:rsidP="0096200C">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9B01B4" w:rsidRPr="0006166A" w:rsidRDefault="000835E1" w:rsidP="0096200C">
            <w:pPr>
              <w:jc w:val="center"/>
              <w:rPr>
                <w:rFonts w:ascii="Arial" w:hAnsi="Arial" w:cs="Arial"/>
                <w:sz w:val="22"/>
              </w:rPr>
            </w:pPr>
            <w:r w:rsidRPr="0006166A">
              <w:rPr>
                <w:rFonts w:ascii="Arial" w:hAnsi="Arial" w:cs="Arial"/>
                <w:sz w:val="22"/>
              </w:rPr>
              <w:t>Broj održanih edukacija</w:t>
            </w:r>
          </w:p>
        </w:tc>
        <w:tc>
          <w:tcPr>
            <w:tcW w:w="2268" w:type="dxa"/>
            <w:vAlign w:val="center"/>
          </w:tcPr>
          <w:p w:rsidR="009B01B4" w:rsidRPr="0006166A" w:rsidRDefault="000835E1" w:rsidP="0096200C">
            <w:pPr>
              <w:jc w:val="center"/>
              <w:rPr>
                <w:rFonts w:ascii="Arial" w:hAnsi="Arial" w:cs="Arial"/>
                <w:sz w:val="22"/>
              </w:rPr>
            </w:pPr>
            <w:r w:rsidRPr="0006166A">
              <w:rPr>
                <w:rFonts w:ascii="Arial" w:hAnsi="Arial" w:cs="Arial"/>
                <w:sz w:val="22"/>
              </w:rPr>
              <w:t>Broj sudionika edukacija</w:t>
            </w:r>
          </w:p>
        </w:tc>
        <w:tc>
          <w:tcPr>
            <w:tcW w:w="2268" w:type="dxa"/>
            <w:vAlign w:val="center"/>
          </w:tcPr>
          <w:p w:rsidR="009B01B4" w:rsidRPr="0006166A" w:rsidRDefault="009B01B4" w:rsidP="0096200C">
            <w:pPr>
              <w:jc w:val="center"/>
              <w:rPr>
                <w:rFonts w:ascii="Arial" w:hAnsi="Arial" w:cs="Arial"/>
                <w:sz w:val="22"/>
              </w:rPr>
            </w:pPr>
          </w:p>
        </w:tc>
      </w:tr>
      <w:tr w:rsidR="009C579F" w:rsidRPr="0006166A" w:rsidTr="0096200C">
        <w:tc>
          <w:tcPr>
            <w:tcW w:w="2268" w:type="dxa"/>
            <w:vAlign w:val="center"/>
          </w:tcPr>
          <w:p w:rsidR="009B01B4" w:rsidRPr="0006166A" w:rsidRDefault="009B01B4" w:rsidP="0096200C">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9B01B4" w:rsidRPr="0006166A" w:rsidRDefault="0035779B" w:rsidP="0096200C">
            <w:pPr>
              <w:jc w:val="center"/>
              <w:rPr>
                <w:rFonts w:ascii="Arial" w:hAnsi="Arial" w:cs="Arial"/>
                <w:sz w:val="22"/>
              </w:rPr>
            </w:pPr>
            <w:r>
              <w:rPr>
                <w:rFonts w:ascii="Arial" w:hAnsi="Arial" w:cs="Arial"/>
                <w:sz w:val="22"/>
              </w:rPr>
              <w:t>6</w:t>
            </w:r>
          </w:p>
        </w:tc>
        <w:tc>
          <w:tcPr>
            <w:tcW w:w="2268" w:type="dxa"/>
            <w:vAlign w:val="center"/>
          </w:tcPr>
          <w:p w:rsidR="009B01B4" w:rsidRPr="0006166A" w:rsidRDefault="0035779B" w:rsidP="0096200C">
            <w:pPr>
              <w:jc w:val="center"/>
              <w:rPr>
                <w:rFonts w:ascii="Arial" w:hAnsi="Arial" w:cs="Arial"/>
                <w:sz w:val="22"/>
              </w:rPr>
            </w:pPr>
            <w:r>
              <w:rPr>
                <w:rFonts w:ascii="Arial" w:hAnsi="Arial" w:cs="Arial"/>
                <w:sz w:val="22"/>
              </w:rPr>
              <w:t>75</w:t>
            </w:r>
          </w:p>
        </w:tc>
        <w:tc>
          <w:tcPr>
            <w:tcW w:w="2268" w:type="dxa"/>
            <w:vAlign w:val="center"/>
          </w:tcPr>
          <w:p w:rsidR="009B01B4" w:rsidRPr="0006166A" w:rsidRDefault="009B01B4" w:rsidP="0096200C">
            <w:pPr>
              <w:jc w:val="center"/>
              <w:rPr>
                <w:rFonts w:ascii="Arial" w:hAnsi="Arial" w:cs="Arial"/>
                <w:sz w:val="22"/>
              </w:rPr>
            </w:pPr>
          </w:p>
        </w:tc>
      </w:tr>
      <w:tr w:rsidR="009C579F" w:rsidRPr="0006166A" w:rsidTr="0096200C">
        <w:tc>
          <w:tcPr>
            <w:tcW w:w="2268" w:type="dxa"/>
            <w:vAlign w:val="center"/>
          </w:tcPr>
          <w:p w:rsidR="009B01B4" w:rsidRPr="0006166A" w:rsidRDefault="009B01B4" w:rsidP="00EF4A8B">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9B01B4" w:rsidRPr="0006166A" w:rsidRDefault="009B01B4" w:rsidP="00EF4A8B">
            <w:pPr>
              <w:jc w:val="center"/>
              <w:rPr>
                <w:rFonts w:ascii="Arial" w:hAnsi="Arial" w:cs="Arial"/>
                <w:b/>
                <w:sz w:val="22"/>
              </w:rPr>
            </w:pPr>
            <w:r w:rsidRPr="0006166A">
              <w:rPr>
                <w:rFonts w:ascii="Arial" w:hAnsi="Arial" w:cs="Arial"/>
                <w:b/>
                <w:sz w:val="22"/>
              </w:rPr>
              <w:t>D</w:t>
            </w:r>
            <w:r w:rsidR="00EF4A8B" w:rsidRPr="0006166A">
              <w:rPr>
                <w:rFonts w:ascii="Arial" w:hAnsi="Arial" w:cs="Arial"/>
                <w:b/>
                <w:sz w:val="22"/>
              </w:rPr>
              <w:t>ržavni proračun (EUR)</w:t>
            </w:r>
          </w:p>
        </w:tc>
        <w:tc>
          <w:tcPr>
            <w:tcW w:w="2268" w:type="dxa"/>
            <w:vAlign w:val="center"/>
          </w:tcPr>
          <w:p w:rsidR="009B01B4" w:rsidRPr="0006166A" w:rsidRDefault="00EF4A8B" w:rsidP="00EF4A8B">
            <w:pPr>
              <w:jc w:val="center"/>
              <w:rPr>
                <w:rFonts w:ascii="Arial" w:hAnsi="Arial" w:cs="Arial"/>
                <w:b/>
                <w:sz w:val="22"/>
              </w:rPr>
            </w:pPr>
            <w:r w:rsidRPr="0006166A">
              <w:rPr>
                <w:rFonts w:ascii="Arial" w:hAnsi="Arial" w:cs="Arial"/>
                <w:b/>
                <w:sz w:val="22"/>
              </w:rPr>
              <w:t>EU financiranje (EUR)</w:t>
            </w:r>
          </w:p>
        </w:tc>
        <w:tc>
          <w:tcPr>
            <w:tcW w:w="2268" w:type="dxa"/>
            <w:vAlign w:val="center"/>
          </w:tcPr>
          <w:p w:rsidR="009B01B4" w:rsidRPr="0006166A" w:rsidRDefault="009B01B4" w:rsidP="0096200C">
            <w:pPr>
              <w:jc w:val="center"/>
              <w:rPr>
                <w:rFonts w:ascii="Arial" w:hAnsi="Arial" w:cs="Arial"/>
                <w:b/>
                <w:sz w:val="22"/>
              </w:rPr>
            </w:pPr>
            <w:r w:rsidRPr="0006166A">
              <w:rPr>
                <w:rFonts w:ascii="Arial" w:hAnsi="Arial" w:cs="Arial"/>
                <w:b/>
                <w:sz w:val="22"/>
              </w:rPr>
              <w:t xml:space="preserve">Drugi izvori </w:t>
            </w:r>
          </w:p>
          <w:p w:rsidR="009B01B4" w:rsidRPr="0006166A" w:rsidRDefault="00EF4A8B" w:rsidP="00EF4A8B">
            <w:pPr>
              <w:jc w:val="center"/>
              <w:rPr>
                <w:rFonts w:ascii="Arial" w:hAnsi="Arial" w:cs="Arial"/>
                <w:b/>
                <w:sz w:val="22"/>
              </w:rPr>
            </w:pPr>
            <w:r w:rsidRPr="0006166A">
              <w:rPr>
                <w:rFonts w:ascii="Arial" w:hAnsi="Arial" w:cs="Arial"/>
                <w:b/>
                <w:sz w:val="22"/>
              </w:rPr>
              <w:t>(EUR)</w:t>
            </w:r>
          </w:p>
        </w:tc>
      </w:tr>
      <w:tr w:rsidR="009C579F" w:rsidRPr="0006166A" w:rsidTr="0096200C">
        <w:tc>
          <w:tcPr>
            <w:tcW w:w="2268" w:type="dxa"/>
            <w:vAlign w:val="center"/>
          </w:tcPr>
          <w:p w:rsidR="009B01B4" w:rsidRPr="0006166A" w:rsidRDefault="009B01B4" w:rsidP="0096200C">
            <w:pPr>
              <w:rPr>
                <w:rFonts w:ascii="Arial" w:hAnsi="Arial" w:cs="Arial"/>
                <w:sz w:val="22"/>
              </w:rPr>
            </w:pPr>
            <w:r w:rsidRPr="0006166A">
              <w:rPr>
                <w:rFonts w:ascii="Arial" w:hAnsi="Arial" w:cs="Arial"/>
                <w:sz w:val="22"/>
              </w:rPr>
              <w:t>Izvori financiranja u 2025. godini</w:t>
            </w:r>
          </w:p>
        </w:tc>
        <w:tc>
          <w:tcPr>
            <w:tcW w:w="2268" w:type="dxa"/>
            <w:vAlign w:val="center"/>
          </w:tcPr>
          <w:p w:rsidR="009B01B4" w:rsidRPr="0006166A" w:rsidRDefault="0085745E" w:rsidP="0085745E">
            <w:pPr>
              <w:jc w:val="center"/>
              <w:rPr>
                <w:rFonts w:ascii="Arial" w:hAnsi="Arial" w:cs="Arial"/>
                <w:sz w:val="22"/>
              </w:rPr>
            </w:pPr>
            <w:r w:rsidRPr="0006166A">
              <w:rPr>
                <w:rFonts w:ascii="Arial" w:hAnsi="Arial" w:cs="Arial"/>
                <w:sz w:val="22"/>
              </w:rPr>
              <w:t xml:space="preserve">A </w:t>
            </w:r>
            <w:r w:rsidR="0035779B">
              <w:rPr>
                <w:rFonts w:ascii="Arial" w:hAnsi="Arial" w:cs="Arial"/>
                <w:sz w:val="22"/>
              </w:rPr>
              <w:t>629000</w:t>
            </w:r>
          </w:p>
          <w:p w:rsidR="0085745E" w:rsidRPr="0006166A" w:rsidRDefault="0085745E" w:rsidP="0085745E">
            <w:pPr>
              <w:jc w:val="center"/>
              <w:rPr>
                <w:rFonts w:ascii="Arial" w:hAnsi="Arial" w:cs="Arial"/>
                <w:sz w:val="22"/>
              </w:rPr>
            </w:pPr>
            <w:r w:rsidRPr="0006166A">
              <w:rPr>
                <w:rFonts w:ascii="Arial" w:hAnsi="Arial" w:cs="Arial"/>
                <w:sz w:val="22"/>
              </w:rPr>
              <w:t>Administracija i upravljanje</w:t>
            </w:r>
          </w:p>
        </w:tc>
        <w:tc>
          <w:tcPr>
            <w:tcW w:w="2268" w:type="dxa"/>
            <w:vAlign w:val="center"/>
          </w:tcPr>
          <w:p w:rsidR="009B01B4" w:rsidRPr="0006166A" w:rsidRDefault="009B01B4" w:rsidP="0096200C">
            <w:pPr>
              <w:jc w:val="center"/>
              <w:rPr>
                <w:rFonts w:ascii="Arial" w:hAnsi="Arial" w:cs="Arial"/>
                <w:sz w:val="22"/>
              </w:rPr>
            </w:pPr>
          </w:p>
        </w:tc>
        <w:tc>
          <w:tcPr>
            <w:tcW w:w="2268" w:type="dxa"/>
            <w:vAlign w:val="center"/>
          </w:tcPr>
          <w:p w:rsidR="009B01B4" w:rsidRPr="0006166A" w:rsidRDefault="009B01B4" w:rsidP="0096200C">
            <w:pPr>
              <w:jc w:val="center"/>
              <w:rPr>
                <w:rFonts w:ascii="Arial" w:hAnsi="Arial" w:cs="Arial"/>
                <w:sz w:val="22"/>
              </w:rPr>
            </w:pPr>
          </w:p>
        </w:tc>
      </w:tr>
      <w:tr w:rsidR="009C579F" w:rsidRPr="0006166A" w:rsidTr="0096200C">
        <w:tc>
          <w:tcPr>
            <w:tcW w:w="2268" w:type="dxa"/>
            <w:vMerge w:val="restart"/>
            <w:vAlign w:val="center"/>
          </w:tcPr>
          <w:p w:rsidR="009B01B4" w:rsidRPr="0006166A" w:rsidRDefault="009B01B4" w:rsidP="0096200C">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9B01B4" w:rsidRPr="0006166A" w:rsidRDefault="009B01B4" w:rsidP="0096200C">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9B01B4" w:rsidRPr="0006166A" w:rsidRDefault="009B01B4" w:rsidP="0096200C">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9B01B4" w:rsidRPr="0006166A" w:rsidRDefault="009B01B4" w:rsidP="0096200C">
            <w:pPr>
              <w:jc w:val="center"/>
              <w:rPr>
                <w:rFonts w:ascii="Arial" w:hAnsi="Arial" w:cs="Arial"/>
                <w:b/>
                <w:bCs/>
                <w:sz w:val="22"/>
              </w:rPr>
            </w:pPr>
            <w:r w:rsidRPr="0006166A">
              <w:rPr>
                <w:rFonts w:ascii="Arial" w:hAnsi="Arial" w:cs="Arial"/>
                <w:b/>
                <w:bCs/>
                <w:sz w:val="22"/>
              </w:rPr>
              <w:t xml:space="preserve">Drugi izvori </w:t>
            </w:r>
          </w:p>
          <w:p w:rsidR="009B01B4" w:rsidRPr="0006166A" w:rsidRDefault="009B01B4" w:rsidP="0096200C">
            <w:pPr>
              <w:jc w:val="center"/>
              <w:rPr>
                <w:rFonts w:ascii="Arial" w:hAnsi="Arial" w:cs="Arial"/>
                <w:b/>
                <w:bCs/>
                <w:sz w:val="22"/>
              </w:rPr>
            </w:pPr>
            <w:r w:rsidRPr="0006166A">
              <w:rPr>
                <w:rFonts w:ascii="Arial" w:hAnsi="Arial" w:cs="Arial"/>
                <w:b/>
                <w:bCs/>
                <w:sz w:val="22"/>
              </w:rPr>
              <w:t>(EUR)</w:t>
            </w:r>
          </w:p>
        </w:tc>
      </w:tr>
      <w:tr w:rsidR="009C579F" w:rsidRPr="0006166A" w:rsidTr="0096200C">
        <w:tc>
          <w:tcPr>
            <w:tcW w:w="2268" w:type="dxa"/>
            <w:vMerge/>
            <w:vAlign w:val="center"/>
          </w:tcPr>
          <w:p w:rsidR="009B01B4" w:rsidRPr="0006166A" w:rsidRDefault="009B01B4" w:rsidP="0096200C">
            <w:pPr>
              <w:rPr>
                <w:rFonts w:ascii="Arial" w:hAnsi="Arial" w:cs="Arial"/>
                <w:b/>
                <w:bCs/>
                <w:sz w:val="22"/>
              </w:rPr>
            </w:pPr>
          </w:p>
        </w:tc>
        <w:tc>
          <w:tcPr>
            <w:tcW w:w="2268" w:type="dxa"/>
            <w:vAlign w:val="center"/>
          </w:tcPr>
          <w:p w:rsidR="009B01B4" w:rsidRPr="0006166A" w:rsidRDefault="00CB40AB" w:rsidP="0096200C">
            <w:pPr>
              <w:jc w:val="center"/>
              <w:rPr>
                <w:rFonts w:ascii="Arial" w:hAnsi="Arial" w:cs="Arial"/>
                <w:b/>
                <w:bCs/>
                <w:sz w:val="22"/>
              </w:rPr>
            </w:pPr>
            <w:r w:rsidRPr="0006166A">
              <w:rPr>
                <w:rFonts w:ascii="Arial" w:hAnsi="Arial" w:cs="Arial"/>
                <w:b/>
                <w:bCs/>
                <w:sz w:val="22"/>
              </w:rPr>
              <w:t>0,00</w:t>
            </w:r>
          </w:p>
        </w:tc>
        <w:tc>
          <w:tcPr>
            <w:tcW w:w="2268" w:type="dxa"/>
            <w:vAlign w:val="center"/>
          </w:tcPr>
          <w:p w:rsidR="009B01B4" w:rsidRPr="0006166A" w:rsidRDefault="009B01B4" w:rsidP="0096200C">
            <w:pPr>
              <w:jc w:val="center"/>
              <w:rPr>
                <w:rFonts w:ascii="Arial" w:hAnsi="Arial" w:cs="Arial"/>
                <w:b/>
                <w:bCs/>
                <w:sz w:val="22"/>
              </w:rPr>
            </w:pPr>
          </w:p>
        </w:tc>
        <w:tc>
          <w:tcPr>
            <w:tcW w:w="2268" w:type="dxa"/>
            <w:vAlign w:val="center"/>
          </w:tcPr>
          <w:p w:rsidR="009B01B4" w:rsidRPr="0006166A" w:rsidRDefault="009B01B4" w:rsidP="0096200C">
            <w:pPr>
              <w:jc w:val="center"/>
              <w:rPr>
                <w:rFonts w:ascii="Arial" w:hAnsi="Arial" w:cs="Arial"/>
                <w:b/>
                <w:bCs/>
                <w:sz w:val="22"/>
              </w:rPr>
            </w:pPr>
          </w:p>
        </w:tc>
      </w:tr>
      <w:tr w:rsidR="009B01B4" w:rsidRPr="0006166A" w:rsidTr="0096200C">
        <w:tc>
          <w:tcPr>
            <w:tcW w:w="2268" w:type="dxa"/>
            <w:vAlign w:val="center"/>
          </w:tcPr>
          <w:p w:rsidR="009B01B4" w:rsidRPr="0006166A" w:rsidRDefault="009B01B4" w:rsidP="00EF4A8B">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9B01B4" w:rsidRPr="0006166A" w:rsidRDefault="00CB40AB" w:rsidP="0096200C">
            <w:pPr>
              <w:rPr>
                <w:rFonts w:ascii="Arial" w:hAnsi="Arial" w:cs="Arial"/>
                <w:sz w:val="22"/>
              </w:rPr>
            </w:pPr>
            <w:r w:rsidRPr="0006166A">
              <w:rPr>
                <w:rFonts w:ascii="Arial" w:hAnsi="Arial" w:cs="Arial"/>
                <w:sz w:val="22"/>
              </w:rPr>
              <w:t>IV. kvartal 2025. godine</w:t>
            </w:r>
          </w:p>
        </w:tc>
      </w:tr>
    </w:tbl>
    <w:p w:rsidR="00221FC7" w:rsidRPr="0006166A" w:rsidRDefault="00221FC7"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A03131">
        <w:tc>
          <w:tcPr>
            <w:tcW w:w="2268" w:type="dxa"/>
            <w:shd w:val="clear" w:color="auto" w:fill="E2EFD9" w:themeFill="accent6" w:themeFillTint="33"/>
            <w:vAlign w:val="center"/>
          </w:tcPr>
          <w:p w:rsidR="00235A97" w:rsidRPr="0006166A" w:rsidRDefault="00235A97" w:rsidP="00A03131">
            <w:pPr>
              <w:rPr>
                <w:rFonts w:ascii="Arial" w:hAnsi="Arial" w:cs="Arial"/>
                <w:sz w:val="22"/>
              </w:rPr>
            </w:pPr>
          </w:p>
          <w:p w:rsidR="00235A97" w:rsidRPr="0006166A" w:rsidRDefault="00235A97" w:rsidP="00A03131">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235A97" w:rsidRPr="0006166A" w:rsidRDefault="00235A97" w:rsidP="00A03131">
            <w:pPr>
              <w:rPr>
                <w:rFonts w:ascii="Arial" w:hAnsi="Arial" w:cs="Arial"/>
                <w:sz w:val="22"/>
              </w:rPr>
            </w:pPr>
          </w:p>
        </w:tc>
        <w:tc>
          <w:tcPr>
            <w:tcW w:w="6804" w:type="dxa"/>
            <w:gridSpan w:val="3"/>
            <w:shd w:val="clear" w:color="auto" w:fill="E2EFD9" w:themeFill="accent6" w:themeFillTint="33"/>
            <w:vAlign w:val="center"/>
          </w:tcPr>
          <w:p w:rsidR="00235A97" w:rsidRPr="0006166A" w:rsidRDefault="00FC3AEC" w:rsidP="00A03131">
            <w:pPr>
              <w:rPr>
                <w:rFonts w:ascii="Arial" w:hAnsi="Arial" w:cs="Arial"/>
                <w:b/>
                <w:sz w:val="22"/>
              </w:rPr>
            </w:pPr>
            <w:r w:rsidRPr="0006166A">
              <w:rPr>
                <w:rFonts w:ascii="Arial" w:hAnsi="Arial" w:cs="Arial"/>
                <w:b/>
                <w:sz w:val="22"/>
              </w:rPr>
              <w:t xml:space="preserve">2.1. </w:t>
            </w:r>
            <w:r w:rsidR="0018487E" w:rsidRPr="0006166A">
              <w:rPr>
                <w:rFonts w:ascii="Arial" w:hAnsi="Arial" w:cs="Arial"/>
                <w:b/>
                <w:sz w:val="22"/>
              </w:rPr>
              <w:t>Promicati učinkovitu primjenu Povelje Europske unije o temeljnim pravima i drugih instrumenata zaštite ljudskih prava</w:t>
            </w:r>
          </w:p>
        </w:tc>
      </w:tr>
      <w:tr w:rsidR="009C579F" w:rsidRPr="0006166A" w:rsidTr="00A03131">
        <w:tc>
          <w:tcPr>
            <w:tcW w:w="2268" w:type="dxa"/>
            <w:shd w:val="clear" w:color="auto" w:fill="BFBFBF" w:themeFill="background1" w:themeFillShade="BF"/>
            <w:vAlign w:val="center"/>
          </w:tcPr>
          <w:p w:rsidR="00235A97" w:rsidRPr="0006166A" w:rsidRDefault="00235A97" w:rsidP="00A03131">
            <w:pPr>
              <w:rPr>
                <w:rFonts w:ascii="Arial" w:hAnsi="Arial" w:cs="Arial"/>
                <w:b/>
                <w:bCs/>
                <w:sz w:val="22"/>
              </w:rPr>
            </w:pPr>
          </w:p>
          <w:p w:rsidR="00235A97" w:rsidRPr="0006166A" w:rsidRDefault="00235A97" w:rsidP="00A03131">
            <w:pPr>
              <w:rPr>
                <w:rFonts w:ascii="Arial" w:hAnsi="Arial" w:cs="Arial"/>
                <w:b/>
                <w:bCs/>
                <w:sz w:val="22"/>
              </w:rPr>
            </w:pPr>
            <w:r w:rsidRPr="0006166A">
              <w:rPr>
                <w:rFonts w:ascii="Arial" w:hAnsi="Arial" w:cs="Arial"/>
                <w:b/>
                <w:bCs/>
                <w:sz w:val="22"/>
              </w:rPr>
              <w:t xml:space="preserve">NAZIV AKTIVNOSTI: </w:t>
            </w:r>
          </w:p>
          <w:p w:rsidR="00235A97" w:rsidRPr="0006166A" w:rsidRDefault="00235A97" w:rsidP="00A03131">
            <w:pPr>
              <w:rPr>
                <w:rFonts w:ascii="Arial" w:hAnsi="Arial" w:cs="Arial"/>
                <w:b/>
                <w:bCs/>
                <w:sz w:val="22"/>
              </w:rPr>
            </w:pPr>
          </w:p>
        </w:tc>
        <w:tc>
          <w:tcPr>
            <w:tcW w:w="6804" w:type="dxa"/>
            <w:gridSpan w:val="3"/>
            <w:shd w:val="clear" w:color="auto" w:fill="BFBFBF" w:themeFill="background1" w:themeFillShade="BF"/>
            <w:vAlign w:val="center"/>
          </w:tcPr>
          <w:p w:rsidR="00235A97" w:rsidRPr="0006166A" w:rsidRDefault="00015CF2" w:rsidP="00A03131">
            <w:pPr>
              <w:rPr>
                <w:rFonts w:ascii="Arial" w:hAnsi="Arial" w:cs="Arial"/>
                <w:sz w:val="22"/>
              </w:rPr>
            </w:pPr>
            <w:r w:rsidRPr="0006166A">
              <w:rPr>
                <w:rFonts w:ascii="Arial" w:hAnsi="Arial" w:cs="Arial"/>
                <w:sz w:val="22"/>
              </w:rPr>
              <w:t xml:space="preserve">2.1.4. </w:t>
            </w:r>
            <w:r w:rsidR="00235A97" w:rsidRPr="0006166A">
              <w:rPr>
                <w:rFonts w:ascii="Arial" w:hAnsi="Arial" w:cs="Arial"/>
                <w:sz w:val="22"/>
              </w:rPr>
              <w:t>Obrazovne aktivnosti u grupama za samozastupanje, klubovima samozastupnika i vijećima korisnika u domovima soci</w:t>
            </w:r>
            <w:r w:rsidR="00D024DA" w:rsidRPr="0006166A">
              <w:rPr>
                <w:rFonts w:ascii="Arial" w:hAnsi="Arial" w:cs="Arial"/>
                <w:sz w:val="22"/>
              </w:rPr>
              <w:t>jalne skrbi kojima je osnivač Republika Hrvatska</w:t>
            </w:r>
          </w:p>
        </w:tc>
      </w:tr>
      <w:tr w:rsidR="009C579F" w:rsidRPr="0006166A" w:rsidTr="00A03131">
        <w:tc>
          <w:tcPr>
            <w:tcW w:w="2268" w:type="dxa"/>
            <w:vAlign w:val="center"/>
          </w:tcPr>
          <w:p w:rsidR="00235A97" w:rsidRPr="0006166A" w:rsidRDefault="00235A97" w:rsidP="00A03131">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235A97" w:rsidRPr="0006166A" w:rsidRDefault="00235A97" w:rsidP="00A03131">
            <w:pPr>
              <w:jc w:val="both"/>
              <w:rPr>
                <w:rFonts w:ascii="Arial" w:hAnsi="Arial" w:cs="Arial"/>
                <w:sz w:val="22"/>
              </w:rPr>
            </w:pPr>
            <w:r w:rsidRPr="0006166A">
              <w:rPr>
                <w:rFonts w:ascii="Arial" w:hAnsi="Arial" w:cs="Arial"/>
                <w:sz w:val="22"/>
              </w:rPr>
              <w:t>Podizanje svijesti o instrumentima i mehanizmima zaštite ljudskih prava i jednakosti</w:t>
            </w:r>
            <w:r w:rsidR="00960076" w:rsidRPr="0006166A">
              <w:rPr>
                <w:rFonts w:ascii="Arial" w:hAnsi="Arial" w:cs="Arial"/>
                <w:sz w:val="22"/>
              </w:rPr>
              <w:t xml:space="preserve"> i prava djece</w:t>
            </w:r>
            <w:r w:rsidRPr="0006166A">
              <w:rPr>
                <w:rFonts w:ascii="Arial" w:hAnsi="Arial" w:cs="Arial"/>
                <w:sz w:val="22"/>
              </w:rPr>
              <w:t>, s posebnim naglaskom na Povelju Europske unije o temeljnim pravima, kako bi se osigurala viša razina informiranosti opće i stručne javnosti.</w:t>
            </w:r>
          </w:p>
          <w:p w:rsidR="00235A97" w:rsidRPr="0006166A" w:rsidRDefault="00235A97" w:rsidP="00A03131">
            <w:pPr>
              <w:jc w:val="both"/>
              <w:rPr>
                <w:rFonts w:ascii="Arial" w:hAnsi="Arial" w:cs="Arial"/>
                <w:sz w:val="22"/>
              </w:rPr>
            </w:pPr>
          </w:p>
          <w:p w:rsidR="00235A97" w:rsidRPr="0006166A" w:rsidRDefault="003A4E61" w:rsidP="00A03131">
            <w:pPr>
              <w:jc w:val="both"/>
              <w:rPr>
                <w:rFonts w:ascii="Arial" w:hAnsi="Arial" w:cs="Arial"/>
                <w:sz w:val="22"/>
              </w:rPr>
            </w:pPr>
            <w:r w:rsidRPr="0006166A">
              <w:rPr>
                <w:rFonts w:ascii="Arial" w:hAnsi="Arial" w:cs="Arial"/>
                <w:sz w:val="22"/>
              </w:rPr>
              <w:t xml:space="preserve">Ministarstvo rada, mirovinskoga sustava, obitelji i socijalne politike dati će uputu domovima socijalne skrbi koji skrbe o djeci s teškoćama u razvoju, djeci s problemima u ponašanju, djeci bez odgovarajuće roditeljske skrbi, osobama s invaliditetom, starijim osobama i osobama s mentalnim oštećenjem, o obvezi održavanja sastanaka korisnika na temu zaštite i promicanja ljudskih prava i prava djece. </w:t>
            </w:r>
          </w:p>
        </w:tc>
      </w:tr>
      <w:tr w:rsidR="009C579F" w:rsidRPr="0006166A" w:rsidTr="00A03131">
        <w:tc>
          <w:tcPr>
            <w:tcW w:w="2268" w:type="dxa"/>
            <w:vAlign w:val="center"/>
          </w:tcPr>
          <w:p w:rsidR="00235A97" w:rsidRPr="0006166A" w:rsidRDefault="00EF4A8B" w:rsidP="00A03131">
            <w:pPr>
              <w:rPr>
                <w:rFonts w:ascii="Arial" w:hAnsi="Arial" w:cs="Arial"/>
                <w:b/>
                <w:sz w:val="22"/>
              </w:rPr>
            </w:pPr>
            <w:r w:rsidRPr="0006166A">
              <w:rPr>
                <w:rFonts w:ascii="Arial" w:hAnsi="Arial" w:cs="Arial"/>
                <w:b/>
                <w:sz w:val="22"/>
              </w:rPr>
              <w:t>NOSITELJ PROVEDBE:</w:t>
            </w:r>
          </w:p>
        </w:tc>
        <w:tc>
          <w:tcPr>
            <w:tcW w:w="6804" w:type="dxa"/>
            <w:gridSpan w:val="3"/>
            <w:vAlign w:val="center"/>
          </w:tcPr>
          <w:p w:rsidR="00235A97" w:rsidRPr="0006166A" w:rsidRDefault="00235A97" w:rsidP="00A03131">
            <w:pPr>
              <w:rPr>
                <w:rFonts w:ascii="Arial" w:hAnsi="Arial" w:cs="Arial"/>
                <w:sz w:val="22"/>
              </w:rPr>
            </w:pPr>
            <w:r w:rsidRPr="0006166A">
              <w:rPr>
                <w:rFonts w:ascii="Arial" w:hAnsi="Arial" w:cs="Arial"/>
                <w:sz w:val="22"/>
              </w:rPr>
              <w:t>Ministarstvo rada</w:t>
            </w:r>
            <w:r w:rsidR="00D76BCB" w:rsidRPr="0006166A">
              <w:rPr>
                <w:rFonts w:ascii="Arial" w:hAnsi="Arial" w:cs="Arial"/>
                <w:sz w:val="22"/>
              </w:rPr>
              <w:t>,</w:t>
            </w:r>
            <w:r w:rsidRPr="0006166A">
              <w:rPr>
                <w:rFonts w:ascii="Arial" w:hAnsi="Arial" w:cs="Arial"/>
                <w:sz w:val="22"/>
              </w:rPr>
              <w:t xml:space="preserve"> mirovinskog</w:t>
            </w:r>
            <w:r w:rsidR="008E37C4" w:rsidRPr="0006166A">
              <w:rPr>
                <w:rFonts w:ascii="Arial" w:hAnsi="Arial" w:cs="Arial"/>
                <w:sz w:val="22"/>
              </w:rPr>
              <w:t>a</w:t>
            </w:r>
            <w:r w:rsidRPr="0006166A">
              <w:rPr>
                <w:rFonts w:ascii="Arial" w:hAnsi="Arial" w:cs="Arial"/>
                <w:sz w:val="22"/>
              </w:rPr>
              <w:t xml:space="preserve"> sustava, obitelji i socijalne politike, Uprava za obitelj i socijalnu politiku</w:t>
            </w:r>
          </w:p>
        </w:tc>
      </w:tr>
      <w:tr w:rsidR="009C579F" w:rsidRPr="0006166A" w:rsidTr="00A03131">
        <w:tc>
          <w:tcPr>
            <w:tcW w:w="2268" w:type="dxa"/>
            <w:vAlign w:val="center"/>
          </w:tcPr>
          <w:p w:rsidR="00235A97" w:rsidRPr="0006166A" w:rsidRDefault="00235A97" w:rsidP="00EF4A8B">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tc>
        <w:tc>
          <w:tcPr>
            <w:tcW w:w="6804" w:type="dxa"/>
            <w:gridSpan w:val="3"/>
            <w:vAlign w:val="center"/>
          </w:tcPr>
          <w:p w:rsidR="00235A97" w:rsidRPr="0006166A" w:rsidRDefault="00235A97" w:rsidP="00A03131">
            <w:pPr>
              <w:rPr>
                <w:rFonts w:ascii="Arial" w:hAnsi="Arial" w:cs="Arial"/>
                <w:sz w:val="22"/>
              </w:rPr>
            </w:pPr>
            <w:r w:rsidRPr="0006166A">
              <w:rPr>
                <w:rFonts w:ascii="Arial" w:hAnsi="Arial" w:cs="Arial"/>
                <w:sz w:val="22"/>
              </w:rPr>
              <w:t xml:space="preserve">69 domova socijalne skrbi kojima je osnivač RH, a osnivačka prava i dužnosti u ime osnivača ostvaruje </w:t>
            </w:r>
            <w:r w:rsidR="0053784F" w:rsidRPr="0006166A">
              <w:rPr>
                <w:rFonts w:ascii="Arial" w:hAnsi="Arial" w:cs="Arial"/>
                <w:sz w:val="22"/>
              </w:rPr>
              <w:t>Ministarstvo rada</w:t>
            </w:r>
            <w:r w:rsidR="00D76BCB" w:rsidRPr="0006166A">
              <w:rPr>
                <w:rFonts w:ascii="Arial" w:hAnsi="Arial" w:cs="Arial"/>
                <w:sz w:val="22"/>
              </w:rPr>
              <w:t>,</w:t>
            </w:r>
            <w:r w:rsidR="0053784F" w:rsidRPr="0006166A">
              <w:rPr>
                <w:rFonts w:ascii="Arial" w:hAnsi="Arial" w:cs="Arial"/>
                <w:sz w:val="22"/>
              </w:rPr>
              <w:t xml:space="preserve"> mirovinskog</w:t>
            </w:r>
            <w:r w:rsidR="008E37C4" w:rsidRPr="0006166A">
              <w:rPr>
                <w:rFonts w:ascii="Arial" w:hAnsi="Arial" w:cs="Arial"/>
                <w:sz w:val="22"/>
              </w:rPr>
              <w:t>a</w:t>
            </w:r>
            <w:r w:rsidR="0053784F" w:rsidRPr="0006166A">
              <w:rPr>
                <w:rFonts w:ascii="Arial" w:hAnsi="Arial" w:cs="Arial"/>
                <w:sz w:val="22"/>
              </w:rPr>
              <w:t xml:space="preserve"> sustava, obitelji i socijalne politike</w:t>
            </w:r>
          </w:p>
        </w:tc>
      </w:tr>
      <w:tr w:rsidR="009C579F" w:rsidRPr="0006166A" w:rsidTr="00A03131">
        <w:tc>
          <w:tcPr>
            <w:tcW w:w="2268" w:type="dxa"/>
            <w:vAlign w:val="center"/>
          </w:tcPr>
          <w:p w:rsidR="00235A97" w:rsidRPr="0006166A" w:rsidRDefault="00235A97" w:rsidP="00A03131">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235A97" w:rsidRPr="0006166A" w:rsidRDefault="00235A97" w:rsidP="00A03131">
            <w:pPr>
              <w:jc w:val="center"/>
              <w:rPr>
                <w:rFonts w:ascii="Arial" w:hAnsi="Arial" w:cs="Arial"/>
                <w:sz w:val="22"/>
              </w:rPr>
            </w:pPr>
            <w:r w:rsidRPr="0006166A">
              <w:rPr>
                <w:rFonts w:ascii="Arial" w:hAnsi="Arial" w:cs="Arial"/>
                <w:sz w:val="22"/>
              </w:rPr>
              <w:t xml:space="preserve">Broj </w:t>
            </w:r>
            <w:r w:rsidR="00B11711" w:rsidRPr="0006166A">
              <w:rPr>
                <w:rFonts w:ascii="Arial" w:hAnsi="Arial" w:cs="Arial"/>
                <w:sz w:val="22"/>
              </w:rPr>
              <w:t>sastanaka korisničkih skupina u domovima socijalne skrbi</w:t>
            </w:r>
          </w:p>
        </w:tc>
        <w:tc>
          <w:tcPr>
            <w:tcW w:w="2268" w:type="dxa"/>
            <w:vAlign w:val="center"/>
          </w:tcPr>
          <w:p w:rsidR="000B421E" w:rsidRPr="0006166A" w:rsidRDefault="00235A97" w:rsidP="00EE0C81">
            <w:pPr>
              <w:jc w:val="center"/>
              <w:rPr>
                <w:rFonts w:ascii="Arial" w:hAnsi="Arial" w:cs="Arial"/>
                <w:sz w:val="22"/>
              </w:rPr>
            </w:pPr>
            <w:r w:rsidRPr="0006166A">
              <w:rPr>
                <w:rFonts w:ascii="Arial" w:hAnsi="Arial" w:cs="Arial"/>
                <w:sz w:val="22"/>
              </w:rPr>
              <w:t xml:space="preserve">Broj sudionika </w:t>
            </w:r>
            <w:r w:rsidR="00B11711" w:rsidRPr="0006166A">
              <w:rPr>
                <w:rFonts w:ascii="Arial" w:hAnsi="Arial" w:cs="Arial"/>
                <w:sz w:val="22"/>
              </w:rPr>
              <w:t>sastanaka</w:t>
            </w:r>
          </w:p>
        </w:tc>
        <w:tc>
          <w:tcPr>
            <w:tcW w:w="2268" w:type="dxa"/>
            <w:vAlign w:val="center"/>
          </w:tcPr>
          <w:p w:rsidR="00235A97" w:rsidRPr="0006166A" w:rsidRDefault="00235A97" w:rsidP="00A03131">
            <w:pPr>
              <w:jc w:val="center"/>
              <w:rPr>
                <w:rFonts w:ascii="Arial" w:hAnsi="Arial" w:cs="Arial"/>
                <w:sz w:val="22"/>
              </w:rPr>
            </w:pPr>
            <w:r w:rsidRPr="0006166A">
              <w:rPr>
                <w:rFonts w:ascii="Arial" w:hAnsi="Arial" w:cs="Arial"/>
                <w:sz w:val="22"/>
              </w:rPr>
              <w:t xml:space="preserve">Broj </w:t>
            </w:r>
            <w:r w:rsidR="00317866" w:rsidRPr="0006166A">
              <w:rPr>
                <w:rFonts w:ascii="Arial" w:hAnsi="Arial" w:cs="Arial"/>
                <w:sz w:val="22"/>
              </w:rPr>
              <w:t>objava na mrežnom mjestu</w:t>
            </w:r>
          </w:p>
        </w:tc>
      </w:tr>
      <w:tr w:rsidR="009C579F" w:rsidRPr="0006166A" w:rsidTr="00A03131">
        <w:tc>
          <w:tcPr>
            <w:tcW w:w="2268" w:type="dxa"/>
            <w:vAlign w:val="center"/>
          </w:tcPr>
          <w:p w:rsidR="00B11711" w:rsidRPr="0006166A" w:rsidRDefault="00B11711" w:rsidP="00A03131">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B11711" w:rsidRPr="0006166A" w:rsidRDefault="00B11711" w:rsidP="00A03131">
            <w:pPr>
              <w:jc w:val="center"/>
              <w:rPr>
                <w:rFonts w:ascii="Arial" w:hAnsi="Arial" w:cs="Arial"/>
                <w:sz w:val="22"/>
              </w:rPr>
            </w:pPr>
            <w:r w:rsidRPr="0006166A">
              <w:rPr>
                <w:rFonts w:ascii="Arial" w:hAnsi="Arial" w:cs="Arial"/>
                <w:sz w:val="22"/>
              </w:rPr>
              <w:t>69</w:t>
            </w:r>
          </w:p>
        </w:tc>
        <w:tc>
          <w:tcPr>
            <w:tcW w:w="2268" w:type="dxa"/>
            <w:vAlign w:val="center"/>
          </w:tcPr>
          <w:p w:rsidR="00B11711" w:rsidRPr="0006166A" w:rsidRDefault="00B11711" w:rsidP="00A03131">
            <w:pPr>
              <w:jc w:val="center"/>
              <w:rPr>
                <w:rFonts w:ascii="Arial" w:hAnsi="Arial" w:cs="Arial"/>
                <w:sz w:val="22"/>
              </w:rPr>
            </w:pPr>
            <w:r w:rsidRPr="0006166A">
              <w:rPr>
                <w:rFonts w:ascii="Arial" w:hAnsi="Arial" w:cs="Arial"/>
                <w:sz w:val="22"/>
              </w:rPr>
              <w:t>700</w:t>
            </w:r>
          </w:p>
        </w:tc>
        <w:tc>
          <w:tcPr>
            <w:tcW w:w="2268" w:type="dxa"/>
            <w:vAlign w:val="center"/>
          </w:tcPr>
          <w:p w:rsidR="00B11711" w:rsidRPr="0006166A" w:rsidRDefault="00B11711" w:rsidP="00A03131">
            <w:pPr>
              <w:jc w:val="center"/>
              <w:rPr>
                <w:rFonts w:ascii="Arial" w:hAnsi="Arial" w:cs="Arial"/>
                <w:sz w:val="22"/>
              </w:rPr>
            </w:pPr>
            <w:r w:rsidRPr="0006166A">
              <w:rPr>
                <w:rFonts w:ascii="Arial" w:hAnsi="Arial" w:cs="Arial"/>
                <w:sz w:val="22"/>
              </w:rPr>
              <w:t>69</w:t>
            </w:r>
          </w:p>
        </w:tc>
      </w:tr>
      <w:tr w:rsidR="009C579F" w:rsidRPr="0006166A" w:rsidTr="00A03131">
        <w:tc>
          <w:tcPr>
            <w:tcW w:w="2268" w:type="dxa"/>
            <w:vAlign w:val="center"/>
          </w:tcPr>
          <w:p w:rsidR="00B11711" w:rsidRPr="0006166A" w:rsidRDefault="00B11711" w:rsidP="00EF4A8B">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B11711" w:rsidRPr="0006166A" w:rsidRDefault="00B11711">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B11711" w:rsidRPr="0006166A" w:rsidRDefault="00B11711">
            <w:pPr>
              <w:jc w:val="center"/>
              <w:rPr>
                <w:rFonts w:ascii="Arial" w:hAnsi="Arial" w:cs="Arial"/>
                <w:b/>
                <w:sz w:val="22"/>
              </w:rPr>
            </w:pPr>
            <w:r w:rsidRPr="0006166A">
              <w:rPr>
                <w:rFonts w:ascii="Arial" w:hAnsi="Arial" w:cs="Arial"/>
                <w:b/>
                <w:sz w:val="22"/>
              </w:rPr>
              <w:t>EU financiranje (EUR)</w:t>
            </w:r>
          </w:p>
        </w:tc>
        <w:tc>
          <w:tcPr>
            <w:tcW w:w="2268" w:type="dxa"/>
            <w:vAlign w:val="center"/>
          </w:tcPr>
          <w:p w:rsidR="00B11711" w:rsidRPr="0006166A" w:rsidRDefault="00B11711" w:rsidP="00A03131">
            <w:pPr>
              <w:jc w:val="center"/>
              <w:rPr>
                <w:rFonts w:ascii="Arial" w:hAnsi="Arial" w:cs="Arial"/>
                <w:b/>
                <w:sz w:val="22"/>
              </w:rPr>
            </w:pPr>
            <w:r w:rsidRPr="0006166A">
              <w:rPr>
                <w:rFonts w:ascii="Arial" w:hAnsi="Arial" w:cs="Arial"/>
                <w:b/>
                <w:sz w:val="22"/>
              </w:rPr>
              <w:t xml:space="preserve">Drugi izvori </w:t>
            </w:r>
          </w:p>
          <w:p w:rsidR="00B11711" w:rsidRPr="0006166A" w:rsidRDefault="00B11711">
            <w:pPr>
              <w:jc w:val="center"/>
              <w:rPr>
                <w:rFonts w:ascii="Arial" w:hAnsi="Arial" w:cs="Arial"/>
                <w:b/>
                <w:sz w:val="22"/>
              </w:rPr>
            </w:pPr>
            <w:r w:rsidRPr="0006166A">
              <w:rPr>
                <w:rFonts w:ascii="Arial" w:hAnsi="Arial" w:cs="Arial"/>
                <w:b/>
                <w:sz w:val="22"/>
              </w:rPr>
              <w:t>(EUR)</w:t>
            </w:r>
          </w:p>
        </w:tc>
      </w:tr>
      <w:tr w:rsidR="009C579F" w:rsidRPr="0006166A" w:rsidTr="00A03131">
        <w:tc>
          <w:tcPr>
            <w:tcW w:w="2268" w:type="dxa"/>
            <w:vAlign w:val="center"/>
          </w:tcPr>
          <w:p w:rsidR="00B11711" w:rsidRPr="0006166A" w:rsidRDefault="00B11711" w:rsidP="00A03131">
            <w:pPr>
              <w:rPr>
                <w:rFonts w:ascii="Arial" w:hAnsi="Arial" w:cs="Arial"/>
                <w:sz w:val="22"/>
              </w:rPr>
            </w:pPr>
            <w:r w:rsidRPr="0006166A">
              <w:rPr>
                <w:rFonts w:ascii="Arial" w:hAnsi="Arial" w:cs="Arial"/>
                <w:sz w:val="22"/>
              </w:rPr>
              <w:t>Izvori financiranja u 2025. godini</w:t>
            </w:r>
          </w:p>
        </w:tc>
        <w:tc>
          <w:tcPr>
            <w:tcW w:w="2268" w:type="dxa"/>
            <w:vAlign w:val="center"/>
          </w:tcPr>
          <w:p w:rsidR="000B421E" w:rsidRPr="0006166A" w:rsidRDefault="000B421E" w:rsidP="002E032C">
            <w:pPr>
              <w:jc w:val="center"/>
              <w:rPr>
                <w:rFonts w:ascii="Arial" w:hAnsi="Arial" w:cs="Arial"/>
                <w:sz w:val="22"/>
              </w:rPr>
            </w:pPr>
            <w:r w:rsidRPr="0006166A">
              <w:rPr>
                <w:rFonts w:ascii="Arial" w:hAnsi="Arial" w:cs="Arial"/>
                <w:sz w:val="22"/>
              </w:rPr>
              <w:t>A 734192, A 734194</w:t>
            </w:r>
          </w:p>
          <w:p w:rsidR="000B421E" w:rsidRPr="0006166A" w:rsidRDefault="000B421E" w:rsidP="002E032C">
            <w:pPr>
              <w:jc w:val="center"/>
              <w:rPr>
                <w:rFonts w:ascii="Arial" w:hAnsi="Arial" w:cs="Arial"/>
                <w:sz w:val="22"/>
              </w:rPr>
            </w:pPr>
            <w:r w:rsidRPr="0006166A">
              <w:rPr>
                <w:rFonts w:ascii="Arial" w:hAnsi="Arial" w:cs="Arial"/>
                <w:sz w:val="22"/>
              </w:rPr>
              <w:t>A 734190, A 734193</w:t>
            </w:r>
          </w:p>
          <w:p w:rsidR="00B11711" w:rsidRPr="0006166A" w:rsidRDefault="00EF4A8B" w:rsidP="00EF4A8B">
            <w:pPr>
              <w:jc w:val="center"/>
              <w:rPr>
                <w:rFonts w:ascii="Arial" w:hAnsi="Arial" w:cs="Arial"/>
                <w:sz w:val="22"/>
              </w:rPr>
            </w:pPr>
            <w:r w:rsidRPr="0006166A">
              <w:rPr>
                <w:rFonts w:ascii="Arial" w:hAnsi="Arial" w:cs="Arial"/>
                <w:sz w:val="22"/>
              </w:rPr>
              <w:t>A 798001, A 807007</w:t>
            </w:r>
          </w:p>
        </w:tc>
        <w:tc>
          <w:tcPr>
            <w:tcW w:w="2268" w:type="dxa"/>
            <w:vAlign w:val="center"/>
          </w:tcPr>
          <w:p w:rsidR="00B11711" w:rsidRPr="0006166A" w:rsidRDefault="00B11711" w:rsidP="00A03131">
            <w:pPr>
              <w:jc w:val="center"/>
              <w:rPr>
                <w:rFonts w:ascii="Arial" w:hAnsi="Arial" w:cs="Arial"/>
                <w:sz w:val="22"/>
              </w:rPr>
            </w:pPr>
          </w:p>
        </w:tc>
        <w:tc>
          <w:tcPr>
            <w:tcW w:w="2268" w:type="dxa"/>
            <w:vAlign w:val="center"/>
          </w:tcPr>
          <w:p w:rsidR="00B11711" w:rsidRPr="0006166A" w:rsidRDefault="00B11711" w:rsidP="00A03131">
            <w:pPr>
              <w:jc w:val="center"/>
              <w:rPr>
                <w:rFonts w:ascii="Arial" w:hAnsi="Arial" w:cs="Arial"/>
                <w:sz w:val="22"/>
              </w:rPr>
            </w:pPr>
          </w:p>
        </w:tc>
      </w:tr>
      <w:tr w:rsidR="009C579F" w:rsidRPr="0006166A" w:rsidTr="00A03131">
        <w:tc>
          <w:tcPr>
            <w:tcW w:w="2268" w:type="dxa"/>
            <w:vMerge w:val="restart"/>
            <w:vAlign w:val="center"/>
          </w:tcPr>
          <w:p w:rsidR="00B11711" w:rsidRPr="0006166A" w:rsidRDefault="00B11711" w:rsidP="00A03131">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B11711" w:rsidRPr="0006166A" w:rsidRDefault="00B11711" w:rsidP="00A03131">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B11711" w:rsidRPr="0006166A" w:rsidRDefault="00B11711" w:rsidP="00A03131">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B11711" w:rsidRPr="0006166A" w:rsidRDefault="00B11711" w:rsidP="00A03131">
            <w:pPr>
              <w:jc w:val="center"/>
              <w:rPr>
                <w:rFonts w:ascii="Arial" w:hAnsi="Arial" w:cs="Arial"/>
                <w:b/>
                <w:bCs/>
                <w:sz w:val="22"/>
              </w:rPr>
            </w:pPr>
            <w:r w:rsidRPr="0006166A">
              <w:rPr>
                <w:rFonts w:ascii="Arial" w:hAnsi="Arial" w:cs="Arial"/>
                <w:b/>
                <w:bCs/>
                <w:sz w:val="22"/>
              </w:rPr>
              <w:t xml:space="preserve">Drugi izvori </w:t>
            </w:r>
          </w:p>
          <w:p w:rsidR="00B11711" w:rsidRPr="0006166A" w:rsidRDefault="00B11711" w:rsidP="00A03131">
            <w:pPr>
              <w:jc w:val="center"/>
              <w:rPr>
                <w:rFonts w:ascii="Arial" w:hAnsi="Arial" w:cs="Arial"/>
                <w:b/>
                <w:bCs/>
                <w:sz w:val="22"/>
              </w:rPr>
            </w:pPr>
            <w:r w:rsidRPr="0006166A">
              <w:rPr>
                <w:rFonts w:ascii="Arial" w:hAnsi="Arial" w:cs="Arial"/>
                <w:b/>
                <w:bCs/>
                <w:sz w:val="22"/>
              </w:rPr>
              <w:t>(EUR)</w:t>
            </w:r>
          </w:p>
        </w:tc>
      </w:tr>
      <w:tr w:rsidR="009C579F" w:rsidRPr="0006166A" w:rsidTr="00A03131">
        <w:tc>
          <w:tcPr>
            <w:tcW w:w="2268" w:type="dxa"/>
            <w:vMerge/>
            <w:vAlign w:val="center"/>
          </w:tcPr>
          <w:p w:rsidR="00B11711" w:rsidRPr="0006166A" w:rsidRDefault="00B11711" w:rsidP="00A03131">
            <w:pPr>
              <w:rPr>
                <w:rFonts w:ascii="Arial" w:hAnsi="Arial" w:cs="Arial"/>
                <w:b/>
                <w:bCs/>
                <w:sz w:val="22"/>
              </w:rPr>
            </w:pPr>
          </w:p>
        </w:tc>
        <w:tc>
          <w:tcPr>
            <w:tcW w:w="2268" w:type="dxa"/>
            <w:vAlign w:val="center"/>
          </w:tcPr>
          <w:p w:rsidR="00B11711" w:rsidRPr="0006166A" w:rsidRDefault="000B421E" w:rsidP="00A03131">
            <w:pPr>
              <w:jc w:val="center"/>
              <w:rPr>
                <w:rFonts w:ascii="Arial" w:hAnsi="Arial" w:cs="Arial"/>
                <w:b/>
                <w:bCs/>
                <w:sz w:val="22"/>
              </w:rPr>
            </w:pPr>
            <w:r w:rsidRPr="0006166A">
              <w:rPr>
                <w:rFonts w:ascii="Arial" w:hAnsi="Arial" w:cs="Arial"/>
                <w:b/>
                <w:bCs/>
                <w:sz w:val="22"/>
              </w:rPr>
              <w:t>0,00</w:t>
            </w:r>
          </w:p>
        </w:tc>
        <w:tc>
          <w:tcPr>
            <w:tcW w:w="2268" w:type="dxa"/>
            <w:vAlign w:val="center"/>
          </w:tcPr>
          <w:p w:rsidR="00B11711" w:rsidRPr="0006166A" w:rsidRDefault="00B11711" w:rsidP="00A03131">
            <w:pPr>
              <w:jc w:val="center"/>
              <w:rPr>
                <w:rFonts w:ascii="Arial" w:hAnsi="Arial" w:cs="Arial"/>
                <w:b/>
                <w:bCs/>
                <w:sz w:val="22"/>
              </w:rPr>
            </w:pPr>
          </w:p>
        </w:tc>
        <w:tc>
          <w:tcPr>
            <w:tcW w:w="2268" w:type="dxa"/>
            <w:vAlign w:val="center"/>
          </w:tcPr>
          <w:p w:rsidR="00B11711" w:rsidRPr="0006166A" w:rsidRDefault="00B11711" w:rsidP="00A03131">
            <w:pPr>
              <w:jc w:val="center"/>
              <w:rPr>
                <w:rFonts w:ascii="Arial" w:hAnsi="Arial" w:cs="Arial"/>
                <w:b/>
                <w:bCs/>
                <w:sz w:val="22"/>
              </w:rPr>
            </w:pPr>
          </w:p>
        </w:tc>
      </w:tr>
      <w:tr w:rsidR="00B11711" w:rsidRPr="0006166A" w:rsidTr="00A03131">
        <w:tc>
          <w:tcPr>
            <w:tcW w:w="2268" w:type="dxa"/>
            <w:vAlign w:val="center"/>
          </w:tcPr>
          <w:p w:rsidR="00B11711" w:rsidRPr="0006166A" w:rsidRDefault="00B11711" w:rsidP="00EF4A8B">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B11711" w:rsidRPr="0006166A" w:rsidRDefault="000B421E" w:rsidP="00A03131">
            <w:pPr>
              <w:rPr>
                <w:rFonts w:ascii="Arial" w:hAnsi="Arial" w:cs="Arial"/>
                <w:sz w:val="22"/>
              </w:rPr>
            </w:pPr>
            <w:r w:rsidRPr="0006166A">
              <w:rPr>
                <w:rFonts w:ascii="Arial" w:hAnsi="Arial" w:cs="Arial"/>
                <w:sz w:val="22"/>
              </w:rPr>
              <w:t>IV. kvartal 2025. godine</w:t>
            </w:r>
          </w:p>
        </w:tc>
      </w:tr>
    </w:tbl>
    <w:p w:rsidR="009C755A" w:rsidRPr="0006166A" w:rsidRDefault="009C755A"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7875D5">
        <w:tc>
          <w:tcPr>
            <w:tcW w:w="2268" w:type="dxa"/>
            <w:shd w:val="clear" w:color="auto" w:fill="E2EFD9" w:themeFill="accent6" w:themeFillTint="33"/>
            <w:vAlign w:val="center"/>
          </w:tcPr>
          <w:p w:rsidR="00BF6AD0" w:rsidRPr="0006166A" w:rsidRDefault="00BF6AD0" w:rsidP="007875D5">
            <w:pPr>
              <w:rPr>
                <w:rFonts w:ascii="Arial" w:hAnsi="Arial" w:cs="Arial"/>
                <w:sz w:val="22"/>
              </w:rPr>
            </w:pPr>
          </w:p>
          <w:p w:rsidR="00BF6AD0" w:rsidRPr="0006166A" w:rsidRDefault="00BF6AD0" w:rsidP="007875D5">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BF6AD0" w:rsidRPr="0006166A" w:rsidRDefault="00BF6AD0" w:rsidP="007875D5">
            <w:pPr>
              <w:rPr>
                <w:rFonts w:ascii="Arial" w:hAnsi="Arial" w:cs="Arial"/>
                <w:sz w:val="22"/>
              </w:rPr>
            </w:pPr>
          </w:p>
        </w:tc>
        <w:tc>
          <w:tcPr>
            <w:tcW w:w="6804" w:type="dxa"/>
            <w:gridSpan w:val="3"/>
            <w:shd w:val="clear" w:color="auto" w:fill="E2EFD9" w:themeFill="accent6" w:themeFillTint="33"/>
            <w:vAlign w:val="center"/>
          </w:tcPr>
          <w:p w:rsidR="00BF6AD0" w:rsidRPr="0006166A" w:rsidRDefault="00FC3AEC" w:rsidP="007875D5">
            <w:pPr>
              <w:rPr>
                <w:rFonts w:ascii="Arial" w:hAnsi="Arial" w:cs="Arial"/>
                <w:b/>
                <w:sz w:val="22"/>
              </w:rPr>
            </w:pPr>
            <w:r w:rsidRPr="0006166A">
              <w:rPr>
                <w:rFonts w:ascii="Arial" w:hAnsi="Arial" w:cs="Arial"/>
                <w:b/>
                <w:sz w:val="22"/>
              </w:rPr>
              <w:t xml:space="preserve">2.2. </w:t>
            </w:r>
            <w:r w:rsidR="0061228C" w:rsidRPr="0006166A">
              <w:rPr>
                <w:rFonts w:ascii="Arial" w:hAnsi="Arial" w:cs="Arial"/>
                <w:b/>
                <w:sz w:val="22"/>
              </w:rPr>
              <w:t>Jačati administrativne kapacitete za primjenu Povelje Europske unije o temeljnim pravima u području fondova Europske unije</w:t>
            </w:r>
          </w:p>
        </w:tc>
      </w:tr>
      <w:tr w:rsidR="009C579F" w:rsidRPr="0006166A" w:rsidTr="007875D5">
        <w:tc>
          <w:tcPr>
            <w:tcW w:w="2268" w:type="dxa"/>
            <w:shd w:val="clear" w:color="auto" w:fill="BFBFBF" w:themeFill="background1" w:themeFillShade="BF"/>
            <w:vAlign w:val="center"/>
          </w:tcPr>
          <w:p w:rsidR="00BF6AD0" w:rsidRPr="0006166A" w:rsidRDefault="00BF6AD0" w:rsidP="007875D5">
            <w:pPr>
              <w:rPr>
                <w:rFonts w:ascii="Arial" w:hAnsi="Arial" w:cs="Arial"/>
                <w:b/>
                <w:bCs/>
                <w:sz w:val="22"/>
              </w:rPr>
            </w:pPr>
          </w:p>
          <w:p w:rsidR="00BF6AD0" w:rsidRPr="0006166A" w:rsidRDefault="00BF6AD0" w:rsidP="007875D5">
            <w:pPr>
              <w:rPr>
                <w:rFonts w:ascii="Arial" w:hAnsi="Arial" w:cs="Arial"/>
                <w:b/>
                <w:bCs/>
                <w:sz w:val="22"/>
              </w:rPr>
            </w:pPr>
            <w:r w:rsidRPr="0006166A">
              <w:rPr>
                <w:rFonts w:ascii="Arial" w:hAnsi="Arial" w:cs="Arial"/>
                <w:b/>
                <w:bCs/>
                <w:sz w:val="22"/>
              </w:rPr>
              <w:t xml:space="preserve">NAZIV AKTIVNOSTI: </w:t>
            </w:r>
          </w:p>
          <w:p w:rsidR="00BF6AD0" w:rsidRPr="0006166A" w:rsidRDefault="00BF6AD0" w:rsidP="007875D5">
            <w:pPr>
              <w:rPr>
                <w:rFonts w:ascii="Arial" w:hAnsi="Arial" w:cs="Arial"/>
                <w:b/>
                <w:bCs/>
                <w:sz w:val="22"/>
              </w:rPr>
            </w:pPr>
          </w:p>
        </w:tc>
        <w:tc>
          <w:tcPr>
            <w:tcW w:w="6804" w:type="dxa"/>
            <w:gridSpan w:val="3"/>
            <w:shd w:val="clear" w:color="auto" w:fill="BFBFBF" w:themeFill="background1" w:themeFillShade="BF"/>
            <w:vAlign w:val="center"/>
          </w:tcPr>
          <w:p w:rsidR="00BF6AD0" w:rsidRPr="0006166A" w:rsidRDefault="00015CF2" w:rsidP="007875D5">
            <w:pPr>
              <w:rPr>
                <w:rFonts w:ascii="Arial" w:hAnsi="Arial" w:cs="Arial"/>
                <w:b/>
                <w:sz w:val="22"/>
              </w:rPr>
            </w:pPr>
            <w:r w:rsidRPr="0006166A">
              <w:rPr>
                <w:rFonts w:ascii="Arial" w:hAnsi="Arial" w:cs="Arial"/>
                <w:sz w:val="22"/>
              </w:rPr>
              <w:t xml:space="preserve">2.2.1. </w:t>
            </w:r>
            <w:r w:rsidR="009766D1" w:rsidRPr="0006166A">
              <w:rPr>
                <w:rFonts w:ascii="Arial" w:hAnsi="Arial" w:cs="Arial"/>
                <w:sz w:val="22"/>
              </w:rPr>
              <w:t>Razvoj i provedba usavršavanja o djelotvornoj primjeni i provedbi Povelje za tijela u sustavu upravljanja i kontrole za provedbu EU fondova</w:t>
            </w:r>
            <w:r w:rsidR="00117155" w:rsidRPr="0006166A">
              <w:rPr>
                <w:rFonts w:ascii="Arial" w:hAnsi="Arial" w:cs="Arial"/>
                <w:sz w:val="22"/>
              </w:rPr>
              <w:t>,</w:t>
            </w:r>
            <w:r w:rsidR="009766D1" w:rsidRPr="0006166A">
              <w:rPr>
                <w:rFonts w:ascii="Arial" w:hAnsi="Arial" w:cs="Arial"/>
                <w:sz w:val="22"/>
              </w:rPr>
              <w:t xml:space="preserve"> </w:t>
            </w:r>
            <w:r w:rsidR="00117155" w:rsidRPr="0006166A">
              <w:rPr>
                <w:rFonts w:ascii="Arial" w:hAnsi="Arial" w:cs="Arial"/>
                <w:sz w:val="22"/>
              </w:rPr>
              <w:t>korisnike projekata financiranih iz EU fondova te za koordinatore za nediskriminaciju</w:t>
            </w:r>
          </w:p>
        </w:tc>
      </w:tr>
      <w:tr w:rsidR="009C579F" w:rsidRPr="0006166A" w:rsidTr="007875D5">
        <w:tc>
          <w:tcPr>
            <w:tcW w:w="2268" w:type="dxa"/>
            <w:vAlign w:val="center"/>
          </w:tcPr>
          <w:p w:rsidR="00BF6AD0" w:rsidRPr="0006166A" w:rsidRDefault="00BF6AD0" w:rsidP="007875D5">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9766D1" w:rsidRPr="0006166A" w:rsidRDefault="009766D1" w:rsidP="007875D5">
            <w:pPr>
              <w:jc w:val="both"/>
              <w:rPr>
                <w:rFonts w:ascii="Arial" w:hAnsi="Arial" w:cs="Arial"/>
                <w:sz w:val="22"/>
              </w:rPr>
            </w:pPr>
            <w:r w:rsidRPr="0006166A">
              <w:rPr>
                <w:rFonts w:ascii="Arial" w:hAnsi="Arial" w:cs="Arial"/>
                <w:sz w:val="22"/>
              </w:rPr>
              <w:t xml:space="preserve">U financijskom razdoblju od 2021. do 2027. godine, s ciljem osiguranja preduvjeta za učinkovitu i djelotvornu upotrebu sredstava iz fondova Europske unije, utvrđeni su Uvjeti koji omogućuju provedbu fondova Europske unije, a među kojima je kao horizontalni uvjet istaknuta Djelotvorna provedba i primjena Povelje Europske unije o temeljnim pravima, sukladno Uredbi Europskog Parlamenta i Vijeća o utvrđivanju zajedničkih odredbi o Europskom fondu za regionalni razvoj, Europskom socijalnom fondu plus, Kohezijskom fondu za pravednu tranziciju i Europskom fondu za pomorstvo i ribarstvo i akvakulturu te financijskih pravila za njih i za Fond za azil, migracije i integraciju, Fond za unutarnju sigurnost i Instrument za financijsku potporu u području upravljanja granicama i vizne politike. </w:t>
            </w:r>
          </w:p>
          <w:p w:rsidR="009766D1" w:rsidRPr="0006166A" w:rsidRDefault="009766D1" w:rsidP="007875D5">
            <w:pPr>
              <w:jc w:val="both"/>
              <w:rPr>
                <w:rFonts w:ascii="Arial" w:hAnsi="Arial" w:cs="Arial"/>
                <w:sz w:val="22"/>
              </w:rPr>
            </w:pPr>
          </w:p>
          <w:p w:rsidR="009766D1" w:rsidRPr="0006166A" w:rsidRDefault="009766D1" w:rsidP="007875D5">
            <w:pPr>
              <w:jc w:val="both"/>
              <w:rPr>
                <w:rFonts w:ascii="Arial" w:hAnsi="Arial" w:cs="Arial"/>
                <w:sz w:val="22"/>
              </w:rPr>
            </w:pPr>
            <w:r w:rsidRPr="0006166A">
              <w:rPr>
                <w:rFonts w:ascii="Arial" w:hAnsi="Arial" w:cs="Arial"/>
                <w:sz w:val="22"/>
              </w:rPr>
              <w:t>Kako bi se osiguralo da su zaposleni u tijelima sustava upravljanja i kontrole EU fondova te potencijalni prijavitelji i korisnici projekata informirani o odredbama Povelje, da poštuju prava i pridržavaju se načela utvrđenih Poveljom te da promiču njihovu primjenu u skladu sa svojim ovlastima, Ministarstvo regionalnoga razvoja i fondova Europske unije će izraditi i organizirati edukacije koje će sadržavati informacije o Povelji i njenoj primjeni u provedbi ulaganja podržanih iz EU fondova.</w:t>
            </w:r>
          </w:p>
          <w:p w:rsidR="008B14FE" w:rsidRPr="0006166A" w:rsidRDefault="008B14FE" w:rsidP="007875D5">
            <w:pPr>
              <w:jc w:val="both"/>
              <w:rPr>
                <w:rFonts w:ascii="Arial" w:hAnsi="Arial" w:cs="Arial"/>
                <w:sz w:val="22"/>
              </w:rPr>
            </w:pPr>
          </w:p>
          <w:p w:rsidR="009766D1" w:rsidRPr="0006166A" w:rsidRDefault="009766D1" w:rsidP="007875D5">
            <w:pPr>
              <w:jc w:val="both"/>
              <w:rPr>
                <w:rFonts w:ascii="Arial" w:hAnsi="Arial" w:cs="Arial"/>
                <w:sz w:val="22"/>
              </w:rPr>
            </w:pPr>
            <w:r w:rsidRPr="0006166A">
              <w:rPr>
                <w:rFonts w:ascii="Arial" w:hAnsi="Arial" w:cs="Arial"/>
                <w:sz w:val="22"/>
              </w:rPr>
              <w:t>U pripremi je izrada mrežnih edukacija (e-edukacija) u suradnji s Državnom školom za javnu upravu:</w:t>
            </w:r>
          </w:p>
          <w:p w:rsidR="009766D1" w:rsidRPr="0006166A" w:rsidRDefault="009766D1" w:rsidP="00EC5352">
            <w:pPr>
              <w:pStyle w:val="ListParagraph"/>
              <w:numPr>
                <w:ilvl w:val="0"/>
                <w:numId w:val="1"/>
              </w:numPr>
              <w:jc w:val="both"/>
              <w:rPr>
                <w:rFonts w:ascii="Arial" w:hAnsi="Arial" w:cs="Arial"/>
                <w:sz w:val="22"/>
              </w:rPr>
            </w:pPr>
            <w:r w:rsidRPr="0006166A">
              <w:rPr>
                <w:rFonts w:ascii="Arial" w:hAnsi="Arial" w:cs="Arial"/>
                <w:sz w:val="22"/>
              </w:rPr>
              <w:t>za tijela sustava upravljanja i kontrole,</w:t>
            </w:r>
            <w:r w:rsidR="00E776DD" w:rsidRPr="0006166A">
              <w:rPr>
                <w:rFonts w:ascii="Arial" w:hAnsi="Arial" w:cs="Arial"/>
                <w:sz w:val="22"/>
              </w:rPr>
              <w:t xml:space="preserve"> </w:t>
            </w:r>
          </w:p>
          <w:p w:rsidR="009766D1" w:rsidRPr="0006166A" w:rsidRDefault="009766D1" w:rsidP="00EC5352">
            <w:pPr>
              <w:pStyle w:val="ListParagraph"/>
              <w:numPr>
                <w:ilvl w:val="0"/>
                <w:numId w:val="1"/>
              </w:numPr>
              <w:jc w:val="both"/>
              <w:rPr>
                <w:rFonts w:ascii="Arial" w:hAnsi="Arial" w:cs="Arial"/>
                <w:sz w:val="22"/>
              </w:rPr>
            </w:pPr>
            <w:r w:rsidRPr="0006166A">
              <w:rPr>
                <w:rFonts w:ascii="Arial" w:hAnsi="Arial" w:cs="Arial"/>
                <w:sz w:val="22"/>
              </w:rPr>
              <w:t xml:space="preserve">za potencijalne prijavitelje i korisnike projekata na temu Povelje. </w:t>
            </w:r>
          </w:p>
          <w:p w:rsidR="009766D1" w:rsidRPr="0006166A" w:rsidRDefault="009766D1" w:rsidP="007875D5">
            <w:pPr>
              <w:jc w:val="both"/>
              <w:rPr>
                <w:rFonts w:ascii="Arial" w:hAnsi="Arial" w:cs="Arial"/>
                <w:sz w:val="22"/>
              </w:rPr>
            </w:pPr>
          </w:p>
          <w:p w:rsidR="000A5672" w:rsidRPr="0006166A" w:rsidRDefault="009766D1" w:rsidP="007875D5">
            <w:pPr>
              <w:jc w:val="both"/>
              <w:rPr>
                <w:rFonts w:ascii="Arial" w:hAnsi="Arial" w:cs="Arial"/>
                <w:sz w:val="22"/>
              </w:rPr>
            </w:pPr>
            <w:r w:rsidRPr="0006166A">
              <w:rPr>
                <w:rFonts w:ascii="Arial" w:hAnsi="Arial" w:cs="Arial"/>
                <w:sz w:val="22"/>
              </w:rPr>
              <w:t xml:space="preserve">Planirana je priprema i provedba edukacija za koordinatore za nediskriminaciju na teme vezano uz Povelju EU o temeljnim pravima. </w:t>
            </w:r>
          </w:p>
          <w:p w:rsidR="000A5672" w:rsidRPr="0006166A" w:rsidRDefault="000A5672" w:rsidP="007875D5">
            <w:pPr>
              <w:jc w:val="both"/>
              <w:rPr>
                <w:rFonts w:ascii="Arial" w:hAnsi="Arial" w:cs="Arial"/>
                <w:sz w:val="22"/>
              </w:rPr>
            </w:pPr>
          </w:p>
          <w:p w:rsidR="00BF6AD0" w:rsidRPr="0006166A" w:rsidRDefault="009766D1" w:rsidP="007875D5">
            <w:pPr>
              <w:jc w:val="both"/>
              <w:rPr>
                <w:rFonts w:ascii="Arial" w:hAnsi="Arial" w:cs="Arial"/>
                <w:sz w:val="22"/>
              </w:rPr>
            </w:pPr>
            <w:r w:rsidRPr="0006166A">
              <w:rPr>
                <w:rFonts w:ascii="Arial" w:hAnsi="Arial" w:cs="Arial"/>
                <w:sz w:val="22"/>
              </w:rPr>
              <w:t>Svako tijelo u sustavu upravljanja i kontrole EU fondova imenuje koordinatora za nediskriminaciju, sa zadaćom koja</w:t>
            </w:r>
            <w:r w:rsidR="00A83787" w:rsidRPr="0006166A">
              <w:rPr>
                <w:rFonts w:ascii="Arial" w:hAnsi="Arial" w:cs="Arial"/>
                <w:sz w:val="22"/>
              </w:rPr>
              <w:t>,</w:t>
            </w:r>
            <w:r w:rsidRPr="0006166A">
              <w:rPr>
                <w:rFonts w:ascii="Arial" w:hAnsi="Arial" w:cs="Arial"/>
                <w:sz w:val="22"/>
              </w:rPr>
              <w:t xml:space="preserve"> između ostaloga</w:t>
            </w:r>
            <w:r w:rsidR="00A83787" w:rsidRPr="0006166A">
              <w:rPr>
                <w:rFonts w:ascii="Arial" w:hAnsi="Arial" w:cs="Arial"/>
                <w:sz w:val="22"/>
              </w:rPr>
              <w:t>,</w:t>
            </w:r>
            <w:r w:rsidRPr="0006166A">
              <w:rPr>
                <w:rFonts w:ascii="Arial" w:hAnsi="Arial" w:cs="Arial"/>
                <w:sz w:val="22"/>
              </w:rPr>
              <w:t xml:space="preserve"> uključuje praćenje provedbe horizontalnih pitanja vezanih za nediskriminaciju, ravnopravnost spolova i prava osoba s invaliditetom za pozive za dodjelu bespovratnih sredstava i projekte u svojoj nadležnosti, kao i umrežavanje radi razmjene informacija o horizontalnim načelima. Plan edukacije za imenovane koordinatore kako bi se dodatno izgradili i ojačali njihovi kapaciteti za programsko razdoblje 2021.-2027. izradit će se po osnivanju Mreže koordinatora za nediskriminaciju 2021.-2027. </w:t>
            </w:r>
          </w:p>
        </w:tc>
      </w:tr>
      <w:tr w:rsidR="009C579F" w:rsidRPr="0006166A" w:rsidTr="007875D5">
        <w:tc>
          <w:tcPr>
            <w:tcW w:w="2268" w:type="dxa"/>
            <w:vAlign w:val="center"/>
          </w:tcPr>
          <w:p w:rsidR="009766D1" w:rsidRPr="0006166A" w:rsidRDefault="00EF4A8B" w:rsidP="007875D5">
            <w:pPr>
              <w:rPr>
                <w:rFonts w:ascii="Arial" w:hAnsi="Arial" w:cs="Arial"/>
                <w:b/>
                <w:sz w:val="22"/>
              </w:rPr>
            </w:pPr>
            <w:r w:rsidRPr="0006166A">
              <w:rPr>
                <w:rFonts w:ascii="Arial" w:hAnsi="Arial" w:cs="Arial"/>
                <w:b/>
                <w:sz w:val="22"/>
              </w:rPr>
              <w:t>NOSITELJ PROVEDBE:</w:t>
            </w:r>
          </w:p>
        </w:tc>
        <w:tc>
          <w:tcPr>
            <w:tcW w:w="6804" w:type="dxa"/>
            <w:gridSpan w:val="3"/>
            <w:vAlign w:val="center"/>
          </w:tcPr>
          <w:p w:rsidR="009766D1" w:rsidRPr="0006166A" w:rsidRDefault="009766D1" w:rsidP="007875D5">
            <w:pPr>
              <w:rPr>
                <w:rFonts w:ascii="Arial" w:hAnsi="Arial" w:cs="Arial"/>
                <w:sz w:val="22"/>
              </w:rPr>
            </w:pPr>
            <w:r w:rsidRPr="0006166A">
              <w:rPr>
                <w:rFonts w:ascii="Arial" w:hAnsi="Arial" w:cs="Arial"/>
                <w:sz w:val="22"/>
              </w:rPr>
              <w:t>Ministarstvo regionalnoga razvoja i fondova Europske unije</w:t>
            </w:r>
          </w:p>
        </w:tc>
      </w:tr>
      <w:tr w:rsidR="009C579F" w:rsidRPr="0006166A" w:rsidTr="007875D5">
        <w:tc>
          <w:tcPr>
            <w:tcW w:w="2268" w:type="dxa"/>
            <w:vAlign w:val="center"/>
          </w:tcPr>
          <w:p w:rsidR="009766D1" w:rsidRPr="0006166A" w:rsidRDefault="009766D1" w:rsidP="00EF4A8B">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tc>
        <w:tc>
          <w:tcPr>
            <w:tcW w:w="6804" w:type="dxa"/>
            <w:gridSpan w:val="3"/>
            <w:vAlign w:val="center"/>
          </w:tcPr>
          <w:p w:rsidR="009766D1" w:rsidRPr="0006166A" w:rsidRDefault="009766D1" w:rsidP="007875D5">
            <w:pPr>
              <w:rPr>
                <w:rFonts w:ascii="Arial" w:hAnsi="Arial" w:cs="Arial"/>
                <w:sz w:val="22"/>
              </w:rPr>
            </w:pPr>
            <w:r w:rsidRPr="0006166A">
              <w:rPr>
                <w:rFonts w:ascii="Arial" w:hAnsi="Arial" w:cs="Arial"/>
                <w:sz w:val="22"/>
              </w:rPr>
              <w:t>Državna škola za javnu upravu, Ministarstvo rada, mirovinskog</w:t>
            </w:r>
            <w:r w:rsidR="008E37C4" w:rsidRPr="0006166A">
              <w:rPr>
                <w:rFonts w:ascii="Arial" w:hAnsi="Arial" w:cs="Arial"/>
                <w:sz w:val="22"/>
              </w:rPr>
              <w:t>a</w:t>
            </w:r>
            <w:r w:rsidRPr="0006166A">
              <w:rPr>
                <w:rFonts w:ascii="Arial" w:hAnsi="Arial" w:cs="Arial"/>
                <w:sz w:val="22"/>
              </w:rPr>
              <w:t xml:space="preserve"> sustava, obitelji i socijalne politike, neovisne institucije za zaštitu ljudskih prava, druge relevantne institucije i partneri</w:t>
            </w:r>
          </w:p>
        </w:tc>
      </w:tr>
      <w:tr w:rsidR="00C947C1" w:rsidRPr="0006166A" w:rsidTr="007875D5">
        <w:tc>
          <w:tcPr>
            <w:tcW w:w="2268" w:type="dxa"/>
            <w:vAlign w:val="center"/>
          </w:tcPr>
          <w:p w:rsidR="00C947C1" w:rsidRPr="0006166A" w:rsidRDefault="00C947C1" w:rsidP="00C947C1">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C947C1" w:rsidRPr="0006166A" w:rsidRDefault="00C947C1" w:rsidP="00C947C1">
            <w:pPr>
              <w:jc w:val="center"/>
              <w:rPr>
                <w:rFonts w:ascii="Arial" w:hAnsi="Arial" w:cs="Arial"/>
                <w:bCs/>
                <w:sz w:val="22"/>
              </w:rPr>
            </w:pPr>
            <w:r w:rsidRPr="0006166A">
              <w:rPr>
                <w:rFonts w:ascii="Arial" w:hAnsi="Arial" w:cs="Arial"/>
                <w:bCs/>
                <w:sz w:val="22"/>
              </w:rPr>
              <w:t>Udio službenika zaposlenih u sustavu upravljanja i kontrole EU fondova koji su sudjelovali na edukaciji</w:t>
            </w:r>
          </w:p>
        </w:tc>
        <w:tc>
          <w:tcPr>
            <w:tcW w:w="2268" w:type="dxa"/>
            <w:vAlign w:val="center"/>
          </w:tcPr>
          <w:p w:rsidR="00C947C1" w:rsidRPr="0006166A" w:rsidRDefault="00C947C1" w:rsidP="00C947C1">
            <w:pPr>
              <w:jc w:val="center"/>
              <w:rPr>
                <w:rFonts w:ascii="Arial" w:hAnsi="Arial" w:cs="Arial"/>
                <w:bCs/>
                <w:sz w:val="22"/>
              </w:rPr>
            </w:pPr>
            <w:r w:rsidRPr="0006166A">
              <w:rPr>
                <w:rFonts w:ascii="Arial" w:hAnsi="Arial" w:cs="Arial"/>
                <w:bCs/>
                <w:sz w:val="22"/>
              </w:rPr>
              <w:t xml:space="preserve">Broj prijavitelja/korisnika EU fondova koji su sudjelovali na edukaciji </w:t>
            </w:r>
          </w:p>
        </w:tc>
        <w:tc>
          <w:tcPr>
            <w:tcW w:w="2268" w:type="dxa"/>
            <w:vAlign w:val="center"/>
          </w:tcPr>
          <w:p w:rsidR="00C947C1" w:rsidRPr="0006166A" w:rsidRDefault="00C947C1" w:rsidP="00C947C1">
            <w:pPr>
              <w:jc w:val="center"/>
              <w:rPr>
                <w:rFonts w:ascii="Arial" w:hAnsi="Arial" w:cs="Arial"/>
                <w:bCs/>
                <w:sz w:val="22"/>
              </w:rPr>
            </w:pPr>
            <w:r w:rsidRPr="0006166A">
              <w:rPr>
                <w:rFonts w:ascii="Arial" w:hAnsi="Arial" w:cs="Arial"/>
                <w:bCs/>
                <w:sz w:val="22"/>
              </w:rPr>
              <w:t xml:space="preserve">Broj edukacija za  koordinatore za nediskriminaciju u programskom razdoblju od 2021. do 2027. </w:t>
            </w:r>
          </w:p>
        </w:tc>
      </w:tr>
      <w:tr w:rsidR="00C947C1" w:rsidRPr="0006166A" w:rsidTr="007875D5">
        <w:tc>
          <w:tcPr>
            <w:tcW w:w="2268" w:type="dxa"/>
            <w:vAlign w:val="center"/>
          </w:tcPr>
          <w:p w:rsidR="00C947C1" w:rsidRPr="0006166A" w:rsidRDefault="00C947C1" w:rsidP="00C947C1">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C947C1" w:rsidRPr="0006166A" w:rsidRDefault="00C947C1" w:rsidP="00C947C1">
            <w:pPr>
              <w:jc w:val="center"/>
              <w:rPr>
                <w:rFonts w:ascii="Arial" w:hAnsi="Arial" w:cs="Arial"/>
                <w:bCs/>
                <w:sz w:val="22"/>
              </w:rPr>
            </w:pPr>
            <w:r w:rsidRPr="0006166A">
              <w:rPr>
                <w:rFonts w:ascii="Arial" w:hAnsi="Arial" w:cs="Arial"/>
                <w:bCs/>
                <w:sz w:val="22"/>
              </w:rPr>
              <w:t>Minimalno 40% obveznika edukacije</w:t>
            </w:r>
          </w:p>
        </w:tc>
        <w:tc>
          <w:tcPr>
            <w:tcW w:w="2268" w:type="dxa"/>
            <w:vAlign w:val="center"/>
          </w:tcPr>
          <w:p w:rsidR="00C947C1" w:rsidRPr="0006166A" w:rsidRDefault="00C947C1" w:rsidP="00C947C1">
            <w:pPr>
              <w:jc w:val="center"/>
              <w:rPr>
                <w:rFonts w:ascii="Arial" w:hAnsi="Arial" w:cs="Arial"/>
                <w:bCs/>
                <w:sz w:val="22"/>
              </w:rPr>
            </w:pPr>
          </w:p>
          <w:p w:rsidR="00C947C1" w:rsidRPr="0006166A" w:rsidRDefault="00C947C1" w:rsidP="00C947C1">
            <w:pPr>
              <w:jc w:val="center"/>
              <w:rPr>
                <w:rFonts w:ascii="Arial" w:hAnsi="Arial" w:cs="Arial"/>
                <w:bCs/>
                <w:sz w:val="22"/>
              </w:rPr>
            </w:pPr>
            <w:r w:rsidRPr="0006166A">
              <w:rPr>
                <w:rFonts w:ascii="Arial" w:hAnsi="Arial" w:cs="Arial"/>
                <w:bCs/>
                <w:sz w:val="22"/>
              </w:rPr>
              <w:t>100</w:t>
            </w:r>
          </w:p>
        </w:tc>
        <w:tc>
          <w:tcPr>
            <w:tcW w:w="2268" w:type="dxa"/>
            <w:vAlign w:val="center"/>
          </w:tcPr>
          <w:p w:rsidR="00C947C1" w:rsidRPr="0006166A" w:rsidRDefault="00C947C1" w:rsidP="00C947C1">
            <w:pPr>
              <w:jc w:val="center"/>
              <w:rPr>
                <w:rFonts w:ascii="Arial" w:hAnsi="Arial" w:cs="Arial"/>
                <w:bCs/>
                <w:sz w:val="22"/>
              </w:rPr>
            </w:pPr>
            <w:r w:rsidRPr="0006166A">
              <w:rPr>
                <w:rFonts w:ascii="Arial" w:hAnsi="Arial" w:cs="Arial"/>
                <w:bCs/>
                <w:sz w:val="22"/>
              </w:rPr>
              <w:t>3</w:t>
            </w:r>
          </w:p>
        </w:tc>
      </w:tr>
      <w:tr w:rsidR="009C579F" w:rsidRPr="0006166A" w:rsidTr="007875D5">
        <w:tc>
          <w:tcPr>
            <w:tcW w:w="2268" w:type="dxa"/>
            <w:vAlign w:val="center"/>
          </w:tcPr>
          <w:p w:rsidR="009766D1" w:rsidRPr="0006166A" w:rsidRDefault="009766D1" w:rsidP="007875D5">
            <w:pPr>
              <w:rPr>
                <w:rFonts w:ascii="Arial" w:hAnsi="Arial" w:cs="Arial"/>
                <w:b/>
                <w:sz w:val="22"/>
              </w:rPr>
            </w:pPr>
            <w:r w:rsidRPr="0006166A">
              <w:rPr>
                <w:rFonts w:ascii="Arial" w:hAnsi="Arial" w:cs="Arial"/>
                <w:b/>
                <w:sz w:val="22"/>
              </w:rPr>
              <w:t>IZVORI FINANCIRANJA (iznos sredstava i proračunska pozicija)</w:t>
            </w:r>
          </w:p>
        </w:tc>
        <w:tc>
          <w:tcPr>
            <w:tcW w:w="2268" w:type="dxa"/>
            <w:vAlign w:val="center"/>
          </w:tcPr>
          <w:p w:rsidR="009766D1" w:rsidRPr="0006166A" w:rsidRDefault="009766D1" w:rsidP="007875D5">
            <w:pPr>
              <w:jc w:val="center"/>
              <w:rPr>
                <w:rFonts w:ascii="Arial" w:hAnsi="Arial" w:cs="Arial"/>
                <w:b/>
                <w:sz w:val="22"/>
              </w:rPr>
            </w:pPr>
            <w:r w:rsidRPr="0006166A">
              <w:rPr>
                <w:rFonts w:ascii="Arial" w:hAnsi="Arial" w:cs="Arial"/>
                <w:b/>
                <w:sz w:val="22"/>
              </w:rPr>
              <w:t>Državni proračun (EUR)</w:t>
            </w:r>
          </w:p>
          <w:p w:rsidR="009766D1" w:rsidRPr="0006166A" w:rsidRDefault="009766D1" w:rsidP="007875D5">
            <w:pPr>
              <w:jc w:val="center"/>
              <w:rPr>
                <w:rFonts w:ascii="Arial" w:hAnsi="Arial" w:cs="Arial"/>
                <w:b/>
                <w:sz w:val="22"/>
              </w:rPr>
            </w:pPr>
          </w:p>
        </w:tc>
        <w:tc>
          <w:tcPr>
            <w:tcW w:w="2268" w:type="dxa"/>
            <w:vAlign w:val="center"/>
          </w:tcPr>
          <w:p w:rsidR="009766D1" w:rsidRPr="0006166A" w:rsidRDefault="009766D1" w:rsidP="007875D5">
            <w:pPr>
              <w:jc w:val="center"/>
              <w:rPr>
                <w:rFonts w:ascii="Arial" w:hAnsi="Arial" w:cs="Arial"/>
                <w:b/>
                <w:sz w:val="22"/>
              </w:rPr>
            </w:pPr>
            <w:r w:rsidRPr="0006166A">
              <w:rPr>
                <w:rFonts w:ascii="Arial" w:hAnsi="Arial" w:cs="Arial"/>
                <w:b/>
                <w:sz w:val="22"/>
              </w:rPr>
              <w:t>EU financiranje (EUR)</w:t>
            </w:r>
          </w:p>
          <w:p w:rsidR="009766D1" w:rsidRPr="0006166A" w:rsidRDefault="009766D1" w:rsidP="007875D5">
            <w:pPr>
              <w:jc w:val="center"/>
              <w:rPr>
                <w:rFonts w:ascii="Arial" w:hAnsi="Arial" w:cs="Arial"/>
                <w:b/>
                <w:sz w:val="22"/>
              </w:rPr>
            </w:pPr>
          </w:p>
        </w:tc>
        <w:tc>
          <w:tcPr>
            <w:tcW w:w="2268" w:type="dxa"/>
            <w:vAlign w:val="center"/>
          </w:tcPr>
          <w:p w:rsidR="009766D1" w:rsidRPr="0006166A" w:rsidRDefault="009766D1" w:rsidP="007875D5">
            <w:pPr>
              <w:jc w:val="center"/>
              <w:rPr>
                <w:rFonts w:ascii="Arial" w:hAnsi="Arial" w:cs="Arial"/>
                <w:b/>
                <w:sz w:val="22"/>
              </w:rPr>
            </w:pPr>
            <w:r w:rsidRPr="0006166A">
              <w:rPr>
                <w:rFonts w:ascii="Arial" w:hAnsi="Arial" w:cs="Arial"/>
                <w:b/>
                <w:sz w:val="22"/>
              </w:rPr>
              <w:t xml:space="preserve">Drugi izvori </w:t>
            </w:r>
          </w:p>
          <w:p w:rsidR="009766D1" w:rsidRPr="0006166A" w:rsidRDefault="009766D1" w:rsidP="007875D5">
            <w:pPr>
              <w:jc w:val="center"/>
              <w:rPr>
                <w:rFonts w:ascii="Arial" w:hAnsi="Arial" w:cs="Arial"/>
                <w:b/>
                <w:sz w:val="22"/>
              </w:rPr>
            </w:pPr>
            <w:r w:rsidRPr="0006166A">
              <w:rPr>
                <w:rFonts w:ascii="Arial" w:hAnsi="Arial" w:cs="Arial"/>
                <w:b/>
                <w:sz w:val="22"/>
              </w:rPr>
              <w:t>(EUR)</w:t>
            </w:r>
          </w:p>
          <w:p w:rsidR="009766D1" w:rsidRPr="0006166A" w:rsidRDefault="009766D1" w:rsidP="007875D5">
            <w:pPr>
              <w:jc w:val="center"/>
              <w:rPr>
                <w:rFonts w:ascii="Arial" w:hAnsi="Arial" w:cs="Arial"/>
                <w:b/>
                <w:sz w:val="22"/>
              </w:rPr>
            </w:pPr>
          </w:p>
        </w:tc>
      </w:tr>
      <w:tr w:rsidR="009C579F" w:rsidRPr="0006166A" w:rsidTr="007875D5">
        <w:tc>
          <w:tcPr>
            <w:tcW w:w="2268" w:type="dxa"/>
            <w:vAlign w:val="center"/>
          </w:tcPr>
          <w:p w:rsidR="009766D1" w:rsidRPr="0006166A" w:rsidRDefault="009766D1" w:rsidP="007875D5">
            <w:pPr>
              <w:rPr>
                <w:rFonts w:ascii="Arial" w:hAnsi="Arial" w:cs="Arial"/>
                <w:sz w:val="22"/>
              </w:rPr>
            </w:pPr>
            <w:r w:rsidRPr="0006166A">
              <w:rPr>
                <w:rFonts w:ascii="Arial" w:hAnsi="Arial" w:cs="Arial"/>
                <w:sz w:val="22"/>
              </w:rPr>
              <w:t>Izvori financiranja u 2025. godini</w:t>
            </w:r>
          </w:p>
        </w:tc>
        <w:tc>
          <w:tcPr>
            <w:tcW w:w="2268" w:type="dxa"/>
            <w:vAlign w:val="center"/>
          </w:tcPr>
          <w:p w:rsidR="005C3C28" w:rsidRPr="0006166A" w:rsidRDefault="005C3C28" w:rsidP="002E032C">
            <w:pPr>
              <w:jc w:val="center"/>
              <w:rPr>
                <w:rFonts w:ascii="Arial" w:hAnsi="Arial" w:cs="Arial"/>
                <w:sz w:val="22"/>
              </w:rPr>
            </w:pPr>
            <w:r w:rsidRPr="0006166A">
              <w:rPr>
                <w:rFonts w:ascii="Arial" w:hAnsi="Arial" w:cs="Arial"/>
                <w:sz w:val="22"/>
              </w:rPr>
              <w:t>K680056 – Program Konkurentnost i kohezija i Integrirani teritorijalni program 2021. – 2027.</w:t>
            </w:r>
          </w:p>
          <w:p w:rsidR="009766D1" w:rsidRPr="0006166A" w:rsidRDefault="00F2373F" w:rsidP="002E032C">
            <w:pPr>
              <w:jc w:val="center"/>
              <w:rPr>
                <w:rFonts w:ascii="Arial" w:hAnsi="Arial" w:cs="Arial"/>
                <w:sz w:val="22"/>
              </w:rPr>
            </w:pPr>
            <w:r w:rsidRPr="0006166A">
              <w:rPr>
                <w:rFonts w:ascii="Arial" w:hAnsi="Arial" w:cs="Arial"/>
                <w:sz w:val="22"/>
              </w:rPr>
              <w:t>1.990</w:t>
            </w:r>
            <w:r w:rsidR="00E355ED" w:rsidRPr="0006166A">
              <w:rPr>
                <w:rFonts w:ascii="Arial" w:hAnsi="Arial" w:cs="Arial"/>
                <w:sz w:val="22"/>
              </w:rPr>
              <w:t>,00</w:t>
            </w:r>
          </w:p>
        </w:tc>
        <w:tc>
          <w:tcPr>
            <w:tcW w:w="2268" w:type="dxa"/>
            <w:vAlign w:val="center"/>
          </w:tcPr>
          <w:p w:rsidR="005C3C28" w:rsidRPr="0006166A" w:rsidRDefault="005C3C28">
            <w:pPr>
              <w:jc w:val="center"/>
              <w:rPr>
                <w:rFonts w:ascii="Arial" w:hAnsi="Arial" w:cs="Arial"/>
                <w:sz w:val="22"/>
              </w:rPr>
            </w:pPr>
            <w:r w:rsidRPr="0006166A">
              <w:rPr>
                <w:rFonts w:ascii="Arial" w:hAnsi="Arial" w:cs="Arial"/>
                <w:sz w:val="22"/>
              </w:rPr>
              <w:t>K680056 – Program Konkurentnost i kohezija i Integrirani teritorijalni program 2021. – 2027.</w:t>
            </w:r>
          </w:p>
          <w:p w:rsidR="009766D1" w:rsidRPr="0006166A" w:rsidRDefault="00F2373F">
            <w:pPr>
              <w:jc w:val="center"/>
              <w:rPr>
                <w:rFonts w:ascii="Arial" w:hAnsi="Arial" w:cs="Arial"/>
                <w:sz w:val="22"/>
              </w:rPr>
            </w:pPr>
            <w:r w:rsidRPr="0006166A">
              <w:rPr>
                <w:rFonts w:ascii="Arial" w:hAnsi="Arial" w:cs="Arial"/>
                <w:sz w:val="22"/>
              </w:rPr>
              <w:t>11.268</w:t>
            </w:r>
            <w:r w:rsidR="005C3C28" w:rsidRPr="0006166A">
              <w:rPr>
                <w:rFonts w:ascii="Arial" w:hAnsi="Arial" w:cs="Arial"/>
                <w:sz w:val="22"/>
              </w:rPr>
              <w:t>,00</w:t>
            </w:r>
          </w:p>
        </w:tc>
        <w:tc>
          <w:tcPr>
            <w:tcW w:w="2268" w:type="dxa"/>
            <w:vAlign w:val="center"/>
          </w:tcPr>
          <w:p w:rsidR="009766D1" w:rsidRPr="0006166A" w:rsidRDefault="009766D1" w:rsidP="007875D5">
            <w:pPr>
              <w:jc w:val="center"/>
              <w:rPr>
                <w:rFonts w:ascii="Arial" w:hAnsi="Arial" w:cs="Arial"/>
                <w:sz w:val="22"/>
              </w:rPr>
            </w:pPr>
          </w:p>
        </w:tc>
      </w:tr>
      <w:tr w:rsidR="009C579F" w:rsidRPr="0006166A" w:rsidTr="007875D5">
        <w:tc>
          <w:tcPr>
            <w:tcW w:w="2268" w:type="dxa"/>
            <w:vMerge w:val="restart"/>
            <w:vAlign w:val="center"/>
          </w:tcPr>
          <w:p w:rsidR="009766D1" w:rsidRPr="0006166A" w:rsidRDefault="009766D1" w:rsidP="007875D5">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9766D1" w:rsidRPr="0006166A" w:rsidRDefault="009766D1" w:rsidP="007875D5">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9766D1" w:rsidRPr="0006166A" w:rsidRDefault="009766D1" w:rsidP="007875D5">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9766D1" w:rsidRPr="0006166A" w:rsidRDefault="009766D1" w:rsidP="007875D5">
            <w:pPr>
              <w:jc w:val="center"/>
              <w:rPr>
                <w:rFonts w:ascii="Arial" w:hAnsi="Arial" w:cs="Arial"/>
                <w:b/>
                <w:bCs/>
                <w:sz w:val="22"/>
              </w:rPr>
            </w:pPr>
            <w:r w:rsidRPr="0006166A">
              <w:rPr>
                <w:rFonts w:ascii="Arial" w:hAnsi="Arial" w:cs="Arial"/>
                <w:b/>
                <w:bCs/>
                <w:sz w:val="22"/>
              </w:rPr>
              <w:t xml:space="preserve">Drugi izvori </w:t>
            </w:r>
          </w:p>
          <w:p w:rsidR="009766D1" w:rsidRPr="0006166A" w:rsidRDefault="009766D1" w:rsidP="007875D5">
            <w:pPr>
              <w:jc w:val="center"/>
              <w:rPr>
                <w:rFonts w:ascii="Arial" w:hAnsi="Arial" w:cs="Arial"/>
                <w:b/>
                <w:bCs/>
                <w:sz w:val="22"/>
              </w:rPr>
            </w:pPr>
            <w:r w:rsidRPr="0006166A">
              <w:rPr>
                <w:rFonts w:ascii="Arial" w:hAnsi="Arial" w:cs="Arial"/>
                <w:b/>
                <w:bCs/>
                <w:sz w:val="22"/>
              </w:rPr>
              <w:t>(EUR)</w:t>
            </w:r>
          </w:p>
        </w:tc>
      </w:tr>
      <w:tr w:rsidR="009C579F" w:rsidRPr="0006166A" w:rsidTr="007875D5">
        <w:tc>
          <w:tcPr>
            <w:tcW w:w="2268" w:type="dxa"/>
            <w:vMerge/>
            <w:vAlign w:val="center"/>
          </w:tcPr>
          <w:p w:rsidR="009766D1" w:rsidRPr="0006166A" w:rsidRDefault="009766D1" w:rsidP="007875D5">
            <w:pPr>
              <w:rPr>
                <w:rFonts w:ascii="Arial" w:hAnsi="Arial" w:cs="Arial"/>
                <w:b/>
                <w:bCs/>
                <w:sz w:val="22"/>
              </w:rPr>
            </w:pPr>
          </w:p>
        </w:tc>
        <w:tc>
          <w:tcPr>
            <w:tcW w:w="2268" w:type="dxa"/>
            <w:vAlign w:val="center"/>
          </w:tcPr>
          <w:p w:rsidR="009766D1" w:rsidRPr="0006166A" w:rsidRDefault="00271A6F" w:rsidP="00271A6F">
            <w:pPr>
              <w:jc w:val="center"/>
              <w:rPr>
                <w:rFonts w:ascii="Arial" w:hAnsi="Arial" w:cs="Arial"/>
                <w:b/>
                <w:bCs/>
                <w:sz w:val="22"/>
              </w:rPr>
            </w:pPr>
            <w:r>
              <w:rPr>
                <w:rFonts w:ascii="Arial" w:hAnsi="Arial" w:cs="Arial"/>
                <w:b/>
                <w:bCs/>
                <w:sz w:val="22"/>
              </w:rPr>
              <w:t>1.990,00</w:t>
            </w:r>
          </w:p>
        </w:tc>
        <w:tc>
          <w:tcPr>
            <w:tcW w:w="2268" w:type="dxa"/>
            <w:vAlign w:val="center"/>
          </w:tcPr>
          <w:p w:rsidR="009766D1" w:rsidRPr="0006166A" w:rsidRDefault="00271A6F" w:rsidP="00271A6F">
            <w:pPr>
              <w:jc w:val="center"/>
              <w:rPr>
                <w:rFonts w:ascii="Arial" w:hAnsi="Arial" w:cs="Arial"/>
                <w:b/>
                <w:bCs/>
                <w:sz w:val="22"/>
              </w:rPr>
            </w:pPr>
            <w:r>
              <w:rPr>
                <w:rFonts w:ascii="Arial" w:hAnsi="Arial" w:cs="Arial"/>
                <w:b/>
                <w:bCs/>
                <w:sz w:val="22"/>
              </w:rPr>
              <w:t>11.268,00</w:t>
            </w:r>
          </w:p>
        </w:tc>
        <w:tc>
          <w:tcPr>
            <w:tcW w:w="2268" w:type="dxa"/>
            <w:vAlign w:val="center"/>
          </w:tcPr>
          <w:p w:rsidR="009766D1" w:rsidRPr="0006166A" w:rsidRDefault="009766D1" w:rsidP="007875D5">
            <w:pPr>
              <w:jc w:val="center"/>
              <w:rPr>
                <w:rFonts w:ascii="Arial" w:hAnsi="Arial" w:cs="Arial"/>
                <w:b/>
                <w:bCs/>
                <w:sz w:val="22"/>
              </w:rPr>
            </w:pPr>
          </w:p>
        </w:tc>
      </w:tr>
      <w:tr w:rsidR="009766D1" w:rsidRPr="0006166A" w:rsidTr="00E33FFA">
        <w:tc>
          <w:tcPr>
            <w:tcW w:w="2268" w:type="dxa"/>
            <w:tcBorders>
              <w:bottom w:val="single" w:sz="4" w:space="0" w:color="auto"/>
            </w:tcBorders>
            <w:vAlign w:val="center"/>
          </w:tcPr>
          <w:p w:rsidR="009766D1" w:rsidRPr="0006166A" w:rsidRDefault="009766D1" w:rsidP="00EF4A8B">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tcBorders>
              <w:bottom w:val="single" w:sz="4" w:space="0" w:color="auto"/>
            </w:tcBorders>
            <w:vAlign w:val="center"/>
          </w:tcPr>
          <w:p w:rsidR="009766D1" w:rsidRPr="0006166A" w:rsidRDefault="00EF4A8B" w:rsidP="007875D5">
            <w:pPr>
              <w:tabs>
                <w:tab w:val="left" w:pos="1515"/>
              </w:tabs>
              <w:rPr>
                <w:rFonts w:ascii="Arial" w:hAnsi="Arial" w:cs="Arial"/>
                <w:sz w:val="22"/>
              </w:rPr>
            </w:pPr>
            <w:r w:rsidRPr="0006166A">
              <w:rPr>
                <w:rFonts w:ascii="Arial" w:hAnsi="Arial" w:cs="Arial"/>
                <w:sz w:val="22"/>
              </w:rPr>
              <w:t>IV. kvartal 2025. godine</w:t>
            </w:r>
          </w:p>
        </w:tc>
      </w:tr>
      <w:tr w:rsidR="00E33FFA" w:rsidRPr="0006166A" w:rsidTr="00E33FFA">
        <w:tc>
          <w:tcPr>
            <w:tcW w:w="9072" w:type="dxa"/>
            <w:gridSpan w:val="4"/>
            <w:tcBorders>
              <w:left w:val="nil"/>
              <w:right w:val="nil"/>
            </w:tcBorders>
            <w:vAlign w:val="center"/>
          </w:tcPr>
          <w:p w:rsidR="00E33FFA" w:rsidRPr="0006166A" w:rsidRDefault="00E33FFA" w:rsidP="007875D5">
            <w:pPr>
              <w:tabs>
                <w:tab w:val="left" w:pos="1515"/>
              </w:tabs>
              <w:rPr>
                <w:rFonts w:ascii="Arial" w:hAnsi="Arial" w:cs="Arial"/>
              </w:rPr>
            </w:pPr>
          </w:p>
        </w:tc>
      </w:tr>
      <w:tr w:rsidR="009C579F" w:rsidRPr="0006166A" w:rsidTr="00851B0E">
        <w:tc>
          <w:tcPr>
            <w:tcW w:w="2268" w:type="dxa"/>
            <w:shd w:val="clear" w:color="auto" w:fill="E2EFD9" w:themeFill="accent6" w:themeFillTint="33"/>
            <w:vAlign w:val="center"/>
          </w:tcPr>
          <w:p w:rsidR="00544889" w:rsidRPr="0006166A" w:rsidRDefault="00544889" w:rsidP="00851B0E">
            <w:pPr>
              <w:rPr>
                <w:rFonts w:ascii="Arial" w:hAnsi="Arial" w:cs="Arial"/>
                <w:sz w:val="22"/>
              </w:rPr>
            </w:pPr>
          </w:p>
          <w:p w:rsidR="00544889" w:rsidRPr="0006166A" w:rsidRDefault="00544889" w:rsidP="00851B0E">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544889" w:rsidRPr="0006166A" w:rsidRDefault="00544889" w:rsidP="00851B0E">
            <w:pPr>
              <w:rPr>
                <w:rFonts w:ascii="Arial" w:hAnsi="Arial" w:cs="Arial"/>
                <w:sz w:val="22"/>
              </w:rPr>
            </w:pPr>
          </w:p>
        </w:tc>
        <w:tc>
          <w:tcPr>
            <w:tcW w:w="6804" w:type="dxa"/>
            <w:gridSpan w:val="3"/>
            <w:shd w:val="clear" w:color="auto" w:fill="E2EFD9" w:themeFill="accent6" w:themeFillTint="33"/>
            <w:vAlign w:val="center"/>
          </w:tcPr>
          <w:p w:rsidR="00544889" w:rsidRPr="0006166A" w:rsidRDefault="00FC3AEC" w:rsidP="00851B0E">
            <w:pPr>
              <w:rPr>
                <w:rFonts w:ascii="Arial" w:hAnsi="Arial" w:cs="Arial"/>
                <w:b/>
                <w:sz w:val="22"/>
              </w:rPr>
            </w:pPr>
            <w:r w:rsidRPr="0006166A">
              <w:rPr>
                <w:rFonts w:ascii="Arial" w:hAnsi="Arial" w:cs="Arial"/>
                <w:b/>
                <w:sz w:val="22"/>
              </w:rPr>
              <w:t xml:space="preserve">2.3. </w:t>
            </w:r>
            <w:r w:rsidR="00544889" w:rsidRPr="0006166A">
              <w:rPr>
                <w:rFonts w:ascii="Arial" w:hAnsi="Arial" w:cs="Arial"/>
                <w:b/>
                <w:sz w:val="22"/>
              </w:rPr>
              <w:t>Osigurati održivost sustava besplatne pravne pomoći i sustavno informirati o pristupu besplatnoj pravnoj pomoći</w:t>
            </w:r>
          </w:p>
        </w:tc>
      </w:tr>
      <w:tr w:rsidR="009C579F" w:rsidRPr="0006166A" w:rsidTr="00851B0E">
        <w:tc>
          <w:tcPr>
            <w:tcW w:w="2268" w:type="dxa"/>
            <w:shd w:val="clear" w:color="auto" w:fill="BFBFBF" w:themeFill="background1" w:themeFillShade="BF"/>
            <w:vAlign w:val="center"/>
          </w:tcPr>
          <w:p w:rsidR="00544889" w:rsidRPr="0006166A" w:rsidRDefault="00544889" w:rsidP="00851B0E">
            <w:pPr>
              <w:rPr>
                <w:rFonts w:ascii="Arial" w:hAnsi="Arial" w:cs="Arial"/>
                <w:b/>
                <w:bCs/>
                <w:sz w:val="22"/>
              </w:rPr>
            </w:pPr>
          </w:p>
          <w:p w:rsidR="00544889" w:rsidRPr="0006166A" w:rsidRDefault="00544889" w:rsidP="00851B0E">
            <w:pPr>
              <w:rPr>
                <w:rFonts w:ascii="Arial" w:hAnsi="Arial" w:cs="Arial"/>
                <w:b/>
                <w:bCs/>
                <w:sz w:val="22"/>
              </w:rPr>
            </w:pPr>
            <w:r w:rsidRPr="0006166A">
              <w:rPr>
                <w:rFonts w:ascii="Arial" w:hAnsi="Arial" w:cs="Arial"/>
                <w:b/>
                <w:bCs/>
                <w:sz w:val="22"/>
              </w:rPr>
              <w:t xml:space="preserve">NAZIV AKTIVNOSTI: </w:t>
            </w:r>
          </w:p>
          <w:p w:rsidR="00544889" w:rsidRPr="0006166A" w:rsidRDefault="00544889" w:rsidP="00851B0E">
            <w:pPr>
              <w:rPr>
                <w:rFonts w:ascii="Arial" w:hAnsi="Arial" w:cs="Arial"/>
                <w:b/>
                <w:bCs/>
                <w:sz w:val="22"/>
              </w:rPr>
            </w:pPr>
          </w:p>
        </w:tc>
        <w:tc>
          <w:tcPr>
            <w:tcW w:w="6804" w:type="dxa"/>
            <w:gridSpan w:val="3"/>
            <w:shd w:val="clear" w:color="auto" w:fill="BFBFBF" w:themeFill="background1" w:themeFillShade="BF"/>
            <w:vAlign w:val="center"/>
          </w:tcPr>
          <w:p w:rsidR="00544889" w:rsidRPr="0006166A" w:rsidRDefault="00015CF2" w:rsidP="00851B0E">
            <w:pPr>
              <w:rPr>
                <w:rFonts w:ascii="Arial" w:hAnsi="Arial" w:cs="Arial"/>
                <w:sz w:val="22"/>
              </w:rPr>
            </w:pPr>
            <w:r w:rsidRPr="0006166A">
              <w:rPr>
                <w:rFonts w:ascii="Arial" w:hAnsi="Arial" w:cs="Arial"/>
                <w:sz w:val="22"/>
              </w:rPr>
              <w:t xml:space="preserve">2.3.1. </w:t>
            </w:r>
            <w:r w:rsidR="00544889" w:rsidRPr="0006166A">
              <w:rPr>
                <w:rFonts w:ascii="Arial" w:hAnsi="Arial" w:cs="Arial"/>
                <w:sz w:val="22"/>
              </w:rPr>
              <w:t xml:space="preserve">Informiranje građana o mogućnostima korištenja besplatne pravne pomoći </w:t>
            </w:r>
          </w:p>
        </w:tc>
      </w:tr>
      <w:tr w:rsidR="009C579F" w:rsidRPr="0006166A" w:rsidTr="00851B0E">
        <w:tc>
          <w:tcPr>
            <w:tcW w:w="2268" w:type="dxa"/>
            <w:vAlign w:val="center"/>
          </w:tcPr>
          <w:p w:rsidR="00544889" w:rsidRPr="0006166A" w:rsidRDefault="00544889" w:rsidP="00851B0E">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544889" w:rsidRPr="0006166A" w:rsidRDefault="00A452FF" w:rsidP="00190AF8">
            <w:pPr>
              <w:jc w:val="both"/>
              <w:rPr>
                <w:rFonts w:ascii="Arial" w:hAnsi="Arial" w:cs="Arial"/>
                <w:sz w:val="22"/>
              </w:rPr>
            </w:pPr>
            <w:r w:rsidRPr="0006166A">
              <w:rPr>
                <w:rFonts w:ascii="Arial" w:hAnsi="Arial" w:cs="Arial"/>
                <w:sz w:val="22"/>
              </w:rPr>
              <w:t>Pružanje pravne pomoći građanima koji zbog imovnog stanja ne mogu snositi troškove vođenja postupaka jedan je od temeljnih preduvjeta za ostvarenje prava na pristup pravosuđu. Ministarstvo pravosuđa</w:t>
            </w:r>
            <w:r w:rsidR="00190AF8">
              <w:rPr>
                <w:rFonts w:ascii="Arial" w:hAnsi="Arial" w:cs="Arial"/>
                <w:sz w:val="22"/>
              </w:rPr>
              <w:t>,</w:t>
            </w:r>
            <w:r w:rsidR="00860AD2">
              <w:rPr>
                <w:rFonts w:ascii="Arial" w:hAnsi="Arial" w:cs="Arial"/>
                <w:sz w:val="22"/>
              </w:rPr>
              <w:t xml:space="preserve"> </w:t>
            </w:r>
            <w:r w:rsidRPr="0006166A">
              <w:rPr>
                <w:rFonts w:ascii="Arial" w:hAnsi="Arial" w:cs="Arial"/>
                <w:sz w:val="22"/>
              </w:rPr>
              <w:t xml:space="preserve">uprave </w:t>
            </w:r>
            <w:r w:rsidR="00190AF8">
              <w:rPr>
                <w:rFonts w:ascii="Arial" w:hAnsi="Arial" w:cs="Arial"/>
                <w:sz w:val="22"/>
              </w:rPr>
              <w:t xml:space="preserve">i digitalne transformacije </w:t>
            </w:r>
            <w:r w:rsidRPr="0006166A">
              <w:rPr>
                <w:rFonts w:ascii="Arial" w:hAnsi="Arial" w:cs="Arial"/>
                <w:sz w:val="22"/>
              </w:rPr>
              <w:t>će nastaviti raditi na podizanju vidljivosti mehanizma pružanja besplatne pravne pomoći. Informiranje građana o mogućnostima korištenja besplatne pravne pomoći (objava materijala o besplatnoj pravnoj pomoći na internetskim stranicama Ministarstva pravosuđa</w:t>
            </w:r>
            <w:r w:rsidR="00190AF8">
              <w:rPr>
                <w:rFonts w:ascii="Arial" w:hAnsi="Arial" w:cs="Arial"/>
                <w:sz w:val="22"/>
              </w:rPr>
              <w:t>,</w:t>
            </w:r>
            <w:r w:rsidRPr="0006166A">
              <w:rPr>
                <w:rFonts w:ascii="Arial" w:hAnsi="Arial" w:cs="Arial"/>
                <w:sz w:val="22"/>
              </w:rPr>
              <w:t xml:space="preserve"> uprave</w:t>
            </w:r>
            <w:r w:rsidR="00190AF8">
              <w:rPr>
                <w:rFonts w:ascii="Arial" w:hAnsi="Arial" w:cs="Arial"/>
                <w:sz w:val="22"/>
              </w:rPr>
              <w:t xml:space="preserve"> i digitalne transformacije</w:t>
            </w:r>
            <w:r w:rsidRPr="0006166A">
              <w:rPr>
                <w:rFonts w:ascii="Arial" w:hAnsi="Arial" w:cs="Arial"/>
                <w:sz w:val="22"/>
              </w:rPr>
              <w:t>, županija, Grada Zagreba, pravnih klinika pravnih fakulteta i organizacija civilnog društva ovlaštenih za pružanje primarne pravne pomoći i putem medija, Hrvatskog zavoda za socijalni rad itd.) i putem institucija u kojima se građani obraćaju za ostvarivanje određenih prava (tiskanjem i diseminiranjem tiskanih materijala s informacijama o mogućnostima korištenja besplatne pravne pomoći područnim uredima Hrvatskog zavoda za socijalni rad, općinskim sudova i dr.).</w:t>
            </w:r>
          </w:p>
        </w:tc>
      </w:tr>
      <w:tr w:rsidR="009C579F" w:rsidRPr="0006166A" w:rsidTr="00851B0E">
        <w:tc>
          <w:tcPr>
            <w:tcW w:w="2268" w:type="dxa"/>
            <w:vAlign w:val="center"/>
          </w:tcPr>
          <w:p w:rsidR="00544889" w:rsidRPr="0006166A" w:rsidRDefault="00EF4A8B" w:rsidP="00851B0E">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544889" w:rsidRPr="0006166A" w:rsidRDefault="0062611A" w:rsidP="0062611A">
            <w:pPr>
              <w:rPr>
                <w:rFonts w:ascii="Arial" w:hAnsi="Arial" w:cs="Arial"/>
                <w:sz w:val="22"/>
              </w:rPr>
            </w:pPr>
            <w:r w:rsidRPr="0006166A">
              <w:rPr>
                <w:rFonts w:ascii="Arial" w:hAnsi="Arial" w:cs="Arial"/>
                <w:sz w:val="22"/>
              </w:rPr>
              <w:t>Ministarstvo pravosuđa,</w:t>
            </w:r>
            <w:r w:rsidR="00CA3728" w:rsidRPr="0006166A">
              <w:rPr>
                <w:rFonts w:ascii="Arial" w:hAnsi="Arial" w:cs="Arial"/>
                <w:sz w:val="22"/>
              </w:rPr>
              <w:t xml:space="preserve"> uprave</w:t>
            </w:r>
            <w:r w:rsidRPr="0006166A">
              <w:rPr>
                <w:rFonts w:ascii="Arial" w:hAnsi="Arial" w:cs="Arial"/>
                <w:sz w:val="22"/>
              </w:rPr>
              <w:t xml:space="preserve"> i digitalne transformacije</w:t>
            </w:r>
          </w:p>
        </w:tc>
      </w:tr>
      <w:tr w:rsidR="009C579F" w:rsidRPr="0006166A" w:rsidTr="00851B0E">
        <w:tc>
          <w:tcPr>
            <w:tcW w:w="2268" w:type="dxa"/>
            <w:vAlign w:val="center"/>
          </w:tcPr>
          <w:p w:rsidR="00EF4A8B" w:rsidRPr="0006166A" w:rsidRDefault="00544889" w:rsidP="00EF4A8B">
            <w:pPr>
              <w:rPr>
                <w:rFonts w:ascii="Arial" w:hAnsi="Arial" w:cs="Arial"/>
                <w:sz w:val="22"/>
              </w:rPr>
            </w:pPr>
            <w:r w:rsidRPr="0006166A">
              <w:rPr>
                <w:rFonts w:ascii="Arial" w:hAnsi="Arial" w:cs="Arial"/>
                <w:b/>
                <w:sz w:val="22"/>
              </w:rPr>
              <w:t>PARTNERI</w:t>
            </w:r>
            <w:r w:rsidR="00EF4A8B" w:rsidRPr="0006166A">
              <w:rPr>
                <w:rFonts w:ascii="Arial" w:hAnsi="Arial" w:cs="Arial"/>
                <w:sz w:val="22"/>
              </w:rPr>
              <w:t>:</w:t>
            </w:r>
          </w:p>
          <w:p w:rsidR="00EF4A8B" w:rsidRPr="0006166A" w:rsidRDefault="00EF4A8B" w:rsidP="00EF4A8B">
            <w:pPr>
              <w:rPr>
                <w:rFonts w:ascii="Arial" w:hAnsi="Arial" w:cs="Arial"/>
                <w:sz w:val="22"/>
              </w:rPr>
            </w:pPr>
          </w:p>
        </w:tc>
        <w:tc>
          <w:tcPr>
            <w:tcW w:w="6804" w:type="dxa"/>
            <w:gridSpan w:val="3"/>
            <w:vAlign w:val="center"/>
          </w:tcPr>
          <w:p w:rsidR="00544889" w:rsidRPr="0006166A" w:rsidRDefault="00CB50BE" w:rsidP="00851B0E">
            <w:pPr>
              <w:rPr>
                <w:rFonts w:ascii="Arial" w:hAnsi="Arial" w:cs="Arial"/>
                <w:sz w:val="22"/>
              </w:rPr>
            </w:pPr>
            <w:r w:rsidRPr="0006166A">
              <w:rPr>
                <w:rFonts w:ascii="Arial" w:hAnsi="Arial" w:cs="Arial"/>
                <w:sz w:val="22"/>
              </w:rPr>
              <w:t>/</w:t>
            </w:r>
          </w:p>
        </w:tc>
      </w:tr>
      <w:tr w:rsidR="009C579F" w:rsidRPr="0006166A" w:rsidTr="00851B0E">
        <w:tc>
          <w:tcPr>
            <w:tcW w:w="2268" w:type="dxa"/>
            <w:vAlign w:val="center"/>
          </w:tcPr>
          <w:p w:rsidR="00CB50BE" w:rsidRPr="0006166A" w:rsidRDefault="00CB50BE" w:rsidP="00851B0E">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CB50BE" w:rsidRPr="0006166A" w:rsidRDefault="00CB50BE" w:rsidP="0062611A">
            <w:pPr>
              <w:jc w:val="center"/>
              <w:rPr>
                <w:rFonts w:ascii="Arial" w:hAnsi="Arial" w:cs="Arial"/>
                <w:sz w:val="22"/>
              </w:rPr>
            </w:pPr>
            <w:r w:rsidRPr="0006166A">
              <w:rPr>
                <w:rFonts w:ascii="Arial" w:hAnsi="Arial" w:cs="Arial"/>
                <w:sz w:val="22"/>
              </w:rPr>
              <w:t>Broj materijala objavljenih na internetskim stranicama Ministarstva pravosuđa</w:t>
            </w:r>
            <w:r w:rsidR="0062611A" w:rsidRPr="0006166A">
              <w:rPr>
                <w:rFonts w:ascii="Arial" w:hAnsi="Arial" w:cs="Arial"/>
                <w:sz w:val="22"/>
              </w:rPr>
              <w:t>,</w:t>
            </w:r>
            <w:r w:rsidRPr="0006166A">
              <w:rPr>
                <w:rFonts w:ascii="Arial" w:hAnsi="Arial" w:cs="Arial"/>
                <w:sz w:val="22"/>
              </w:rPr>
              <w:t xml:space="preserve"> uprave</w:t>
            </w:r>
            <w:r w:rsidR="0062611A" w:rsidRPr="0006166A">
              <w:rPr>
                <w:rFonts w:ascii="Arial" w:hAnsi="Arial" w:cs="Arial"/>
                <w:sz w:val="22"/>
              </w:rPr>
              <w:t xml:space="preserve"> i digitalne transformacije</w:t>
            </w:r>
            <w:r w:rsidRPr="0006166A">
              <w:rPr>
                <w:rFonts w:ascii="Arial" w:hAnsi="Arial" w:cs="Arial"/>
                <w:sz w:val="22"/>
              </w:rPr>
              <w:t>, županija, Grada Zagreba, pravnih klinika pravnih fakulteta i udruga ovlaštenih za pružanje primarne pravne pomoći</w:t>
            </w:r>
          </w:p>
        </w:tc>
        <w:tc>
          <w:tcPr>
            <w:tcW w:w="2268" w:type="dxa"/>
            <w:vAlign w:val="center"/>
          </w:tcPr>
          <w:p w:rsidR="00CB50BE" w:rsidRPr="0006166A" w:rsidRDefault="00CB50BE" w:rsidP="00851B0E">
            <w:pPr>
              <w:jc w:val="center"/>
              <w:rPr>
                <w:rFonts w:ascii="Arial" w:hAnsi="Arial" w:cs="Arial"/>
                <w:sz w:val="22"/>
              </w:rPr>
            </w:pPr>
            <w:r w:rsidRPr="0006166A">
              <w:rPr>
                <w:rFonts w:ascii="Arial" w:hAnsi="Arial" w:cs="Arial"/>
                <w:sz w:val="22"/>
              </w:rPr>
              <w:t>Broj tiskanih letaka i plakata</w:t>
            </w:r>
          </w:p>
        </w:tc>
        <w:tc>
          <w:tcPr>
            <w:tcW w:w="2268" w:type="dxa"/>
            <w:vAlign w:val="center"/>
          </w:tcPr>
          <w:p w:rsidR="00CB50BE" w:rsidRPr="0006166A" w:rsidRDefault="00CB50BE" w:rsidP="00851B0E">
            <w:pPr>
              <w:jc w:val="center"/>
              <w:rPr>
                <w:rFonts w:ascii="Arial" w:hAnsi="Arial" w:cs="Arial"/>
                <w:sz w:val="22"/>
              </w:rPr>
            </w:pPr>
          </w:p>
        </w:tc>
      </w:tr>
      <w:tr w:rsidR="009C579F" w:rsidRPr="0006166A" w:rsidTr="00851B0E">
        <w:tc>
          <w:tcPr>
            <w:tcW w:w="2268" w:type="dxa"/>
            <w:vAlign w:val="center"/>
          </w:tcPr>
          <w:p w:rsidR="00CB50BE" w:rsidRPr="0006166A" w:rsidRDefault="00CB50BE" w:rsidP="00851B0E">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CB50BE" w:rsidRPr="0006166A" w:rsidRDefault="00CB50BE" w:rsidP="00851B0E">
            <w:pPr>
              <w:jc w:val="center"/>
              <w:rPr>
                <w:rFonts w:ascii="Arial" w:hAnsi="Arial" w:cs="Arial"/>
                <w:sz w:val="22"/>
              </w:rPr>
            </w:pPr>
            <w:r w:rsidRPr="0006166A">
              <w:rPr>
                <w:rFonts w:ascii="Arial" w:hAnsi="Arial" w:cs="Arial"/>
                <w:sz w:val="22"/>
              </w:rPr>
              <w:t>3</w:t>
            </w:r>
          </w:p>
        </w:tc>
        <w:tc>
          <w:tcPr>
            <w:tcW w:w="2268" w:type="dxa"/>
            <w:vAlign w:val="center"/>
          </w:tcPr>
          <w:p w:rsidR="00CB50BE" w:rsidRPr="0006166A" w:rsidRDefault="00CB50BE" w:rsidP="00851B0E">
            <w:pPr>
              <w:jc w:val="center"/>
              <w:rPr>
                <w:rFonts w:ascii="Arial" w:hAnsi="Arial" w:cs="Arial"/>
                <w:sz w:val="22"/>
              </w:rPr>
            </w:pPr>
            <w:r w:rsidRPr="0006166A">
              <w:rPr>
                <w:rFonts w:ascii="Arial" w:hAnsi="Arial" w:cs="Arial"/>
                <w:sz w:val="22"/>
              </w:rPr>
              <w:t>5.000</w:t>
            </w:r>
          </w:p>
        </w:tc>
        <w:tc>
          <w:tcPr>
            <w:tcW w:w="2268" w:type="dxa"/>
            <w:vAlign w:val="center"/>
          </w:tcPr>
          <w:p w:rsidR="00CB50BE" w:rsidRPr="0006166A" w:rsidRDefault="00CB50BE" w:rsidP="00851B0E">
            <w:pPr>
              <w:jc w:val="center"/>
              <w:rPr>
                <w:rFonts w:ascii="Arial" w:hAnsi="Arial" w:cs="Arial"/>
                <w:sz w:val="22"/>
              </w:rPr>
            </w:pPr>
          </w:p>
        </w:tc>
      </w:tr>
      <w:tr w:rsidR="009C579F" w:rsidRPr="0006166A" w:rsidTr="00851B0E">
        <w:tc>
          <w:tcPr>
            <w:tcW w:w="2268" w:type="dxa"/>
            <w:vAlign w:val="center"/>
          </w:tcPr>
          <w:p w:rsidR="00544889" w:rsidRPr="0006166A" w:rsidRDefault="00544889" w:rsidP="00851B0E">
            <w:pPr>
              <w:rPr>
                <w:rFonts w:ascii="Arial" w:hAnsi="Arial" w:cs="Arial"/>
                <w:b/>
                <w:sz w:val="22"/>
              </w:rPr>
            </w:pPr>
            <w:r w:rsidRPr="0006166A">
              <w:rPr>
                <w:rFonts w:ascii="Arial" w:hAnsi="Arial" w:cs="Arial"/>
                <w:b/>
                <w:sz w:val="22"/>
              </w:rPr>
              <w:t>IZVORI FINANCIRANJA (iznos sredstava i proračunska pozicija)</w:t>
            </w:r>
          </w:p>
        </w:tc>
        <w:tc>
          <w:tcPr>
            <w:tcW w:w="2268" w:type="dxa"/>
            <w:vAlign w:val="center"/>
          </w:tcPr>
          <w:p w:rsidR="00544889" w:rsidRPr="0006166A" w:rsidRDefault="00544889">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544889" w:rsidRPr="0006166A" w:rsidRDefault="00544889">
            <w:pPr>
              <w:jc w:val="center"/>
              <w:rPr>
                <w:rFonts w:ascii="Arial" w:hAnsi="Arial" w:cs="Arial"/>
                <w:b/>
                <w:sz w:val="22"/>
              </w:rPr>
            </w:pPr>
            <w:r w:rsidRPr="0006166A">
              <w:rPr>
                <w:rFonts w:ascii="Arial" w:hAnsi="Arial" w:cs="Arial"/>
                <w:b/>
                <w:sz w:val="22"/>
              </w:rPr>
              <w:t>EU financiranje (EUR)</w:t>
            </w:r>
          </w:p>
        </w:tc>
        <w:tc>
          <w:tcPr>
            <w:tcW w:w="2268" w:type="dxa"/>
            <w:vAlign w:val="center"/>
          </w:tcPr>
          <w:p w:rsidR="00544889" w:rsidRPr="0006166A" w:rsidRDefault="00544889" w:rsidP="00851B0E">
            <w:pPr>
              <w:jc w:val="center"/>
              <w:rPr>
                <w:rFonts w:ascii="Arial" w:hAnsi="Arial" w:cs="Arial"/>
                <w:b/>
                <w:sz w:val="22"/>
              </w:rPr>
            </w:pPr>
            <w:r w:rsidRPr="0006166A">
              <w:rPr>
                <w:rFonts w:ascii="Arial" w:hAnsi="Arial" w:cs="Arial"/>
                <w:b/>
                <w:sz w:val="22"/>
              </w:rPr>
              <w:t xml:space="preserve">Drugi izvori </w:t>
            </w:r>
          </w:p>
          <w:p w:rsidR="00544889" w:rsidRPr="0006166A" w:rsidRDefault="00544889">
            <w:pPr>
              <w:jc w:val="center"/>
              <w:rPr>
                <w:rFonts w:ascii="Arial" w:hAnsi="Arial" w:cs="Arial"/>
                <w:b/>
                <w:sz w:val="22"/>
              </w:rPr>
            </w:pPr>
            <w:r w:rsidRPr="0006166A">
              <w:rPr>
                <w:rFonts w:ascii="Arial" w:hAnsi="Arial" w:cs="Arial"/>
                <w:b/>
                <w:sz w:val="22"/>
              </w:rPr>
              <w:t>(EUR)</w:t>
            </w:r>
          </w:p>
        </w:tc>
      </w:tr>
      <w:tr w:rsidR="009C579F" w:rsidRPr="0006166A" w:rsidTr="00851B0E">
        <w:tc>
          <w:tcPr>
            <w:tcW w:w="2268" w:type="dxa"/>
            <w:vAlign w:val="center"/>
          </w:tcPr>
          <w:p w:rsidR="00544889" w:rsidRPr="0006166A" w:rsidRDefault="00544889" w:rsidP="00851B0E">
            <w:pPr>
              <w:rPr>
                <w:rFonts w:ascii="Arial" w:hAnsi="Arial" w:cs="Arial"/>
                <w:sz w:val="22"/>
              </w:rPr>
            </w:pPr>
            <w:r w:rsidRPr="0006166A">
              <w:rPr>
                <w:rFonts w:ascii="Arial" w:hAnsi="Arial" w:cs="Arial"/>
                <w:sz w:val="22"/>
              </w:rPr>
              <w:t>Izvori financiranja u 2025. godini</w:t>
            </w:r>
          </w:p>
        </w:tc>
        <w:tc>
          <w:tcPr>
            <w:tcW w:w="2268" w:type="dxa"/>
            <w:vAlign w:val="center"/>
          </w:tcPr>
          <w:p w:rsidR="00E93200" w:rsidRPr="0006166A" w:rsidRDefault="00485556" w:rsidP="00485556">
            <w:pPr>
              <w:jc w:val="center"/>
              <w:rPr>
                <w:rFonts w:ascii="Arial" w:hAnsi="Arial" w:cs="Arial"/>
                <w:sz w:val="22"/>
              </w:rPr>
            </w:pPr>
            <w:r w:rsidRPr="0006166A">
              <w:rPr>
                <w:rFonts w:ascii="Arial" w:hAnsi="Arial" w:cs="Arial"/>
                <w:sz w:val="22"/>
              </w:rPr>
              <w:t xml:space="preserve">A630048 </w:t>
            </w:r>
            <w:r w:rsidR="009F1E7D" w:rsidRPr="0006166A">
              <w:rPr>
                <w:rFonts w:ascii="Arial" w:hAnsi="Arial" w:cs="Arial"/>
                <w:sz w:val="22"/>
              </w:rPr>
              <w:t>Besplatna pravna pomoć</w:t>
            </w:r>
          </w:p>
          <w:p w:rsidR="00AC5A39" w:rsidRPr="0006166A" w:rsidRDefault="00AC5A39" w:rsidP="00485556">
            <w:pPr>
              <w:jc w:val="center"/>
              <w:rPr>
                <w:rFonts w:ascii="Arial" w:hAnsi="Arial" w:cs="Arial"/>
                <w:sz w:val="22"/>
              </w:rPr>
            </w:pPr>
            <w:r w:rsidRPr="0006166A">
              <w:rPr>
                <w:rFonts w:ascii="Arial" w:hAnsi="Arial" w:cs="Arial"/>
                <w:sz w:val="22"/>
              </w:rPr>
              <w:t>10.000,00</w:t>
            </w:r>
          </w:p>
        </w:tc>
        <w:tc>
          <w:tcPr>
            <w:tcW w:w="2268" w:type="dxa"/>
            <w:vAlign w:val="center"/>
          </w:tcPr>
          <w:p w:rsidR="00544889" w:rsidRPr="0006166A" w:rsidRDefault="00544889" w:rsidP="00851B0E">
            <w:pPr>
              <w:jc w:val="center"/>
              <w:rPr>
                <w:rFonts w:ascii="Arial" w:hAnsi="Arial" w:cs="Arial"/>
                <w:sz w:val="22"/>
              </w:rPr>
            </w:pPr>
          </w:p>
        </w:tc>
        <w:tc>
          <w:tcPr>
            <w:tcW w:w="2268" w:type="dxa"/>
            <w:vAlign w:val="center"/>
          </w:tcPr>
          <w:p w:rsidR="00544889" w:rsidRPr="0006166A" w:rsidRDefault="00544889" w:rsidP="00851B0E">
            <w:pPr>
              <w:jc w:val="center"/>
              <w:rPr>
                <w:rFonts w:ascii="Arial" w:hAnsi="Arial" w:cs="Arial"/>
                <w:sz w:val="22"/>
              </w:rPr>
            </w:pPr>
          </w:p>
        </w:tc>
      </w:tr>
      <w:tr w:rsidR="009C579F" w:rsidRPr="0006166A" w:rsidTr="00851B0E">
        <w:tc>
          <w:tcPr>
            <w:tcW w:w="2268" w:type="dxa"/>
            <w:vMerge w:val="restart"/>
            <w:vAlign w:val="center"/>
          </w:tcPr>
          <w:p w:rsidR="00544889" w:rsidRPr="0006166A" w:rsidRDefault="00544889" w:rsidP="00851B0E">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44889" w:rsidRPr="0006166A" w:rsidRDefault="00544889" w:rsidP="00851B0E">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44889" w:rsidRPr="0006166A" w:rsidRDefault="00544889" w:rsidP="00851B0E">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44889" w:rsidRPr="0006166A" w:rsidRDefault="00544889" w:rsidP="00851B0E">
            <w:pPr>
              <w:jc w:val="center"/>
              <w:rPr>
                <w:rFonts w:ascii="Arial" w:hAnsi="Arial" w:cs="Arial"/>
                <w:b/>
                <w:bCs/>
                <w:sz w:val="22"/>
              </w:rPr>
            </w:pPr>
            <w:r w:rsidRPr="0006166A">
              <w:rPr>
                <w:rFonts w:ascii="Arial" w:hAnsi="Arial" w:cs="Arial"/>
                <w:b/>
                <w:bCs/>
                <w:sz w:val="22"/>
              </w:rPr>
              <w:t xml:space="preserve">Drugi izvori </w:t>
            </w:r>
          </w:p>
          <w:p w:rsidR="00544889" w:rsidRPr="0006166A" w:rsidRDefault="00544889" w:rsidP="00851B0E">
            <w:pPr>
              <w:jc w:val="center"/>
              <w:rPr>
                <w:rFonts w:ascii="Arial" w:hAnsi="Arial" w:cs="Arial"/>
                <w:b/>
                <w:bCs/>
                <w:sz w:val="22"/>
              </w:rPr>
            </w:pPr>
            <w:r w:rsidRPr="0006166A">
              <w:rPr>
                <w:rFonts w:ascii="Arial" w:hAnsi="Arial" w:cs="Arial"/>
                <w:b/>
                <w:bCs/>
                <w:sz w:val="22"/>
              </w:rPr>
              <w:t>(EUR)</w:t>
            </w:r>
          </w:p>
        </w:tc>
      </w:tr>
      <w:tr w:rsidR="009C579F" w:rsidRPr="0006166A" w:rsidTr="00851B0E">
        <w:tc>
          <w:tcPr>
            <w:tcW w:w="2268" w:type="dxa"/>
            <w:vMerge/>
            <w:vAlign w:val="center"/>
          </w:tcPr>
          <w:p w:rsidR="00544889" w:rsidRPr="0006166A" w:rsidRDefault="00544889" w:rsidP="00851B0E">
            <w:pPr>
              <w:rPr>
                <w:rFonts w:ascii="Arial" w:hAnsi="Arial" w:cs="Arial"/>
                <w:b/>
                <w:bCs/>
                <w:sz w:val="22"/>
              </w:rPr>
            </w:pPr>
          </w:p>
        </w:tc>
        <w:tc>
          <w:tcPr>
            <w:tcW w:w="2268" w:type="dxa"/>
            <w:vAlign w:val="center"/>
          </w:tcPr>
          <w:p w:rsidR="00544889" w:rsidRPr="0006166A" w:rsidRDefault="00190AF8">
            <w:pPr>
              <w:jc w:val="center"/>
              <w:rPr>
                <w:rFonts w:ascii="Arial" w:hAnsi="Arial" w:cs="Arial"/>
                <w:b/>
                <w:bCs/>
                <w:sz w:val="22"/>
              </w:rPr>
            </w:pPr>
            <w:r>
              <w:rPr>
                <w:rFonts w:ascii="Arial" w:hAnsi="Arial" w:cs="Arial"/>
                <w:b/>
                <w:sz w:val="22"/>
              </w:rPr>
              <w:t>1</w:t>
            </w:r>
            <w:r w:rsidR="00AC5A39" w:rsidRPr="0006166A">
              <w:rPr>
                <w:rFonts w:ascii="Arial" w:hAnsi="Arial" w:cs="Arial"/>
                <w:b/>
                <w:sz w:val="22"/>
              </w:rPr>
              <w:t>0.000</w:t>
            </w:r>
            <w:r w:rsidR="009F1E7D" w:rsidRPr="0006166A">
              <w:rPr>
                <w:rFonts w:ascii="Arial" w:hAnsi="Arial" w:cs="Arial"/>
                <w:b/>
                <w:sz w:val="22"/>
              </w:rPr>
              <w:t>,00</w:t>
            </w:r>
          </w:p>
        </w:tc>
        <w:tc>
          <w:tcPr>
            <w:tcW w:w="2268" w:type="dxa"/>
            <w:vAlign w:val="center"/>
          </w:tcPr>
          <w:p w:rsidR="00544889" w:rsidRPr="0006166A" w:rsidRDefault="00544889" w:rsidP="00851B0E">
            <w:pPr>
              <w:jc w:val="center"/>
              <w:rPr>
                <w:rFonts w:ascii="Arial" w:hAnsi="Arial" w:cs="Arial"/>
                <w:b/>
                <w:bCs/>
                <w:sz w:val="22"/>
              </w:rPr>
            </w:pPr>
          </w:p>
        </w:tc>
        <w:tc>
          <w:tcPr>
            <w:tcW w:w="2268" w:type="dxa"/>
            <w:vAlign w:val="center"/>
          </w:tcPr>
          <w:p w:rsidR="00544889" w:rsidRPr="0006166A" w:rsidRDefault="00544889" w:rsidP="00851B0E">
            <w:pPr>
              <w:jc w:val="center"/>
              <w:rPr>
                <w:rFonts w:ascii="Arial" w:hAnsi="Arial" w:cs="Arial"/>
                <w:b/>
                <w:bCs/>
                <w:sz w:val="22"/>
              </w:rPr>
            </w:pPr>
          </w:p>
        </w:tc>
      </w:tr>
      <w:tr w:rsidR="00544889" w:rsidRPr="0006166A" w:rsidTr="00851B0E">
        <w:tc>
          <w:tcPr>
            <w:tcW w:w="2268" w:type="dxa"/>
            <w:vAlign w:val="center"/>
          </w:tcPr>
          <w:p w:rsidR="00544889" w:rsidRPr="0006166A" w:rsidRDefault="00544889" w:rsidP="00485556">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544889" w:rsidRPr="0006166A" w:rsidRDefault="00485556" w:rsidP="00851B0E">
            <w:pPr>
              <w:rPr>
                <w:rFonts w:ascii="Arial" w:hAnsi="Arial" w:cs="Arial"/>
                <w:sz w:val="22"/>
              </w:rPr>
            </w:pPr>
            <w:r w:rsidRPr="0006166A">
              <w:rPr>
                <w:rFonts w:ascii="Arial" w:hAnsi="Arial" w:cs="Arial"/>
                <w:sz w:val="22"/>
              </w:rPr>
              <w:t>IV. kvartal 2025. godine</w:t>
            </w:r>
          </w:p>
        </w:tc>
      </w:tr>
    </w:tbl>
    <w:p w:rsidR="00544889" w:rsidRPr="0006166A" w:rsidRDefault="00544889"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421FA6" w:rsidRPr="0006166A" w:rsidRDefault="00421FA6" w:rsidP="00421FA6">
            <w:pPr>
              <w:rPr>
                <w:rFonts w:ascii="Arial" w:hAnsi="Arial" w:cs="Arial"/>
                <w:sz w:val="22"/>
              </w:rPr>
            </w:pPr>
          </w:p>
          <w:p w:rsidR="00421FA6" w:rsidRPr="0006166A" w:rsidRDefault="00421FA6"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shd w:val="clear" w:color="auto" w:fill="E2EFD9" w:themeFill="accent6" w:themeFillTint="33"/>
            <w:vAlign w:val="center"/>
          </w:tcPr>
          <w:p w:rsidR="00421FA6" w:rsidRPr="0006166A" w:rsidRDefault="00FC3AEC" w:rsidP="00421FA6">
            <w:pPr>
              <w:rPr>
                <w:rFonts w:ascii="Arial" w:hAnsi="Arial" w:cs="Arial"/>
                <w:b/>
                <w:sz w:val="22"/>
              </w:rPr>
            </w:pPr>
            <w:r w:rsidRPr="0006166A">
              <w:rPr>
                <w:rFonts w:ascii="Arial" w:hAnsi="Arial" w:cs="Arial"/>
                <w:b/>
                <w:sz w:val="22"/>
              </w:rPr>
              <w:t xml:space="preserve">2.3. </w:t>
            </w:r>
            <w:r w:rsidR="00421FA6" w:rsidRPr="0006166A">
              <w:rPr>
                <w:rFonts w:ascii="Arial" w:hAnsi="Arial" w:cs="Arial"/>
                <w:b/>
                <w:sz w:val="22"/>
              </w:rPr>
              <w:t>Osigurati održivost sustava besplatne pravne pomoći i sustavno informirati o pristupu besplatnoj pravnoj pomoći</w:t>
            </w:r>
          </w:p>
        </w:tc>
      </w:tr>
      <w:tr w:rsidR="009C579F" w:rsidRPr="0006166A" w:rsidTr="00421FA6">
        <w:tc>
          <w:tcPr>
            <w:tcW w:w="2268" w:type="dxa"/>
            <w:shd w:val="clear" w:color="auto" w:fill="BFBFBF" w:themeFill="background1" w:themeFillShade="BF"/>
            <w:vAlign w:val="center"/>
          </w:tcPr>
          <w:p w:rsidR="00421FA6" w:rsidRPr="0006166A" w:rsidRDefault="00421FA6" w:rsidP="00421FA6">
            <w:pPr>
              <w:rPr>
                <w:rFonts w:ascii="Arial" w:hAnsi="Arial" w:cs="Arial"/>
                <w:b/>
                <w:bCs/>
                <w:sz w:val="22"/>
              </w:rPr>
            </w:pPr>
          </w:p>
          <w:p w:rsidR="00421FA6" w:rsidRPr="0006166A" w:rsidRDefault="00421FA6" w:rsidP="00421FA6">
            <w:pPr>
              <w:rPr>
                <w:rFonts w:ascii="Arial" w:hAnsi="Arial" w:cs="Arial"/>
                <w:b/>
                <w:bCs/>
                <w:sz w:val="22"/>
              </w:rPr>
            </w:pPr>
            <w:r w:rsidRPr="0006166A">
              <w:rPr>
                <w:rFonts w:ascii="Arial" w:hAnsi="Arial" w:cs="Arial"/>
                <w:b/>
                <w:bCs/>
                <w:sz w:val="22"/>
              </w:rPr>
              <w:t xml:space="preserve">NAZIV AKTIVNOSTI: </w:t>
            </w:r>
          </w:p>
          <w:p w:rsidR="00421FA6" w:rsidRPr="0006166A" w:rsidRDefault="00421FA6" w:rsidP="00421FA6">
            <w:pPr>
              <w:rPr>
                <w:rFonts w:ascii="Arial" w:hAnsi="Arial" w:cs="Arial"/>
                <w:b/>
                <w:bCs/>
                <w:sz w:val="22"/>
              </w:rPr>
            </w:pPr>
          </w:p>
        </w:tc>
        <w:tc>
          <w:tcPr>
            <w:tcW w:w="6804" w:type="dxa"/>
            <w:gridSpan w:val="3"/>
            <w:shd w:val="clear" w:color="auto" w:fill="BFBFBF" w:themeFill="background1" w:themeFillShade="BF"/>
            <w:vAlign w:val="center"/>
          </w:tcPr>
          <w:p w:rsidR="00421FA6" w:rsidRPr="0006166A" w:rsidRDefault="00015CF2" w:rsidP="00421FA6">
            <w:pPr>
              <w:rPr>
                <w:rFonts w:ascii="Arial" w:hAnsi="Arial" w:cs="Arial"/>
                <w:sz w:val="22"/>
              </w:rPr>
            </w:pPr>
            <w:r w:rsidRPr="0006166A">
              <w:rPr>
                <w:rFonts w:ascii="Arial" w:hAnsi="Arial" w:cs="Arial"/>
                <w:sz w:val="22"/>
              </w:rPr>
              <w:t xml:space="preserve">2.3.2. </w:t>
            </w:r>
            <w:r w:rsidR="00421FA6" w:rsidRPr="0006166A">
              <w:rPr>
                <w:rFonts w:ascii="Arial" w:hAnsi="Arial" w:cs="Arial"/>
                <w:sz w:val="22"/>
              </w:rPr>
              <w:t>Eduka</w:t>
            </w:r>
            <w:r w:rsidR="006D31C7" w:rsidRPr="0006166A">
              <w:rPr>
                <w:rFonts w:ascii="Arial" w:hAnsi="Arial" w:cs="Arial"/>
                <w:sz w:val="22"/>
              </w:rPr>
              <w:t>cija o ulozi instituta besplatne</w:t>
            </w:r>
            <w:r w:rsidR="00421FA6" w:rsidRPr="0006166A">
              <w:rPr>
                <w:rFonts w:ascii="Arial" w:hAnsi="Arial" w:cs="Arial"/>
                <w:sz w:val="22"/>
              </w:rPr>
              <w:t xml:space="preserve"> pravne pomoći u suzbijanju diskriminacije i umrežavanje pružatelja primarne i sekundarne pravne pomoći</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421FA6" w:rsidRPr="0006166A" w:rsidRDefault="00421FA6" w:rsidP="00421FA6">
            <w:pPr>
              <w:jc w:val="both"/>
              <w:rPr>
                <w:rFonts w:ascii="Arial" w:hAnsi="Arial" w:cs="Arial"/>
                <w:sz w:val="22"/>
              </w:rPr>
            </w:pPr>
          </w:p>
          <w:p w:rsidR="00421FA6" w:rsidRPr="0006166A" w:rsidRDefault="00421FA6" w:rsidP="00421FA6">
            <w:pPr>
              <w:jc w:val="both"/>
              <w:rPr>
                <w:rFonts w:ascii="Arial" w:hAnsi="Arial" w:cs="Arial"/>
                <w:sz w:val="22"/>
              </w:rPr>
            </w:pPr>
            <w:r w:rsidRPr="0006166A">
              <w:rPr>
                <w:rFonts w:ascii="Arial" w:hAnsi="Arial" w:cs="Arial"/>
                <w:sz w:val="22"/>
              </w:rPr>
              <w:t xml:space="preserve">Edukacija na temu </w:t>
            </w:r>
            <w:r w:rsidRPr="0006166A">
              <w:rPr>
                <w:rFonts w:ascii="Arial" w:hAnsi="Arial" w:cs="Arial"/>
                <w:sz w:val="22"/>
                <w:shd w:val="clear" w:color="auto" w:fill="FFFFFF"/>
              </w:rPr>
              <w:t>„</w:t>
            </w:r>
            <w:r w:rsidRPr="0006166A">
              <w:rPr>
                <w:rStyle w:val="Emphasis"/>
                <w:rFonts w:ascii="Arial" w:hAnsi="Arial" w:cs="Arial"/>
                <w:sz w:val="22"/>
                <w:bdr w:val="none" w:sz="0" w:space="0" w:color="auto" w:frame="1"/>
                <w:shd w:val="clear" w:color="auto" w:fill="FFFFFF"/>
              </w:rPr>
              <w:t>Iskustva u provedbi Zakona o besplatnoj pravnoj pomoći – Uloga besplatne pravne pomoći u suzbijanju diskriminacije</w:t>
            </w:r>
            <w:r w:rsidRPr="0006166A">
              <w:rPr>
                <w:rFonts w:ascii="Arial" w:hAnsi="Arial" w:cs="Arial"/>
                <w:sz w:val="22"/>
                <w:shd w:val="clear" w:color="auto" w:fill="FFFFFF"/>
              </w:rPr>
              <w:t xml:space="preserve">“ za predstavnike upravnih tijela županija pružatelja besplatne pravne pomoći te organizacija civilnog društva, Hrvatske odvjetničke komore, Pravnih klinika Pravnih fakulteta radi važnosti pravne pomoći za implementaciju standarda ljudskih prava, kao i većoj iskoristivosti sredstava namijenjenih za besplatnu pravnu pomoć građanima, a sve u korist povećanja broja građana koji dobivaju besplatnu pravnu pomoć, osobito </w:t>
            </w:r>
            <w:r w:rsidRPr="0006166A">
              <w:rPr>
                <w:rFonts w:ascii="Arial" w:hAnsi="Arial" w:cs="Arial"/>
                <w:sz w:val="22"/>
              </w:rPr>
              <w:t xml:space="preserve">najugroženijih skupina stanovništva. </w:t>
            </w:r>
          </w:p>
          <w:p w:rsidR="00421FA6" w:rsidRPr="0006166A" w:rsidRDefault="00421FA6" w:rsidP="00421FA6">
            <w:pPr>
              <w:jc w:val="both"/>
              <w:rPr>
                <w:rFonts w:ascii="Arial" w:hAnsi="Arial" w:cs="Arial"/>
                <w:sz w:val="22"/>
              </w:rPr>
            </w:pPr>
          </w:p>
          <w:p w:rsidR="00421FA6" w:rsidRPr="0006166A" w:rsidRDefault="00421FA6" w:rsidP="00421FA6">
            <w:pPr>
              <w:jc w:val="both"/>
              <w:rPr>
                <w:rFonts w:ascii="Arial" w:hAnsi="Arial" w:cs="Arial"/>
                <w:sz w:val="22"/>
              </w:rPr>
            </w:pPr>
            <w:r w:rsidRPr="0006166A">
              <w:rPr>
                <w:rFonts w:ascii="Arial" w:hAnsi="Arial" w:cs="Arial"/>
                <w:sz w:val="22"/>
              </w:rPr>
              <w:t>Edukacije će biti organizirane online, a kako bi se pridonijelo međusobnom povezivanju pružatelja kreirati će se zajednička dostavna lista radi razmjene kontakata, dobre prakse i stručnih mišljenja vezanih uz pojedina pravna područja, upućivanja korisnika općim i/ili specijaliziranim pružateljima primarne i sekundarne pravne pomoći.</w:t>
            </w:r>
          </w:p>
          <w:p w:rsidR="00421FA6" w:rsidRPr="0006166A" w:rsidRDefault="00421FA6" w:rsidP="00421FA6">
            <w:pPr>
              <w:jc w:val="both"/>
              <w:rPr>
                <w:rFonts w:ascii="Arial" w:hAnsi="Arial" w:cs="Arial"/>
                <w:sz w:val="22"/>
              </w:rPr>
            </w:pPr>
          </w:p>
        </w:tc>
      </w:tr>
      <w:tr w:rsidR="009C579F" w:rsidRPr="0006166A" w:rsidTr="00421FA6">
        <w:tc>
          <w:tcPr>
            <w:tcW w:w="2268" w:type="dxa"/>
            <w:vAlign w:val="center"/>
          </w:tcPr>
          <w:p w:rsidR="00421FA6" w:rsidRPr="0006166A" w:rsidRDefault="00024847" w:rsidP="00421FA6">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c>
          <w:tcPr>
            <w:tcW w:w="2268" w:type="dxa"/>
            <w:vAlign w:val="center"/>
          </w:tcPr>
          <w:p w:rsidR="00421FA6" w:rsidRPr="0006166A" w:rsidRDefault="00421FA6" w:rsidP="00024847">
            <w:pPr>
              <w:rPr>
                <w:rFonts w:ascii="Arial" w:hAnsi="Arial" w:cs="Arial"/>
                <w:sz w:val="22"/>
              </w:rPr>
            </w:pPr>
            <w:r w:rsidRPr="0006166A">
              <w:rPr>
                <w:rFonts w:ascii="Arial" w:hAnsi="Arial" w:cs="Arial"/>
                <w:b/>
                <w:sz w:val="22"/>
              </w:rPr>
              <w:t>PARTNERI</w:t>
            </w:r>
            <w:r w:rsidR="00024847" w:rsidRPr="0006166A">
              <w:rPr>
                <w:rFonts w:ascii="Arial" w:hAnsi="Arial" w:cs="Arial"/>
                <w:sz w:val="22"/>
              </w:rPr>
              <w:t>:</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Pučka pravobraniteljica, Pravobraniteljica za ravnopravnost spolova, organizacije civilnoga društva</w:t>
            </w:r>
          </w:p>
        </w:tc>
      </w:tr>
      <w:tr w:rsidR="009C579F" w:rsidRPr="0006166A" w:rsidTr="00421FA6">
        <w:tc>
          <w:tcPr>
            <w:tcW w:w="2268" w:type="dxa"/>
            <w:vAlign w:val="center"/>
          </w:tcPr>
          <w:p w:rsidR="00421FA6" w:rsidRPr="0006166A" w:rsidRDefault="00421FA6"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edukacija</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sudionika edukacija</w:t>
            </w: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1</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50</w:t>
            </w: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Align w:val="center"/>
          </w:tcPr>
          <w:p w:rsidR="00421FA6" w:rsidRPr="0006166A" w:rsidRDefault="00421FA6" w:rsidP="00024847">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421FA6" w:rsidRPr="0006166A" w:rsidRDefault="00421FA6" w:rsidP="00024847">
            <w:pPr>
              <w:jc w:val="center"/>
              <w:rPr>
                <w:rFonts w:ascii="Arial" w:hAnsi="Arial" w:cs="Arial"/>
                <w:b/>
                <w:sz w:val="22"/>
              </w:rPr>
            </w:pPr>
            <w:r w:rsidRPr="0006166A">
              <w:rPr>
                <w:rFonts w:ascii="Arial" w:hAnsi="Arial" w:cs="Arial"/>
                <w:b/>
                <w:sz w:val="22"/>
              </w:rPr>
              <w:t>D</w:t>
            </w:r>
            <w:r w:rsidR="00024847" w:rsidRPr="0006166A">
              <w:rPr>
                <w:rFonts w:ascii="Arial" w:hAnsi="Arial" w:cs="Arial"/>
                <w:b/>
                <w:sz w:val="22"/>
              </w:rPr>
              <w:t>ržavni proračun (EUR)</w:t>
            </w:r>
          </w:p>
        </w:tc>
        <w:tc>
          <w:tcPr>
            <w:tcW w:w="2268" w:type="dxa"/>
            <w:vAlign w:val="center"/>
          </w:tcPr>
          <w:p w:rsidR="00421FA6" w:rsidRPr="0006166A" w:rsidRDefault="00024847" w:rsidP="00024847">
            <w:pPr>
              <w:jc w:val="center"/>
              <w:rPr>
                <w:rFonts w:ascii="Arial" w:hAnsi="Arial" w:cs="Arial"/>
                <w:b/>
                <w:sz w:val="22"/>
              </w:rPr>
            </w:pPr>
            <w:r w:rsidRPr="0006166A">
              <w:rPr>
                <w:rFonts w:ascii="Arial" w:hAnsi="Arial" w:cs="Arial"/>
                <w:b/>
                <w:sz w:val="22"/>
              </w:rPr>
              <w:t>EU financiranje (EUR)</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sz w:val="22"/>
              </w:rPr>
              <w:t xml:space="preserve">Drugi izvori </w:t>
            </w:r>
          </w:p>
          <w:p w:rsidR="00421FA6" w:rsidRPr="0006166A" w:rsidRDefault="00024847" w:rsidP="00024847">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A513040 Nacionalni plan zaštite i promicanja ljudskih prava i suzbijanje diskriminacije za razdoblje 2021-2027</w:t>
            </w:r>
          </w:p>
          <w:p w:rsidR="00421FA6" w:rsidRPr="0006166A" w:rsidRDefault="00421FA6" w:rsidP="00421FA6">
            <w:pPr>
              <w:jc w:val="center"/>
              <w:rPr>
                <w:rFonts w:ascii="Arial" w:hAnsi="Arial" w:cs="Arial"/>
                <w:sz w:val="22"/>
              </w:rPr>
            </w:pPr>
            <w:r w:rsidRPr="0006166A">
              <w:rPr>
                <w:rFonts w:ascii="Arial" w:hAnsi="Arial" w:cs="Arial"/>
                <w:sz w:val="22"/>
              </w:rPr>
              <w:t>1.000,00</w:t>
            </w:r>
          </w:p>
        </w:tc>
        <w:tc>
          <w:tcPr>
            <w:tcW w:w="2268" w:type="dxa"/>
            <w:vAlign w:val="center"/>
          </w:tcPr>
          <w:p w:rsidR="00421FA6" w:rsidRPr="0006166A" w:rsidRDefault="00421FA6" w:rsidP="00421FA6">
            <w:pPr>
              <w:jc w:val="center"/>
              <w:rPr>
                <w:rFonts w:ascii="Arial" w:hAnsi="Arial" w:cs="Arial"/>
                <w:sz w:val="22"/>
              </w:rPr>
            </w:pP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Merge w:val="restart"/>
            <w:vAlign w:val="center"/>
          </w:tcPr>
          <w:p w:rsidR="00421FA6" w:rsidRPr="0006166A" w:rsidRDefault="00421FA6"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 xml:space="preserve">Drugi izvori </w:t>
            </w:r>
          </w:p>
          <w:p w:rsidR="00421FA6" w:rsidRPr="0006166A" w:rsidRDefault="00421FA6"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421FA6" w:rsidRPr="0006166A" w:rsidRDefault="00421FA6" w:rsidP="00421FA6">
            <w:pPr>
              <w:rPr>
                <w:rFonts w:ascii="Arial" w:hAnsi="Arial" w:cs="Arial"/>
                <w:b/>
                <w:bCs/>
                <w:sz w:val="22"/>
              </w:rPr>
            </w:pP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1.000,00</w:t>
            </w:r>
          </w:p>
        </w:tc>
        <w:tc>
          <w:tcPr>
            <w:tcW w:w="2268" w:type="dxa"/>
            <w:vAlign w:val="center"/>
          </w:tcPr>
          <w:p w:rsidR="00421FA6" w:rsidRPr="0006166A" w:rsidRDefault="00421FA6" w:rsidP="00421FA6">
            <w:pPr>
              <w:jc w:val="center"/>
              <w:rPr>
                <w:rFonts w:ascii="Arial" w:hAnsi="Arial" w:cs="Arial"/>
                <w:b/>
                <w:bCs/>
                <w:sz w:val="22"/>
              </w:rPr>
            </w:pPr>
          </w:p>
        </w:tc>
        <w:tc>
          <w:tcPr>
            <w:tcW w:w="2268" w:type="dxa"/>
            <w:vAlign w:val="center"/>
          </w:tcPr>
          <w:p w:rsidR="00421FA6" w:rsidRPr="0006166A" w:rsidRDefault="00421FA6" w:rsidP="00421FA6">
            <w:pPr>
              <w:jc w:val="center"/>
              <w:rPr>
                <w:rFonts w:ascii="Arial" w:hAnsi="Arial" w:cs="Arial"/>
                <w:b/>
                <w:bCs/>
                <w:sz w:val="22"/>
              </w:rPr>
            </w:pPr>
          </w:p>
        </w:tc>
      </w:tr>
      <w:tr w:rsidR="00421FA6" w:rsidRPr="0006166A" w:rsidTr="00421FA6">
        <w:tc>
          <w:tcPr>
            <w:tcW w:w="2268" w:type="dxa"/>
            <w:vAlign w:val="center"/>
          </w:tcPr>
          <w:p w:rsidR="00421FA6" w:rsidRPr="0006166A" w:rsidRDefault="00421FA6" w:rsidP="00024847">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IV. kvartal 2025. godine</w:t>
            </w:r>
          </w:p>
        </w:tc>
      </w:tr>
    </w:tbl>
    <w:p w:rsidR="002E032C" w:rsidRPr="0006166A" w:rsidRDefault="002E032C">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2E032C">
        <w:tc>
          <w:tcPr>
            <w:tcW w:w="2268" w:type="dxa"/>
            <w:shd w:val="clear" w:color="auto" w:fill="E2EFD9" w:themeFill="accent6" w:themeFillTint="33"/>
            <w:vAlign w:val="center"/>
          </w:tcPr>
          <w:p w:rsidR="002E032C" w:rsidRPr="0006166A" w:rsidRDefault="002E032C" w:rsidP="001321B4">
            <w:pPr>
              <w:rPr>
                <w:rFonts w:ascii="Arial" w:hAnsi="Arial" w:cs="Arial"/>
                <w:sz w:val="22"/>
              </w:rPr>
            </w:pPr>
          </w:p>
          <w:p w:rsidR="002E032C" w:rsidRPr="0006166A" w:rsidRDefault="002E032C" w:rsidP="001321B4">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2E032C" w:rsidRPr="0006166A" w:rsidRDefault="002E032C" w:rsidP="001321B4">
            <w:pPr>
              <w:rPr>
                <w:rFonts w:ascii="Arial" w:hAnsi="Arial" w:cs="Arial"/>
                <w:sz w:val="22"/>
              </w:rPr>
            </w:pPr>
          </w:p>
        </w:tc>
        <w:tc>
          <w:tcPr>
            <w:tcW w:w="6804" w:type="dxa"/>
            <w:gridSpan w:val="3"/>
            <w:shd w:val="clear" w:color="auto" w:fill="E2EFD9" w:themeFill="accent6" w:themeFillTint="33"/>
            <w:vAlign w:val="center"/>
          </w:tcPr>
          <w:p w:rsidR="002E032C" w:rsidRPr="0006166A" w:rsidRDefault="00FC3AEC" w:rsidP="001321B4">
            <w:pPr>
              <w:rPr>
                <w:rFonts w:ascii="Arial" w:hAnsi="Arial" w:cs="Arial"/>
                <w:b/>
                <w:sz w:val="22"/>
              </w:rPr>
            </w:pPr>
            <w:r w:rsidRPr="0006166A">
              <w:rPr>
                <w:rFonts w:ascii="Arial" w:hAnsi="Arial" w:cs="Arial"/>
                <w:b/>
                <w:sz w:val="22"/>
              </w:rPr>
              <w:t xml:space="preserve">2.4. </w:t>
            </w:r>
            <w:r w:rsidR="002E032C" w:rsidRPr="0006166A">
              <w:rPr>
                <w:rFonts w:ascii="Arial" w:hAnsi="Arial" w:cs="Arial"/>
                <w:b/>
                <w:sz w:val="22"/>
              </w:rPr>
              <w:t>Jačati svijest institucija i šire javnosti o pravu na zdrav život i okoliš</w:t>
            </w:r>
          </w:p>
        </w:tc>
      </w:tr>
      <w:tr w:rsidR="009C579F" w:rsidRPr="0006166A" w:rsidTr="002E032C">
        <w:tc>
          <w:tcPr>
            <w:tcW w:w="2268" w:type="dxa"/>
            <w:shd w:val="clear" w:color="auto" w:fill="BFBFBF" w:themeFill="background1" w:themeFillShade="BF"/>
            <w:vAlign w:val="center"/>
          </w:tcPr>
          <w:p w:rsidR="002E032C" w:rsidRPr="0006166A" w:rsidRDefault="002E032C" w:rsidP="001321B4">
            <w:pPr>
              <w:rPr>
                <w:rFonts w:ascii="Arial" w:hAnsi="Arial" w:cs="Arial"/>
                <w:b/>
                <w:bCs/>
                <w:sz w:val="22"/>
              </w:rPr>
            </w:pPr>
          </w:p>
          <w:p w:rsidR="002E032C" w:rsidRPr="0006166A" w:rsidRDefault="002E032C" w:rsidP="001321B4">
            <w:pPr>
              <w:rPr>
                <w:rFonts w:ascii="Arial" w:hAnsi="Arial" w:cs="Arial"/>
                <w:b/>
                <w:bCs/>
                <w:sz w:val="22"/>
              </w:rPr>
            </w:pPr>
            <w:r w:rsidRPr="0006166A">
              <w:rPr>
                <w:rFonts w:ascii="Arial" w:hAnsi="Arial" w:cs="Arial"/>
                <w:b/>
                <w:bCs/>
                <w:sz w:val="22"/>
              </w:rPr>
              <w:t xml:space="preserve">NAZIV AKTIVNOSTI: </w:t>
            </w:r>
          </w:p>
          <w:p w:rsidR="002E032C" w:rsidRPr="0006166A" w:rsidRDefault="002E032C" w:rsidP="001321B4">
            <w:pPr>
              <w:rPr>
                <w:rFonts w:ascii="Arial" w:hAnsi="Arial" w:cs="Arial"/>
                <w:b/>
                <w:bCs/>
                <w:sz w:val="22"/>
              </w:rPr>
            </w:pPr>
          </w:p>
        </w:tc>
        <w:tc>
          <w:tcPr>
            <w:tcW w:w="6804" w:type="dxa"/>
            <w:gridSpan w:val="3"/>
            <w:shd w:val="clear" w:color="auto" w:fill="BFBFBF" w:themeFill="background1" w:themeFillShade="BF"/>
            <w:vAlign w:val="center"/>
          </w:tcPr>
          <w:p w:rsidR="002E032C" w:rsidRPr="0006166A" w:rsidRDefault="00015CF2" w:rsidP="001321B4">
            <w:pPr>
              <w:rPr>
                <w:rFonts w:ascii="Arial" w:hAnsi="Arial" w:cs="Arial"/>
                <w:sz w:val="22"/>
              </w:rPr>
            </w:pPr>
            <w:r w:rsidRPr="0006166A">
              <w:rPr>
                <w:rFonts w:ascii="Arial" w:hAnsi="Arial" w:cs="Arial"/>
                <w:sz w:val="22"/>
              </w:rPr>
              <w:t xml:space="preserve">2.4.1. </w:t>
            </w:r>
            <w:r w:rsidR="002E032C" w:rsidRPr="0006166A">
              <w:rPr>
                <w:rFonts w:ascii="Arial" w:hAnsi="Arial" w:cs="Arial"/>
                <w:sz w:val="22"/>
              </w:rPr>
              <w:t>Programi edukacije i osvješćivanja javnosti o svjetlosnom onečišćenju</w:t>
            </w:r>
          </w:p>
        </w:tc>
      </w:tr>
      <w:tr w:rsidR="009C579F" w:rsidRPr="0006166A" w:rsidTr="002E032C">
        <w:tc>
          <w:tcPr>
            <w:tcW w:w="2268" w:type="dxa"/>
            <w:vAlign w:val="center"/>
          </w:tcPr>
          <w:p w:rsidR="002E032C" w:rsidRPr="0006166A" w:rsidRDefault="002E032C" w:rsidP="001321B4">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2E032C" w:rsidRPr="0006166A" w:rsidRDefault="002E032C" w:rsidP="002E032C">
            <w:pPr>
              <w:jc w:val="both"/>
              <w:rPr>
                <w:rFonts w:ascii="Arial" w:hAnsi="Arial" w:cs="Arial"/>
                <w:sz w:val="22"/>
              </w:rPr>
            </w:pPr>
            <w:r w:rsidRPr="0006166A">
              <w:rPr>
                <w:rFonts w:ascii="Arial" w:hAnsi="Arial" w:cs="Arial"/>
                <w:sz w:val="22"/>
              </w:rPr>
              <w:t xml:space="preserve">Edukacija o svjetlosnom onečišćenju će se održati u sklopu radionica "Pametni, sigurni i zeleni gradovi" koja će predstaviti tehnološke podloge za razvoj koncepta Pametnih i zelenih gradova. </w:t>
            </w:r>
          </w:p>
          <w:p w:rsidR="002E032C" w:rsidRPr="0006166A" w:rsidRDefault="002E032C" w:rsidP="002E032C">
            <w:pPr>
              <w:jc w:val="both"/>
              <w:rPr>
                <w:rFonts w:ascii="Arial" w:hAnsi="Arial" w:cs="Arial"/>
                <w:sz w:val="22"/>
              </w:rPr>
            </w:pPr>
          </w:p>
          <w:p w:rsidR="002E032C" w:rsidRPr="0006166A" w:rsidRDefault="002E032C" w:rsidP="001321B4">
            <w:pPr>
              <w:jc w:val="both"/>
              <w:rPr>
                <w:rFonts w:ascii="Arial" w:hAnsi="Arial" w:cs="Arial"/>
                <w:sz w:val="22"/>
              </w:rPr>
            </w:pPr>
            <w:r w:rsidRPr="0006166A">
              <w:rPr>
                <w:rFonts w:ascii="Arial" w:hAnsi="Arial" w:cs="Arial"/>
                <w:sz w:val="22"/>
              </w:rPr>
              <w:t>Cilj radionice je upoznati javni i privatni sektor s trendovima u primjeni koncepta pametnih gradova, a vezano je za napredni sustav upravljanja gradom. Radionica će predstaviti zakonodavni okvir za svjetlosno onečišćenje te proizvode koji su planski stvarani s ciljem transformacije gradova s obzirom na energetsku učinkovitost  i smanjenje svjetlosnog onečišćenja.</w:t>
            </w:r>
          </w:p>
          <w:p w:rsidR="00B40121" w:rsidRPr="0006166A" w:rsidRDefault="00B40121" w:rsidP="001321B4">
            <w:pPr>
              <w:jc w:val="both"/>
              <w:rPr>
                <w:rFonts w:ascii="Arial" w:hAnsi="Arial" w:cs="Arial"/>
                <w:sz w:val="22"/>
              </w:rPr>
            </w:pPr>
          </w:p>
        </w:tc>
      </w:tr>
      <w:tr w:rsidR="009C579F" w:rsidRPr="0006166A" w:rsidTr="002E032C">
        <w:tc>
          <w:tcPr>
            <w:tcW w:w="2268" w:type="dxa"/>
            <w:vAlign w:val="center"/>
          </w:tcPr>
          <w:p w:rsidR="002E032C" w:rsidRPr="0006166A" w:rsidRDefault="00024847" w:rsidP="001321B4">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2E032C" w:rsidRPr="007D4F31" w:rsidRDefault="002E032C" w:rsidP="0062611A">
            <w:pPr>
              <w:rPr>
                <w:rFonts w:ascii="Arial" w:hAnsi="Arial" w:cs="Arial"/>
                <w:sz w:val="22"/>
              </w:rPr>
            </w:pPr>
            <w:r w:rsidRPr="007D4F31">
              <w:rPr>
                <w:rFonts w:ascii="Arial" w:hAnsi="Arial" w:cs="Arial"/>
                <w:sz w:val="22"/>
              </w:rPr>
              <w:t xml:space="preserve">Ministarstvo </w:t>
            </w:r>
            <w:r w:rsidR="0062611A" w:rsidRPr="007D4F31">
              <w:rPr>
                <w:rFonts w:ascii="Arial" w:hAnsi="Arial" w:cs="Arial"/>
                <w:sz w:val="22"/>
              </w:rPr>
              <w:t>zaštite okoliša i zelene tranzicije</w:t>
            </w:r>
          </w:p>
          <w:p w:rsidR="004665C2" w:rsidRPr="0006166A" w:rsidRDefault="004665C2" w:rsidP="0062611A">
            <w:pPr>
              <w:rPr>
                <w:rFonts w:ascii="Arial" w:hAnsi="Arial" w:cs="Arial"/>
                <w:sz w:val="22"/>
                <w:highlight w:val="yellow"/>
              </w:rPr>
            </w:pPr>
          </w:p>
        </w:tc>
      </w:tr>
      <w:tr w:rsidR="009C579F" w:rsidRPr="0006166A" w:rsidTr="002E032C">
        <w:tc>
          <w:tcPr>
            <w:tcW w:w="2268" w:type="dxa"/>
            <w:vAlign w:val="center"/>
          </w:tcPr>
          <w:p w:rsidR="002E032C" w:rsidRPr="0006166A" w:rsidRDefault="002E032C" w:rsidP="001321B4">
            <w:pPr>
              <w:rPr>
                <w:rFonts w:ascii="Arial" w:hAnsi="Arial" w:cs="Arial"/>
                <w:sz w:val="22"/>
              </w:rPr>
            </w:pPr>
            <w:r w:rsidRPr="0006166A">
              <w:rPr>
                <w:rFonts w:ascii="Arial" w:hAnsi="Arial" w:cs="Arial"/>
                <w:b/>
                <w:sz w:val="22"/>
              </w:rPr>
              <w:t>PARTNERI</w:t>
            </w:r>
            <w:r w:rsidR="00024847" w:rsidRPr="0006166A">
              <w:rPr>
                <w:rFonts w:ascii="Arial" w:hAnsi="Arial" w:cs="Arial"/>
                <w:sz w:val="22"/>
              </w:rPr>
              <w:t>:</w:t>
            </w:r>
          </w:p>
          <w:p w:rsidR="002E032C" w:rsidRPr="0006166A" w:rsidRDefault="002E032C" w:rsidP="001321B4">
            <w:pPr>
              <w:rPr>
                <w:rFonts w:ascii="Arial" w:hAnsi="Arial" w:cs="Arial"/>
                <w:sz w:val="22"/>
              </w:rPr>
            </w:pPr>
          </w:p>
        </w:tc>
        <w:tc>
          <w:tcPr>
            <w:tcW w:w="6804" w:type="dxa"/>
            <w:gridSpan w:val="3"/>
            <w:vAlign w:val="center"/>
          </w:tcPr>
          <w:p w:rsidR="002E032C" w:rsidRPr="0006166A" w:rsidRDefault="002E032C" w:rsidP="001321B4">
            <w:pPr>
              <w:rPr>
                <w:rFonts w:ascii="Arial" w:hAnsi="Arial" w:cs="Arial"/>
                <w:sz w:val="22"/>
              </w:rPr>
            </w:pPr>
            <w:r w:rsidRPr="0006166A">
              <w:rPr>
                <w:rFonts w:ascii="Arial" w:hAnsi="Arial" w:cs="Arial"/>
                <w:sz w:val="22"/>
              </w:rPr>
              <w:t>Hrvatska gospodarska komora</w:t>
            </w:r>
          </w:p>
        </w:tc>
      </w:tr>
      <w:tr w:rsidR="009C579F" w:rsidRPr="0006166A" w:rsidTr="002E032C">
        <w:tc>
          <w:tcPr>
            <w:tcW w:w="2268" w:type="dxa"/>
            <w:vAlign w:val="center"/>
          </w:tcPr>
          <w:p w:rsidR="002E032C" w:rsidRPr="0006166A" w:rsidRDefault="002E032C" w:rsidP="001321B4">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2E032C" w:rsidRPr="0006166A" w:rsidRDefault="002E032C" w:rsidP="001321B4">
            <w:pPr>
              <w:jc w:val="center"/>
              <w:rPr>
                <w:rFonts w:ascii="Arial" w:hAnsi="Arial" w:cs="Arial"/>
                <w:sz w:val="22"/>
              </w:rPr>
            </w:pPr>
            <w:r w:rsidRPr="0006166A">
              <w:rPr>
                <w:rFonts w:ascii="Arial" w:hAnsi="Arial" w:cs="Arial"/>
                <w:sz w:val="22"/>
              </w:rPr>
              <w:t>Broj održanih radionica</w:t>
            </w:r>
          </w:p>
        </w:tc>
        <w:tc>
          <w:tcPr>
            <w:tcW w:w="2268" w:type="dxa"/>
            <w:vAlign w:val="center"/>
          </w:tcPr>
          <w:p w:rsidR="002E032C" w:rsidRPr="0006166A" w:rsidRDefault="002E032C" w:rsidP="002E032C">
            <w:pPr>
              <w:jc w:val="center"/>
              <w:rPr>
                <w:rFonts w:ascii="Arial" w:hAnsi="Arial" w:cs="Arial"/>
                <w:sz w:val="22"/>
              </w:rPr>
            </w:pPr>
            <w:r w:rsidRPr="0006166A">
              <w:rPr>
                <w:rFonts w:ascii="Arial" w:hAnsi="Arial" w:cs="Arial"/>
                <w:sz w:val="22"/>
              </w:rPr>
              <w:t>Broj sudionika radionica</w:t>
            </w:r>
          </w:p>
        </w:tc>
        <w:tc>
          <w:tcPr>
            <w:tcW w:w="2268" w:type="dxa"/>
            <w:vAlign w:val="center"/>
          </w:tcPr>
          <w:p w:rsidR="002E032C" w:rsidRPr="0006166A" w:rsidRDefault="002E032C" w:rsidP="001321B4">
            <w:pPr>
              <w:jc w:val="center"/>
              <w:rPr>
                <w:rFonts w:ascii="Arial" w:hAnsi="Arial" w:cs="Arial"/>
                <w:sz w:val="22"/>
              </w:rPr>
            </w:pPr>
          </w:p>
        </w:tc>
      </w:tr>
      <w:tr w:rsidR="009C579F" w:rsidRPr="0006166A" w:rsidTr="002E032C">
        <w:tc>
          <w:tcPr>
            <w:tcW w:w="2268" w:type="dxa"/>
            <w:vAlign w:val="center"/>
          </w:tcPr>
          <w:p w:rsidR="002E032C" w:rsidRPr="0006166A" w:rsidRDefault="002E032C" w:rsidP="001321B4">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2E032C" w:rsidRPr="0006166A" w:rsidRDefault="00E61B0E" w:rsidP="001321B4">
            <w:pPr>
              <w:jc w:val="center"/>
              <w:rPr>
                <w:rFonts w:ascii="Arial" w:hAnsi="Arial" w:cs="Arial"/>
                <w:sz w:val="22"/>
              </w:rPr>
            </w:pPr>
            <w:r w:rsidRPr="0006166A">
              <w:rPr>
                <w:rFonts w:ascii="Arial" w:hAnsi="Arial" w:cs="Arial"/>
                <w:sz w:val="22"/>
              </w:rPr>
              <w:t>4</w:t>
            </w:r>
          </w:p>
        </w:tc>
        <w:tc>
          <w:tcPr>
            <w:tcW w:w="2268" w:type="dxa"/>
            <w:vAlign w:val="center"/>
          </w:tcPr>
          <w:p w:rsidR="002E032C" w:rsidRPr="0006166A" w:rsidRDefault="00E61B0E" w:rsidP="001321B4">
            <w:pPr>
              <w:jc w:val="center"/>
              <w:rPr>
                <w:rFonts w:ascii="Arial" w:hAnsi="Arial" w:cs="Arial"/>
                <w:sz w:val="22"/>
              </w:rPr>
            </w:pPr>
            <w:r w:rsidRPr="0006166A">
              <w:rPr>
                <w:rFonts w:ascii="Arial" w:hAnsi="Arial" w:cs="Arial"/>
                <w:sz w:val="22"/>
              </w:rPr>
              <w:t>8</w:t>
            </w:r>
            <w:r w:rsidR="00C844FA" w:rsidRPr="0006166A">
              <w:rPr>
                <w:rFonts w:ascii="Arial" w:hAnsi="Arial" w:cs="Arial"/>
                <w:sz w:val="22"/>
              </w:rPr>
              <w:t>0</w:t>
            </w:r>
          </w:p>
        </w:tc>
        <w:tc>
          <w:tcPr>
            <w:tcW w:w="2268" w:type="dxa"/>
            <w:vAlign w:val="center"/>
          </w:tcPr>
          <w:p w:rsidR="002E032C" w:rsidRPr="0006166A" w:rsidRDefault="002E032C" w:rsidP="001321B4">
            <w:pPr>
              <w:jc w:val="center"/>
              <w:rPr>
                <w:rFonts w:ascii="Arial" w:hAnsi="Arial" w:cs="Arial"/>
                <w:sz w:val="22"/>
              </w:rPr>
            </w:pPr>
          </w:p>
        </w:tc>
      </w:tr>
      <w:tr w:rsidR="009C579F" w:rsidRPr="0006166A" w:rsidTr="002E032C">
        <w:tc>
          <w:tcPr>
            <w:tcW w:w="2268" w:type="dxa"/>
            <w:vAlign w:val="center"/>
          </w:tcPr>
          <w:p w:rsidR="002E032C" w:rsidRPr="0006166A" w:rsidRDefault="002E032C" w:rsidP="00024847">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2E032C" w:rsidRPr="0006166A" w:rsidRDefault="002E032C" w:rsidP="00024847">
            <w:pPr>
              <w:jc w:val="center"/>
              <w:rPr>
                <w:rFonts w:ascii="Arial" w:hAnsi="Arial" w:cs="Arial"/>
                <w:b/>
                <w:sz w:val="22"/>
              </w:rPr>
            </w:pPr>
            <w:r w:rsidRPr="0006166A">
              <w:rPr>
                <w:rFonts w:ascii="Arial" w:hAnsi="Arial" w:cs="Arial"/>
                <w:b/>
                <w:sz w:val="22"/>
              </w:rPr>
              <w:t>Državni proraču</w:t>
            </w:r>
            <w:r w:rsidR="00024847" w:rsidRPr="0006166A">
              <w:rPr>
                <w:rFonts w:ascii="Arial" w:hAnsi="Arial" w:cs="Arial"/>
                <w:b/>
                <w:sz w:val="22"/>
              </w:rPr>
              <w:t>n (EUR)</w:t>
            </w:r>
          </w:p>
        </w:tc>
        <w:tc>
          <w:tcPr>
            <w:tcW w:w="2268" w:type="dxa"/>
            <w:vAlign w:val="center"/>
          </w:tcPr>
          <w:p w:rsidR="002E032C" w:rsidRPr="0006166A" w:rsidRDefault="00024847" w:rsidP="00024847">
            <w:pPr>
              <w:jc w:val="center"/>
              <w:rPr>
                <w:rFonts w:ascii="Arial" w:hAnsi="Arial" w:cs="Arial"/>
                <w:b/>
                <w:sz w:val="22"/>
              </w:rPr>
            </w:pPr>
            <w:r w:rsidRPr="0006166A">
              <w:rPr>
                <w:rFonts w:ascii="Arial" w:hAnsi="Arial" w:cs="Arial"/>
                <w:b/>
                <w:sz w:val="22"/>
              </w:rPr>
              <w:t>EU financiranje (EUR)</w:t>
            </w:r>
          </w:p>
        </w:tc>
        <w:tc>
          <w:tcPr>
            <w:tcW w:w="2268" w:type="dxa"/>
            <w:vAlign w:val="center"/>
          </w:tcPr>
          <w:p w:rsidR="002E032C" w:rsidRPr="0006166A" w:rsidRDefault="002E032C" w:rsidP="001321B4">
            <w:pPr>
              <w:jc w:val="center"/>
              <w:rPr>
                <w:rFonts w:ascii="Arial" w:hAnsi="Arial" w:cs="Arial"/>
                <w:b/>
                <w:sz w:val="22"/>
              </w:rPr>
            </w:pPr>
            <w:r w:rsidRPr="0006166A">
              <w:rPr>
                <w:rFonts w:ascii="Arial" w:hAnsi="Arial" w:cs="Arial"/>
                <w:b/>
                <w:sz w:val="22"/>
              </w:rPr>
              <w:t xml:space="preserve">Drugi izvori </w:t>
            </w:r>
          </w:p>
          <w:p w:rsidR="002E032C" w:rsidRPr="0006166A" w:rsidRDefault="00024847" w:rsidP="00024847">
            <w:pPr>
              <w:jc w:val="center"/>
              <w:rPr>
                <w:rFonts w:ascii="Arial" w:hAnsi="Arial" w:cs="Arial"/>
                <w:b/>
                <w:sz w:val="22"/>
              </w:rPr>
            </w:pPr>
            <w:r w:rsidRPr="0006166A">
              <w:rPr>
                <w:rFonts w:ascii="Arial" w:hAnsi="Arial" w:cs="Arial"/>
                <w:b/>
                <w:sz w:val="22"/>
              </w:rPr>
              <w:t>(EUR)</w:t>
            </w:r>
          </w:p>
        </w:tc>
      </w:tr>
      <w:tr w:rsidR="009C579F" w:rsidRPr="0006166A" w:rsidTr="002E032C">
        <w:tc>
          <w:tcPr>
            <w:tcW w:w="2268" w:type="dxa"/>
            <w:vAlign w:val="center"/>
          </w:tcPr>
          <w:p w:rsidR="002E032C" w:rsidRPr="0006166A" w:rsidRDefault="002E032C" w:rsidP="001321B4">
            <w:pPr>
              <w:rPr>
                <w:rFonts w:ascii="Arial" w:hAnsi="Arial" w:cs="Arial"/>
                <w:sz w:val="22"/>
              </w:rPr>
            </w:pPr>
            <w:r w:rsidRPr="0006166A">
              <w:rPr>
                <w:rFonts w:ascii="Arial" w:hAnsi="Arial" w:cs="Arial"/>
                <w:sz w:val="22"/>
              </w:rPr>
              <w:t>Izvori financiranja u 2025. godini</w:t>
            </w:r>
          </w:p>
        </w:tc>
        <w:tc>
          <w:tcPr>
            <w:tcW w:w="2268" w:type="dxa"/>
            <w:vAlign w:val="center"/>
          </w:tcPr>
          <w:p w:rsidR="00981041" w:rsidRPr="0006166A" w:rsidRDefault="00E33FFA" w:rsidP="006640E2">
            <w:pPr>
              <w:jc w:val="center"/>
              <w:rPr>
                <w:rFonts w:ascii="Arial" w:hAnsi="Arial" w:cs="Arial"/>
                <w:sz w:val="22"/>
              </w:rPr>
            </w:pPr>
            <w:r>
              <w:rPr>
                <w:rFonts w:ascii="Arial" w:hAnsi="Arial" w:cs="Arial"/>
                <w:sz w:val="22"/>
              </w:rPr>
              <w:t>A 576</w:t>
            </w:r>
            <w:r w:rsidR="00981041" w:rsidRPr="0006166A">
              <w:rPr>
                <w:rFonts w:ascii="Arial" w:hAnsi="Arial" w:cs="Arial"/>
                <w:sz w:val="22"/>
              </w:rPr>
              <w:t>235</w:t>
            </w:r>
          </w:p>
          <w:p w:rsidR="002E032C" w:rsidRPr="0006166A" w:rsidRDefault="001E1C58" w:rsidP="001E1C58">
            <w:pPr>
              <w:jc w:val="center"/>
              <w:rPr>
                <w:rFonts w:ascii="Arial" w:hAnsi="Arial" w:cs="Arial"/>
                <w:sz w:val="22"/>
              </w:rPr>
            </w:pPr>
            <w:r>
              <w:rPr>
                <w:rFonts w:ascii="Arial" w:hAnsi="Arial" w:cs="Arial"/>
                <w:sz w:val="22"/>
              </w:rPr>
              <w:t>1</w:t>
            </w:r>
            <w:r w:rsidR="001321B4" w:rsidRPr="0006166A">
              <w:rPr>
                <w:rFonts w:ascii="Arial" w:hAnsi="Arial" w:cs="Arial"/>
                <w:sz w:val="22"/>
              </w:rPr>
              <w:t>.</w:t>
            </w:r>
            <w:r>
              <w:rPr>
                <w:rFonts w:ascii="Arial" w:hAnsi="Arial" w:cs="Arial"/>
                <w:sz w:val="22"/>
              </w:rPr>
              <w:t>500</w:t>
            </w:r>
            <w:r w:rsidR="001321B4" w:rsidRPr="0006166A">
              <w:rPr>
                <w:rFonts w:ascii="Arial" w:hAnsi="Arial" w:cs="Arial"/>
                <w:sz w:val="22"/>
              </w:rPr>
              <w:t>,00</w:t>
            </w:r>
          </w:p>
        </w:tc>
        <w:tc>
          <w:tcPr>
            <w:tcW w:w="2268" w:type="dxa"/>
            <w:vAlign w:val="center"/>
          </w:tcPr>
          <w:p w:rsidR="002E032C" w:rsidRPr="0006166A" w:rsidRDefault="002E032C" w:rsidP="001321B4">
            <w:pPr>
              <w:jc w:val="center"/>
              <w:rPr>
                <w:rFonts w:ascii="Arial" w:hAnsi="Arial" w:cs="Arial"/>
                <w:sz w:val="22"/>
              </w:rPr>
            </w:pPr>
          </w:p>
        </w:tc>
        <w:tc>
          <w:tcPr>
            <w:tcW w:w="2268" w:type="dxa"/>
            <w:vAlign w:val="center"/>
          </w:tcPr>
          <w:p w:rsidR="002E032C" w:rsidRPr="0006166A" w:rsidRDefault="002E032C" w:rsidP="001321B4">
            <w:pPr>
              <w:jc w:val="center"/>
              <w:rPr>
                <w:rFonts w:ascii="Arial" w:hAnsi="Arial" w:cs="Arial"/>
                <w:sz w:val="22"/>
              </w:rPr>
            </w:pPr>
          </w:p>
        </w:tc>
      </w:tr>
      <w:tr w:rsidR="009C579F" w:rsidRPr="0006166A" w:rsidTr="002E032C">
        <w:tc>
          <w:tcPr>
            <w:tcW w:w="2268" w:type="dxa"/>
            <w:vMerge w:val="restart"/>
            <w:vAlign w:val="center"/>
          </w:tcPr>
          <w:p w:rsidR="002E032C" w:rsidRPr="0006166A" w:rsidRDefault="002E032C" w:rsidP="001321B4">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2E032C" w:rsidRPr="0006166A" w:rsidRDefault="002E032C" w:rsidP="001321B4">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2E032C" w:rsidRPr="0006166A" w:rsidRDefault="002E032C" w:rsidP="001321B4">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2E032C" w:rsidRPr="0006166A" w:rsidRDefault="002E032C" w:rsidP="001321B4">
            <w:pPr>
              <w:jc w:val="center"/>
              <w:rPr>
                <w:rFonts w:ascii="Arial" w:hAnsi="Arial" w:cs="Arial"/>
                <w:b/>
                <w:bCs/>
                <w:sz w:val="22"/>
              </w:rPr>
            </w:pPr>
            <w:r w:rsidRPr="0006166A">
              <w:rPr>
                <w:rFonts w:ascii="Arial" w:hAnsi="Arial" w:cs="Arial"/>
                <w:b/>
                <w:bCs/>
                <w:sz w:val="22"/>
              </w:rPr>
              <w:t xml:space="preserve">Drugi izvori </w:t>
            </w:r>
          </w:p>
          <w:p w:rsidR="002E032C" w:rsidRPr="0006166A" w:rsidRDefault="002E032C" w:rsidP="001321B4">
            <w:pPr>
              <w:jc w:val="center"/>
              <w:rPr>
                <w:rFonts w:ascii="Arial" w:hAnsi="Arial" w:cs="Arial"/>
                <w:b/>
                <w:bCs/>
                <w:sz w:val="22"/>
              </w:rPr>
            </w:pPr>
            <w:r w:rsidRPr="0006166A">
              <w:rPr>
                <w:rFonts w:ascii="Arial" w:hAnsi="Arial" w:cs="Arial"/>
                <w:b/>
                <w:bCs/>
                <w:sz w:val="22"/>
              </w:rPr>
              <w:t>(EUR)</w:t>
            </w:r>
          </w:p>
        </w:tc>
      </w:tr>
      <w:tr w:rsidR="009C579F" w:rsidRPr="0006166A" w:rsidTr="002E032C">
        <w:tc>
          <w:tcPr>
            <w:tcW w:w="2268" w:type="dxa"/>
            <w:vMerge/>
            <w:vAlign w:val="center"/>
          </w:tcPr>
          <w:p w:rsidR="002E032C" w:rsidRPr="0006166A" w:rsidRDefault="002E032C" w:rsidP="001321B4">
            <w:pPr>
              <w:rPr>
                <w:rFonts w:ascii="Arial" w:hAnsi="Arial" w:cs="Arial"/>
                <w:b/>
                <w:bCs/>
                <w:sz w:val="22"/>
              </w:rPr>
            </w:pPr>
          </w:p>
        </w:tc>
        <w:tc>
          <w:tcPr>
            <w:tcW w:w="2268" w:type="dxa"/>
            <w:vAlign w:val="center"/>
          </w:tcPr>
          <w:p w:rsidR="002E032C" w:rsidRPr="0006166A" w:rsidRDefault="00190AF8" w:rsidP="00190AF8">
            <w:pPr>
              <w:jc w:val="center"/>
              <w:rPr>
                <w:rFonts w:ascii="Arial" w:hAnsi="Arial" w:cs="Arial"/>
                <w:b/>
                <w:bCs/>
                <w:sz w:val="22"/>
              </w:rPr>
            </w:pPr>
            <w:r>
              <w:rPr>
                <w:rFonts w:ascii="Arial" w:hAnsi="Arial" w:cs="Arial"/>
                <w:b/>
                <w:bCs/>
                <w:sz w:val="22"/>
              </w:rPr>
              <w:t>1.500</w:t>
            </w:r>
            <w:r w:rsidR="00504F1D" w:rsidRPr="0006166A">
              <w:rPr>
                <w:rFonts w:ascii="Arial" w:hAnsi="Arial" w:cs="Arial"/>
                <w:b/>
                <w:bCs/>
                <w:sz w:val="22"/>
              </w:rPr>
              <w:t>,00</w:t>
            </w:r>
          </w:p>
        </w:tc>
        <w:tc>
          <w:tcPr>
            <w:tcW w:w="2268" w:type="dxa"/>
            <w:vAlign w:val="center"/>
          </w:tcPr>
          <w:p w:rsidR="002E032C" w:rsidRPr="0006166A" w:rsidRDefault="002E032C" w:rsidP="001321B4">
            <w:pPr>
              <w:jc w:val="center"/>
              <w:rPr>
                <w:rFonts w:ascii="Arial" w:hAnsi="Arial" w:cs="Arial"/>
                <w:b/>
                <w:bCs/>
                <w:sz w:val="22"/>
              </w:rPr>
            </w:pPr>
          </w:p>
        </w:tc>
        <w:tc>
          <w:tcPr>
            <w:tcW w:w="2268" w:type="dxa"/>
            <w:vAlign w:val="center"/>
          </w:tcPr>
          <w:p w:rsidR="002E032C" w:rsidRPr="0006166A" w:rsidRDefault="002E032C" w:rsidP="001321B4">
            <w:pPr>
              <w:jc w:val="center"/>
              <w:rPr>
                <w:rFonts w:ascii="Arial" w:hAnsi="Arial" w:cs="Arial"/>
                <w:b/>
                <w:bCs/>
                <w:sz w:val="22"/>
              </w:rPr>
            </w:pPr>
          </w:p>
        </w:tc>
      </w:tr>
      <w:tr w:rsidR="002E032C" w:rsidRPr="0006166A" w:rsidTr="002E032C">
        <w:tc>
          <w:tcPr>
            <w:tcW w:w="2268" w:type="dxa"/>
            <w:vAlign w:val="center"/>
          </w:tcPr>
          <w:p w:rsidR="002E032C" w:rsidRPr="0006166A" w:rsidRDefault="002E032C" w:rsidP="00024847">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2E032C" w:rsidRPr="0006166A" w:rsidRDefault="00B40121" w:rsidP="001321B4">
            <w:pPr>
              <w:rPr>
                <w:rFonts w:ascii="Arial" w:hAnsi="Arial" w:cs="Arial"/>
                <w:sz w:val="22"/>
              </w:rPr>
            </w:pPr>
            <w:r w:rsidRPr="0006166A">
              <w:rPr>
                <w:rFonts w:ascii="Arial" w:hAnsi="Arial" w:cs="Arial"/>
                <w:sz w:val="22"/>
              </w:rPr>
              <w:t>IV. kvartal 2025. godine</w:t>
            </w:r>
          </w:p>
        </w:tc>
      </w:tr>
    </w:tbl>
    <w:p w:rsidR="002E032C" w:rsidRPr="0006166A" w:rsidRDefault="002E032C">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1321B4">
        <w:tc>
          <w:tcPr>
            <w:tcW w:w="2268" w:type="dxa"/>
            <w:shd w:val="clear" w:color="auto" w:fill="E2EFD9" w:themeFill="accent6" w:themeFillTint="33"/>
            <w:vAlign w:val="center"/>
          </w:tcPr>
          <w:p w:rsidR="001321B4" w:rsidRPr="0006166A" w:rsidRDefault="001321B4" w:rsidP="001321B4">
            <w:pPr>
              <w:rPr>
                <w:rFonts w:ascii="Arial" w:hAnsi="Arial" w:cs="Arial"/>
                <w:sz w:val="22"/>
              </w:rPr>
            </w:pPr>
          </w:p>
          <w:p w:rsidR="001321B4" w:rsidRPr="0006166A" w:rsidRDefault="001321B4" w:rsidP="001321B4">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1321B4" w:rsidRPr="0006166A" w:rsidRDefault="001321B4" w:rsidP="001321B4">
            <w:pPr>
              <w:rPr>
                <w:rFonts w:ascii="Arial" w:hAnsi="Arial" w:cs="Arial"/>
                <w:sz w:val="22"/>
              </w:rPr>
            </w:pPr>
          </w:p>
        </w:tc>
        <w:tc>
          <w:tcPr>
            <w:tcW w:w="6804" w:type="dxa"/>
            <w:gridSpan w:val="3"/>
            <w:shd w:val="clear" w:color="auto" w:fill="E2EFD9" w:themeFill="accent6" w:themeFillTint="33"/>
            <w:vAlign w:val="center"/>
          </w:tcPr>
          <w:p w:rsidR="001321B4" w:rsidRPr="0006166A" w:rsidRDefault="00FC3AEC" w:rsidP="001321B4">
            <w:pPr>
              <w:rPr>
                <w:rFonts w:ascii="Arial" w:hAnsi="Arial" w:cs="Arial"/>
                <w:b/>
                <w:sz w:val="22"/>
              </w:rPr>
            </w:pPr>
            <w:r w:rsidRPr="0006166A">
              <w:rPr>
                <w:rFonts w:ascii="Arial" w:hAnsi="Arial" w:cs="Arial"/>
                <w:b/>
                <w:sz w:val="22"/>
              </w:rPr>
              <w:t xml:space="preserve">2.4. </w:t>
            </w:r>
            <w:r w:rsidR="001321B4" w:rsidRPr="0006166A">
              <w:rPr>
                <w:rFonts w:ascii="Arial" w:hAnsi="Arial" w:cs="Arial"/>
                <w:b/>
                <w:sz w:val="22"/>
              </w:rPr>
              <w:t>Jačati svijest institucija i šire javnosti o pravu na zdrav život i okoliš</w:t>
            </w:r>
          </w:p>
        </w:tc>
      </w:tr>
      <w:tr w:rsidR="009C579F" w:rsidRPr="0006166A" w:rsidTr="001321B4">
        <w:tc>
          <w:tcPr>
            <w:tcW w:w="2268" w:type="dxa"/>
            <w:shd w:val="clear" w:color="auto" w:fill="BFBFBF" w:themeFill="background1" w:themeFillShade="BF"/>
            <w:vAlign w:val="center"/>
          </w:tcPr>
          <w:p w:rsidR="001321B4" w:rsidRPr="0006166A" w:rsidRDefault="001321B4" w:rsidP="001321B4">
            <w:pPr>
              <w:rPr>
                <w:rFonts w:ascii="Arial" w:hAnsi="Arial" w:cs="Arial"/>
                <w:b/>
                <w:bCs/>
                <w:sz w:val="22"/>
              </w:rPr>
            </w:pPr>
          </w:p>
          <w:p w:rsidR="001321B4" w:rsidRPr="0006166A" w:rsidRDefault="001321B4" w:rsidP="001321B4">
            <w:pPr>
              <w:rPr>
                <w:rFonts w:ascii="Arial" w:hAnsi="Arial" w:cs="Arial"/>
                <w:b/>
                <w:bCs/>
                <w:sz w:val="22"/>
              </w:rPr>
            </w:pPr>
            <w:r w:rsidRPr="0006166A">
              <w:rPr>
                <w:rFonts w:ascii="Arial" w:hAnsi="Arial" w:cs="Arial"/>
                <w:b/>
                <w:bCs/>
                <w:sz w:val="22"/>
              </w:rPr>
              <w:t xml:space="preserve">NAZIV AKTIVNOSTI: </w:t>
            </w:r>
          </w:p>
          <w:p w:rsidR="001321B4" w:rsidRPr="0006166A" w:rsidRDefault="001321B4" w:rsidP="001321B4">
            <w:pPr>
              <w:rPr>
                <w:rFonts w:ascii="Arial" w:hAnsi="Arial" w:cs="Arial"/>
                <w:b/>
                <w:bCs/>
                <w:sz w:val="22"/>
              </w:rPr>
            </w:pPr>
          </w:p>
        </w:tc>
        <w:tc>
          <w:tcPr>
            <w:tcW w:w="6804" w:type="dxa"/>
            <w:gridSpan w:val="3"/>
            <w:shd w:val="clear" w:color="auto" w:fill="BFBFBF" w:themeFill="background1" w:themeFillShade="BF"/>
            <w:vAlign w:val="center"/>
          </w:tcPr>
          <w:p w:rsidR="001321B4" w:rsidRPr="0006166A" w:rsidRDefault="00015CF2" w:rsidP="001321B4">
            <w:pPr>
              <w:rPr>
                <w:rFonts w:ascii="Arial" w:hAnsi="Arial" w:cs="Arial"/>
                <w:sz w:val="22"/>
              </w:rPr>
            </w:pPr>
            <w:r w:rsidRPr="0006166A">
              <w:rPr>
                <w:rFonts w:ascii="Arial" w:hAnsi="Arial" w:cs="Arial"/>
                <w:sz w:val="22"/>
              </w:rPr>
              <w:t xml:space="preserve">2.4.2. </w:t>
            </w:r>
            <w:r w:rsidR="001321B4" w:rsidRPr="0006166A">
              <w:rPr>
                <w:rFonts w:ascii="Arial" w:hAnsi="Arial" w:cs="Arial"/>
                <w:sz w:val="22"/>
              </w:rPr>
              <w:t>Radionice „Jačanje suradnje između znanosti, gospodarstva i kreatora politika te podizanje svijesti javnosti o štetnosti POPs-ova“</w:t>
            </w:r>
          </w:p>
        </w:tc>
      </w:tr>
      <w:tr w:rsidR="009C579F" w:rsidRPr="0006166A" w:rsidTr="001321B4">
        <w:tc>
          <w:tcPr>
            <w:tcW w:w="2268" w:type="dxa"/>
            <w:vAlign w:val="center"/>
          </w:tcPr>
          <w:p w:rsidR="001321B4" w:rsidRPr="0006166A" w:rsidRDefault="001321B4" w:rsidP="001321B4">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1321B4" w:rsidRPr="0006166A" w:rsidRDefault="001321B4" w:rsidP="001321B4">
            <w:pPr>
              <w:jc w:val="both"/>
              <w:rPr>
                <w:rFonts w:ascii="Arial" w:hAnsi="Arial" w:cs="Arial"/>
                <w:sz w:val="22"/>
              </w:rPr>
            </w:pPr>
            <w:r w:rsidRPr="0006166A">
              <w:rPr>
                <w:rFonts w:ascii="Arial" w:hAnsi="Arial" w:cs="Arial"/>
                <w:sz w:val="22"/>
              </w:rPr>
              <w:t>Cilj radionice je upoznati javni i privatni sektor o štetnim posljedicama POPs-ova obzirom na multidiscipliniranost problematike upravljanja postojanim organskim onečišćujućim tvarima (POP) sukladno aktivnostima koje su definirane Trećim nacionalnim planom za provedbu Stockholmske konvencije o postojanim organskim onečišćujućim tvarima: podizanje svijesti šire javnosti, informiranje i edukacija</w:t>
            </w:r>
          </w:p>
          <w:p w:rsidR="001321B4" w:rsidRPr="0006166A" w:rsidRDefault="001321B4" w:rsidP="001321B4">
            <w:pPr>
              <w:jc w:val="both"/>
              <w:rPr>
                <w:rFonts w:ascii="Arial" w:hAnsi="Arial" w:cs="Arial"/>
                <w:sz w:val="22"/>
              </w:rPr>
            </w:pPr>
          </w:p>
        </w:tc>
      </w:tr>
      <w:tr w:rsidR="00DC3629" w:rsidRPr="0006166A" w:rsidTr="001321B4">
        <w:tc>
          <w:tcPr>
            <w:tcW w:w="2268" w:type="dxa"/>
            <w:vAlign w:val="center"/>
          </w:tcPr>
          <w:p w:rsidR="00DC3629" w:rsidRPr="0006166A" w:rsidRDefault="00DC3629" w:rsidP="00DC3629">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DC3629" w:rsidRPr="007D4F31" w:rsidRDefault="00DC3629" w:rsidP="00DC3629">
            <w:pPr>
              <w:rPr>
                <w:rFonts w:ascii="Arial" w:hAnsi="Arial" w:cs="Arial"/>
                <w:sz w:val="22"/>
              </w:rPr>
            </w:pPr>
            <w:r w:rsidRPr="007D4F31">
              <w:rPr>
                <w:rFonts w:ascii="Arial" w:hAnsi="Arial" w:cs="Arial"/>
                <w:sz w:val="22"/>
              </w:rPr>
              <w:t>Ministarstvo zaštite okoliša i zelene tranzicije</w:t>
            </w:r>
          </w:p>
          <w:p w:rsidR="00DC3629" w:rsidRPr="0006166A" w:rsidRDefault="00DC3629" w:rsidP="00DC3629">
            <w:pPr>
              <w:rPr>
                <w:rFonts w:ascii="Arial" w:hAnsi="Arial" w:cs="Arial"/>
                <w:sz w:val="22"/>
              </w:rPr>
            </w:pPr>
          </w:p>
        </w:tc>
      </w:tr>
      <w:tr w:rsidR="00DC3629" w:rsidRPr="0006166A" w:rsidTr="001321B4">
        <w:tc>
          <w:tcPr>
            <w:tcW w:w="2268" w:type="dxa"/>
            <w:vAlign w:val="center"/>
          </w:tcPr>
          <w:p w:rsidR="00DC3629" w:rsidRPr="0006166A" w:rsidRDefault="00DC3629" w:rsidP="00DC3629">
            <w:pPr>
              <w:rPr>
                <w:rFonts w:ascii="Arial" w:hAnsi="Arial" w:cs="Arial"/>
                <w:sz w:val="22"/>
              </w:rPr>
            </w:pPr>
            <w:r w:rsidRPr="0006166A">
              <w:rPr>
                <w:rFonts w:ascii="Arial" w:hAnsi="Arial" w:cs="Arial"/>
                <w:b/>
                <w:sz w:val="22"/>
              </w:rPr>
              <w:t>PARTNERI</w:t>
            </w:r>
            <w:r w:rsidRPr="0006166A">
              <w:rPr>
                <w:rFonts w:ascii="Arial" w:hAnsi="Arial" w:cs="Arial"/>
                <w:sz w:val="22"/>
              </w:rPr>
              <w:t>:</w:t>
            </w:r>
          </w:p>
          <w:p w:rsidR="00DC3629" w:rsidRPr="0006166A" w:rsidRDefault="00DC3629" w:rsidP="00DC3629">
            <w:pPr>
              <w:rPr>
                <w:rFonts w:ascii="Arial" w:hAnsi="Arial" w:cs="Arial"/>
                <w:sz w:val="22"/>
              </w:rPr>
            </w:pPr>
          </w:p>
        </w:tc>
        <w:tc>
          <w:tcPr>
            <w:tcW w:w="6804" w:type="dxa"/>
            <w:gridSpan w:val="3"/>
            <w:vAlign w:val="center"/>
          </w:tcPr>
          <w:p w:rsidR="00DC3629" w:rsidRPr="0006166A" w:rsidRDefault="00DC3629" w:rsidP="00DC3629">
            <w:pPr>
              <w:rPr>
                <w:rFonts w:ascii="Arial" w:hAnsi="Arial" w:cs="Arial"/>
                <w:sz w:val="22"/>
              </w:rPr>
            </w:pPr>
            <w:r w:rsidRPr="0006166A">
              <w:rPr>
                <w:rFonts w:ascii="Arial" w:hAnsi="Arial" w:cs="Arial"/>
                <w:sz w:val="22"/>
              </w:rPr>
              <w:t>Hrvatska gospodarska komora</w:t>
            </w:r>
          </w:p>
        </w:tc>
      </w:tr>
      <w:tr w:rsidR="00DC3629" w:rsidRPr="0006166A" w:rsidTr="001321B4">
        <w:tc>
          <w:tcPr>
            <w:tcW w:w="2268" w:type="dxa"/>
            <w:vAlign w:val="center"/>
          </w:tcPr>
          <w:p w:rsidR="00DC3629" w:rsidRPr="0006166A" w:rsidRDefault="00DC3629" w:rsidP="00DC3629">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DC3629" w:rsidRPr="0006166A" w:rsidRDefault="00DC3629" w:rsidP="00DC3629">
            <w:pPr>
              <w:jc w:val="center"/>
              <w:rPr>
                <w:rFonts w:ascii="Arial" w:hAnsi="Arial" w:cs="Arial"/>
                <w:sz w:val="22"/>
              </w:rPr>
            </w:pPr>
            <w:r w:rsidRPr="0006166A">
              <w:rPr>
                <w:rFonts w:ascii="Arial" w:hAnsi="Arial" w:cs="Arial"/>
                <w:sz w:val="22"/>
              </w:rPr>
              <w:t>Broj održanih radionica</w:t>
            </w:r>
          </w:p>
        </w:tc>
        <w:tc>
          <w:tcPr>
            <w:tcW w:w="2268" w:type="dxa"/>
            <w:vAlign w:val="center"/>
          </w:tcPr>
          <w:p w:rsidR="00DC3629" w:rsidRPr="0006166A" w:rsidRDefault="00DC3629" w:rsidP="00DC3629">
            <w:pPr>
              <w:jc w:val="center"/>
              <w:rPr>
                <w:rFonts w:ascii="Arial" w:hAnsi="Arial" w:cs="Arial"/>
                <w:sz w:val="22"/>
              </w:rPr>
            </w:pPr>
            <w:r w:rsidRPr="0006166A">
              <w:rPr>
                <w:rFonts w:ascii="Arial" w:hAnsi="Arial" w:cs="Arial"/>
                <w:sz w:val="22"/>
              </w:rPr>
              <w:t>Broj sudionika radionica</w:t>
            </w:r>
          </w:p>
        </w:tc>
        <w:tc>
          <w:tcPr>
            <w:tcW w:w="2268" w:type="dxa"/>
            <w:vAlign w:val="center"/>
          </w:tcPr>
          <w:p w:rsidR="00DC3629" w:rsidRPr="0006166A" w:rsidRDefault="00DC3629" w:rsidP="00DC3629">
            <w:pPr>
              <w:jc w:val="center"/>
              <w:rPr>
                <w:rFonts w:ascii="Arial" w:hAnsi="Arial" w:cs="Arial"/>
                <w:sz w:val="22"/>
              </w:rPr>
            </w:pPr>
          </w:p>
        </w:tc>
      </w:tr>
      <w:tr w:rsidR="00DC3629" w:rsidRPr="0006166A" w:rsidTr="001321B4">
        <w:tc>
          <w:tcPr>
            <w:tcW w:w="2268" w:type="dxa"/>
            <w:vAlign w:val="center"/>
          </w:tcPr>
          <w:p w:rsidR="00DC3629" w:rsidRPr="0006166A" w:rsidRDefault="00DC3629" w:rsidP="00DC3629">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DC3629" w:rsidRPr="0006166A" w:rsidRDefault="00DC3629" w:rsidP="00DC3629">
            <w:pPr>
              <w:jc w:val="center"/>
              <w:rPr>
                <w:rFonts w:ascii="Arial" w:hAnsi="Arial" w:cs="Arial"/>
                <w:sz w:val="22"/>
              </w:rPr>
            </w:pPr>
            <w:r w:rsidRPr="0006166A">
              <w:rPr>
                <w:rFonts w:ascii="Arial" w:hAnsi="Arial" w:cs="Arial"/>
                <w:sz w:val="22"/>
              </w:rPr>
              <w:t>2</w:t>
            </w:r>
          </w:p>
        </w:tc>
        <w:tc>
          <w:tcPr>
            <w:tcW w:w="2268" w:type="dxa"/>
            <w:vAlign w:val="center"/>
          </w:tcPr>
          <w:p w:rsidR="00DC3629" w:rsidRPr="0006166A" w:rsidRDefault="00DC3629" w:rsidP="00DC3629">
            <w:pPr>
              <w:jc w:val="center"/>
              <w:rPr>
                <w:rFonts w:ascii="Arial" w:hAnsi="Arial" w:cs="Arial"/>
                <w:sz w:val="22"/>
              </w:rPr>
            </w:pPr>
            <w:r w:rsidRPr="0006166A">
              <w:rPr>
                <w:rFonts w:ascii="Arial" w:hAnsi="Arial" w:cs="Arial"/>
                <w:sz w:val="22"/>
              </w:rPr>
              <w:t>80</w:t>
            </w:r>
          </w:p>
        </w:tc>
        <w:tc>
          <w:tcPr>
            <w:tcW w:w="2268" w:type="dxa"/>
            <w:vAlign w:val="center"/>
          </w:tcPr>
          <w:p w:rsidR="00DC3629" w:rsidRPr="0006166A" w:rsidRDefault="00DC3629" w:rsidP="00DC3629">
            <w:pPr>
              <w:jc w:val="center"/>
              <w:rPr>
                <w:rFonts w:ascii="Arial" w:hAnsi="Arial" w:cs="Arial"/>
                <w:sz w:val="22"/>
              </w:rPr>
            </w:pPr>
          </w:p>
        </w:tc>
      </w:tr>
      <w:tr w:rsidR="00DC3629" w:rsidRPr="0006166A" w:rsidTr="001321B4">
        <w:tc>
          <w:tcPr>
            <w:tcW w:w="2268" w:type="dxa"/>
            <w:vAlign w:val="center"/>
          </w:tcPr>
          <w:p w:rsidR="00DC3629" w:rsidRPr="0006166A" w:rsidRDefault="00DC3629" w:rsidP="00DC3629">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DC3629" w:rsidRPr="0006166A" w:rsidRDefault="00DC3629" w:rsidP="00DC3629">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DC3629" w:rsidRPr="0006166A" w:rsidRDefault="00DC3629" w:rsidP="00DC3629">
            <w:pPr>
              <w:jc w:val="center"/>
              <w:rPr>
                <w:rFonts w:ascii="Arial" w:hAnsi="Arial" w:cs="Arial"/>
                <w:b/>
                <w:sz w:val="22"/>
              </w:rPr>
            </w:pPr>
            <w:r w:rsidRPr="0006166A">
              <w:rPr>
                <w:rFonts w:ascii="Arial" w:hAnsi="Arial" w:cs="Arial"/>
                <w:b/>
                <w:sz w:val="22"/>
              </w:rPr>
              <w:t>EU financiranje (EUR)</w:t>
            </w:r>
          </w:p>
        </w:tc>
        <w:tc>
          <w:tcPr>
            <w:tcW w:w="2268" w:type="dxa"/>
            <w:vAlign w:val="center"/>
          </w:tcPr>
          <w:p w:rsidR="00DC3629" w:rsidRPr="0006166A" w:rsidRDefault="00DC3629" w:rsidP="00DC3629">
            <w:pPr>
              <w:jc w:val="center"/>
              <w:rPr>
                <w:rFonts w:ascii="Arial" w:hAnsi="Arial" w:cs="Arial"/>
                <w:b/>
                <w:sz w:val="22"/>
              </w:rPr>
            </w:pPr>
            <w:r w:rsidRPr="0006166A">
              <w:rPr>
                <w:rFonts w:ascii="Arial" w:hAnsi="Arial" w:cs="Arial"/>
                <w:b/>
                <w:sz w:val="22"/>
              </w:rPr>
              <w:t xml:space="preserve">Drugi izvori </w:t>
            </w:r>
          </w:p>
          <w:p w:rsidR="00DC3629" w:rsidRPr="0006166A" w:rsidRDefault="00DC3629" w:rsidP="00DC3629">
            <w:pPr>
              <w:jc w:val="center"/>
              <w:rPr>
                <w:rFonts w:ascii="Arial" w:hAnsi="Arial" w:cs="Arial"/>
                <w:b/>
                <w:sz w:val="22"/>
              </w:rPr>
            </w:pPr>
            <w:r w:rsidRPr="0006166A">
              <w:rPr>
                <w:rFonts w:ascii="Arial" w:hAnsi="Arial" w:cs="Arial"/>
                <w:b/>
                <w:sz w:val="22"/>
              </w:rPr>
              <w:t>(EUR)</w:t>
            </w:r>
          </w:p>
        </w:tc>
      </w:tr>
      <w:tr w:rsidR="00DC3629" w:rsidRPr="0006166A" w:rsidTr="001321B4">
        <w:tc>
          <w:tcPr>
            <w:tcW w:w="2268" w:type="dxa"/>
            <w:vAlign w:val="center"/>
          </w:tcPr>
          <w:p w:rsidR="00DC3629" w:rsidRPr="0006166A" w:rsidRDefault="00DC3629" w:rsidP="00DC3629">
            <w:pPr>
              <w:rPr>
                <w:rFonts w:ascii="Arial" w:hAnsi="Arial" w:cs="Arial"/>
                <w:sz w:val="22"/>
              </w:rPr>
            </w:pPr>
            <w:r w:rsidRPr="0006166A">
              <w:rPr>
                <w:rFonts w:ascii="Arial" w:hAnsi="Arial" w:cs="Arial"/>
                <w:sz w:val="22"/>
              </w:rPr>
              <w:t>Izvori financiranja u 2025. godini</w:t>
            </w:r>
          </w:p>
        </w:tc>
        <w:tc>
          <w:tcPr>
            <w:tcW w:w="2268" w:type="dxa"/>
            <w:vAlign w:val="center"/>
          </w:tcPr>
          <w:p w:rsidR="00DC3629" w:rsidRPr="0006166A" w:rsidRDefault="00DC3629" w:rsidP="00DC3629">
            <w:pPr>
              <w:jc w:val="center"/>
              <w:rPr>
                <w:rFonts w:ascii="Arial" w:hAnsi="Arial" w:cs="Arial"/>
                <w:sz w:val="22"/>
              </w:rPr>
            </w:pPr>
            <w:r w:rsidRPr="0006166A">
              <w:rPr>
                <w:rFonts w:ascii="Arial" w:hAnsi="Arial" w:cs="Arial"/>
                <w:sz w:val="22"/>
              </w:rPr>
              <w:t>A 576 235</w:t>
            </w:r>
          </w:p>
          <w:p w:rsidR="00DC3629" w:rsidRPr="0006166A" w:rsidRDefault="00127645" w:rsidP="00DC3629">
            <w:pPr>
              <w:jc w:val="center"/>
              <w:rPr>
                <w:rFonts w:ascii="Arial" w:hAnsi="Arial" w:cs="Arial"/>
                <w:sz w:val="22"/>
              </w:rPr>
            </w:pPr>
            <w:r>
              <w:rPr>
                <w:rFonts w:ascii="Arial" w:hAnsi="Arial" w:cs="Arial"/>
                <w:sz w:val="22"/>
              </w:rPr>
              <w:t>4.500</w:t>
            </w:r>
            <w:r w:rsidR="00DC3629" w:rsidRPr="0006166A">
              <w:rPr>
                <w:rFonts w:ascii="Arial" w:hAnsi="Arial" w:cs="Arial"/>
                <w:sz w:val="22"/>
              </w:rPr>
              <w:t>,00</w:t>
            </w:r>
          </w:p>
        </w:tc>
        <w:tc>
          <w:tcPr>
            <w:tcW w:w="2268" w:type="dxa"/>
            <w:vAlign w:val="center"/>
          </w:tcPr>
          <w:p w:rsidR="00DC3629" w:rsidRPr="0006166A" w:rsidRDefault="00DC3629" w:rsidP="00DC3629">
            <w:pPr>
              <w:jc w:val="center"/>
              <w:rPr>
                <w:rFonts w:ascii="Arial" w:hAnsi="Arial" w:cs="Arial"/>
                <w:sz w:val="22"/>
              </w:rPr>
            </w:pPr>
          </w:p>
        </w:tc>
        <w:tc>
          <w:tcPr>
            <w:tcW w:w="2268" w:type="dxa"/>
            <w:vAlign w:val="center"/>
          </w:tcPr>
          <w:p w:rsidR="00DC3629" w:rsidRPr="0006166A" w:rsidRDefault="00DC3629" w:rsidP="00DC3629">
            <w:pPr>
              <w:jc w:val="center"/>
              <w:rPr>
                <w:rFonts w:ascii="Arial" w:hAnsi="Arial" w:cs="Arial"/>
                <w:sz w:val="22"/>
              </w:rPr>
            </w:pPr>
          </w:p>
        </w:tc>
      </w:tr>
      <w:tr w:rsidR="00DC3629" w:rsidRPr="0006166A" w:rsidTr="001321B4">
        <w:tc>
          <w:tcPr>
            <w:tcW w:w="2268" w:type="dxa"/>
            <w:vMerge w:val="restart"/>
            <w:vAlign w:val="center"/>
          </w:tcPr>
          <w:p w:rsidR="00DC3629" w:rsidRPr="0006166A" w:rsidRDefault="00DC3629" w:rsidP="00DC3629">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DC3629" w:rsidRPr="0006166A" w:rsidRDefault="00DC3629" w:rsidP="00DC3629">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DC3629" w:rsidRPr="0006166A" w:rsidRDefault="00DC3629" w:rsidP="00DC3629">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DC3629" w:rsidRPr="0006166A" w:rsidRDefault="00DC3629" w:rsidP="00DC3629">
            <w:pPr>
              <w:jc w:val="center"/>
              <w:rPr>
                <w:rFonts w:ascii="Arial" w:hAnsi="Arial" w:cs="Arial"/>
                <w:b/>
                <w:bCs/>
                <w:sz w:val="22"/>
              </w:rPr>
            </w:pPr>
            <w:r w:rsidRPr="0006166A">
              <w:rPr>
                <w:rFonts w:ascii="Arial" w:hAnsi="Arial" w:cs="Arial"/>
                <w:b/>
                <w:bCs/>
                <w:sz w:val="22"/>
              </w:rPr>
              <w:t xml:space="preserve">Drugi izvori </w:t>
            </w:r>
          </w:p>
          <w:p w:rsidR="00DC3629" w:rsidRPr="0006166A" w:rsidRDefault="00DC3629" w:rsidP="00DC3629">
            <w:pPr>
              <w:jc w:val="center"/>
              <w:rPr>
                <w:rFonts w:ascii="Arial" w:hAnsi="Arial" w:cs="Arial"/>
                <w:b/>
                <w:bCs/>
                <w:sz w:val="22"/>
              </w:rPr>
            </w:pPr>
            <w:r w:rsidRPr="0006166A">
              <w:rPr>
                <w:rFonts w:ascii="Arial" w:hAnsi="Arial" w:cs="Arial"/>
                <w:b/>
                <w:bCs/>
                <w:sz w:val="22"/>
              </w:rPr>
              <w:t>(EUR)</w:t>
            </w:r>
          </w:p>
        </w:tc>
      </w:tr>
      <w:tr w:rsidR="00DC3629" w:rsidRPr="0006166A" w:rsidTr="001321B4">
        <w:tc>
          <w:tcPr>
            <w:tcW w:w="2268" w:type="dxa"/>
            <w:vMerge/>
            <w:vAlign w:val="center"/>
          </w:tcPr>
          <w:p w:rsidR="00DC3629" w:rsidRPr="0006166A" w:rsidRDefault="00DC3629" w:rsidP="00DC3629">
            <w:pPr>
              <w:rPr>
                <w:rFonts w:ascii="Arial" w:hAnsi="Arial" w:cs="Arial"/>
                <w:b/>
                <w:bCs/>
                <w:sz w:val="22"/>
              </w:rPr>
            </w:pPr>
          </w:p>
        </w:tc>
        <w:tc>
          <w:tcPr>
            <w:tcW w:w="2268" w:type="dxa"/>
            <w:vAlign w:val="center"/>
          </w:tcPr>
          <w:p w:rsidR="00DC3629" w:rsidRPr="0006166A" w:rsidRDefault="00454383" w:rsidP="00127645">
            <w:pPr>
              <w:jc w:val="center"/>
              <w:rPr>
                <w:rFonts w:ascii="Arial" w:hAnsi="Arial" w:cs="Arial"/>
                <w:b/>
                <w:bCs/>
                <w:sz w:val="22"/>
              </w:rPr>
            </w:pPr>
            <w:r>
              <w:rPr>
                <w:rFonts w:ascii="Arial" w:hAnsi="Arial" w:cs="Arial"/>
                <w:b/>
                <w:bCs/>
                <w:sz w:val="22"/>
              </w:rPr>
              <w:t>4.500</w:t>
            </w:r>
            <w:r w:rsidR="00DC3629" w:rsidRPr="0006166A">
              <w:rPr>
                <w:rFonts w:ascii="Arial" w:hAnsi="Arial" w:cs="Arial"/>
                <w:b/>
                <w:bCs/>
                <w:sz w:val="22"/>
              </w:rPr>
              <w:t>,00</w:t>
            </w:r>
          </w:p>
        </w:tc>
        <w:tc>
          <w:tcPr>
            <w:tcW w:w="2268" w:type="dxa"/>
            <w:vAlign w:val="center"/>
          </w:tcPr>
          <w:p w:rsidR="00DC3629" w:rsidRPr="0006166A" w:rsidRDefault="00DC3629" w:rsidP="00DC3629">
            <w:pPr>
              <w:jc w:val="center"/>
              <w:rPr>
                <w:rFonts w:ascii="Arial" w:hAnsi="Arial" w:cs="Arial"/>
                <w:b/>
                <w:bCs/>
                <w:sz w:val="22"/>
              </w:rPr>
            </w:pPr>
          </w:p>
        </w:tc>
        <w:tc>
          <w:tcPr>
            <w:tcW w:w="2268" w:type="dxa"/>
            <w:vAlign w:val="center"/>
          </w:tcPr>
          <w:p w:rsidR="00DC3629" w:rsidRPr="0006166A" w:rsidRDefault="00DC3629" w:rsidP="00DC3629">
            <w:pPr>
              <w:jc w:val="center"/>
              <w:rPr>
                <w:rFonts w:ascii="Arial" w:hAnsi="Arial" w:cs="Arial"/>
                <w:b/>
                <w:bCs/>
                <w:sz w:val="22"/>
              </w:rPr>
            </w:pPr>
          </w:p>
        </w:tc>
      </w:tr>
      <w:tr w:rsidR="00DC3629" w:rsidRPr="0006166A" w:rsidTr="001321B4">
        <w:tc>
          <w:tcPr>
            <w:tcW w:w="2268" w:type="dxa"/>
            <w:vAlign w:val="center"/>
          </w:tcPr>
          <w:p w:rsidR="00DC3629" w:rsidRPr="0006166A" w:rsidRDefault="00DC3629" w:rsidP="00DC3629">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DC3629" w:rsidRPr="0006166A" w:rsidRDefault="00DC3629" w:rsidP="00DC3629">
            <w:pPr>
              <w:rPr>
                <w:rFonts w:ascii="Arial" w:hAnsi="Arial" w:cs="Arial"/>
                <w:sz w:val="22"/>
              </w:rPr>
            </w:pPr>
            <w:r w:rsidRPr="0006166A">
              <w:rPr>
                <w:rFonts w:ascii="Arial" w:hAnsi="Arial" w:cs="Arial"/>
                <w:sz w:val="22"/>
              </w:rPr>
              <w:t>IV. kvartal 2025. godine</w:t>
            </w:r>
          </w:p>
        </w:tc>
      </w:tr>
    </w:tbl>
    <w:p w:rsidR="001321B4" w:rsidRPr="0006166A" w:rsidRDefault="001321B4">
      <w:pPr>
        <w:rPr>
          <w:rFonts w:ascii="Arial" w:hAnsi="Arial" w:cs="Arial"/>
        </w:rPr>
      </w:pPr>
    </w:p>
    <w:p w:rsidR="00E705C5" w:rsidRPr="0006166A" w:rsidRDefault="00E705C5">
      <w:pPr>
        <w:rPr>
          <w:rFonts w:ascii="Arial" w:hAnsi="Arial" w:cs="Arial"/>
        </w:rPr>
      </w:pPr>
      <w:r w:rsidRPr="0006166A">
        <w:rPr>
          <w:rFonts w:ascii="Arial" w:hAnsi="Arial" w:cs="Arial"/>
        </w:rPr>
        <w:br w:type="page"/>
      </w:r>
    </w:p>
    <w:p w:rsidR="003C1442" w:rsidRPr="00BE2ADE" w:rsidRDefault="005F45F6" w:rsidP="00BE2ADE">
      <w:pPr>
        <w:pStyle w:val="Heading2"/>
        <w:numPr>
          <w:ilvl w:val="1"/>
          <w:numId w:val="24"/>
        </w:numPr>
        <w:jc w:val="both"/>
        <w:rPr>
          <w:rFonts w:ascii="Arial" w:hAnsi="Arial" w:cs="Arial"/>
          <w:noProof/>
          <w:color w:val="auto"/>
          <w:sz w:val="24"/>
          <w:szCs w:val="24"/>
        </w:rPr>
      </w:pPr>
      <w:bookmarkStart w:id="12" w:name="_Toc188880788"/>
      <w:r w:rsidRPr="00BE2ADE">
        <w:rPr>
          <w:rFonts w:ascii="Arial" w:hAnsi="Arial" w:cs="Arial"/>
          <w:color w:val="auto"/>
          <w:sz w:val="24"/>
          <w:szCs w:val="24"/>
        </w:rPr>
        <w:t>Aktivnosti planirane u</w:t>
      </w:r>
      <w:r w:rsidRPr="00BE2ADE">
        <w:rPr>
          <w:rFonts w:ascii="Arial" w:hAnsi="Arial" w:cs="Arial"/>
          <w:noProof/>
          <w:color w:val="auto"/>
          <w:sz w:val="24"/>
          <w:szCs w:val="24"/>
        </w:rPr>
        <w:t xml:space="preserve"> okviru mjera posebnog cilja </w:t>
      </w:r>
      <w:r w:rsidR="00D92753" w:rsidRPr="00BE2ADE">
        <w:rPr>
          <w:rFonts w:ascii="Arial" w:hAnsi="Arial" w:cs="Arial"/>
          <w:noProof/>
          <w:color w:val="auto"/>
          <w:sz w:val="24"/>
          <w:szCs w:val="24"/>
        </w:rPr>
        <w:t xml:space="preserve">3. </w:t>
      </w:r>
      <w:r w:rsidRPr="00BE2ADE">
        <w:rPr>
          <w:rFonts w:ascii="Arial" w:hAnsi="Arial" w:cs="Arial"/>
          <w:noProof/>
          <w:color w:val="auto"/>
          <w:sz w:val="24"/>
          <w:szCs w:val="24"/>
        </w:rPr>
        <w:t xml:space="preserve">Jačanje </w:t>
      </w:r>
      <w:r w:rsidR="0000304E" w:rsidRPr="00BE2ADE">
        <w:rPr>
          <w:rFonts w:ascii="Arial" w:hAnsi="Arial" w:cs="Arial"/>
          <w:noProof/>
          <w:color w:val="auto"/>
          <w:sz w:val="24"/>
          <w:szCs w:val="24"/>
        </w:rPr>
        <w:tab/>
      </w:r>
      <w:r w:rsidRPr="00BE2ADE">
        <w:rPr>
          <w:rFonts w:ascii="Arial" w:hAnsi="Arial" w:cs="Arial"/>
          <w:noProof/>
          <w:color w:val="auto"/>
          <w:sz w:val="24"/>
          <w:szCs w:val="24"/>
        </w:rPr>
        <w:t xml:space="preserve">mehanizama praćenja i provedbe Ustavnog zakona o pravima </w:t>
      </w:r>
      <w:r w:rsidR="0000304E" w:rsidRPr="00BE2ADE">
        <w:rPr>
          <w:rFonts w:ascii="Arial" w:hAnsi="Arial" w:cs="Arial"/>
          <w:noProof/>
          <w:color w:val="auto"/>
          <w:sz w:val="24"/>
          <w:szCs w:val="24"/>
        </w:rPr>
        <w:tab/>
      </w:r>
      <w:r w:rsidRPr="00BE2ADE">
        <w:rPr>
          <w:rFonts w:ascii="Arial" w:hAnsi="Arial" w:cs="Arial"/>
          <w:noProof/>
          <w:color w:val="auto"/>
          <w:sz w:val="24"/>
          <w:szCs w:val="24"/>
        </w:rPr>
        <w:t>nacionalnih manjina</w:t>
      </w:r>
      <w:bookmarkEnd w:id="12"/>
    </w:p>
    <w:p w:rsidR="0000304E" w:rsidRPr="0000304E" w:rsidRDefault="0000304E" w:rsidP="0000304E"/>
    <w:p w:rsidR="0086266B" w:rsidRPr="0084449F" w:rsidRDefault="0086266B" w:rsidP="0086266B">
      <w:pPr>
        <w:keepNext/>
        <w:keepLines/>
        <w:spacing w:line="276" w:lineRule="auto"/>
        <w:jc w:val="both"/>
        <w:rPr>
          <w:rFonts w:ascii="Arial" w:hAnsi="Arial" w:cs="Arial"/>
          <w:bCs/>
          <w:noProof/>
        </w:rPr>
      </w:pPr>
      <w:r w:rsidRPr="0084449F">
        <w:rPr>
          <w:rFonts w:ascii="Arial" w:hAnsi="Arial" w:cs="Arial"/>
          <w:bCs/>
          <w:noProof/>
        </w:rPr>
        <w:t xml:space="preserve">U okviru mjera posebnog cilja 3. </w:t>
      </w:r>
      <w:r w:rsidR="006B018A" w:rsidRPr="0084449F">
        <w:rPr>
          <w:rFonts w:ascii="Arial" w:hAnsi="Arial" w:cs="Arial"/>
          <w:bCs/>
          <w:noProof/>
        </w:rPr>
        <w:t xml:space="preserve">Jačanje mehanizama praćenja i provedbe Ustavnog zakona o pravima nacionalnih manjina </w:t>
      </w:r>
      <w:r w:rsidRPr="0084449F">
        <w:rPr>
          <w:rFonts w:ascii="Arial" w:hAnsi="Arial" w:cs="Arial"/>
          <w:bCs/>
          <w:noProof/>
        </w:rPr>
        <w:t>provodit će se:</w:t>
      </w:r>
    </w:p>
    <w:p w:rsidR="0086266B" w:rsidRPr="0006166A" w:rsidRDefault="0086266B" w:rsidP="0086266B">
      <w:pPr>
        <w:spacing w:before="120" w:after="120" w:line="276" w:lineRule="auto"/>
        <w:ind w:left="1417" w:hanging="567"/>
        <w:jc w:val="both"/>
        <w:rPr>
          <w:rFonts w:ascii="Arial" w:hAnsi="Arial" w:cs="Arial"/>
          <w:noProof/>
        </w:rPr>
      </w:pPr>
      <w:r w:rsidRPr="0006166A">
        <w:rPr>
          <w:rFonts w:ascii="Arial" w:hAnsi="Arial" w:cs="Arial"/>
          <w:noProof/>
        </w:rPr>
        <w:t>(a)</w:t>
      </w:r>
      <w:r w:rsidRPr="0006166A">
        <w:rPr>
          <w:rFonts w:ascii="Arial" w:hAnsi="Arial" w:cs="Arial"/>
          <w:noProof/>
        </w:rPr>
        <w:tab/>
        <w:t xml:space="preserve">aktivnosti </w:t>
      </w:r>
      <w:r w:rsidR="002313DE" w:rsidRPr="0006166A">
        <w:rPr>
          <w:rFonts w:ascii="Arial" w:hAnsi="Arial" w:cs="Arial"/>
          <w:noProof/>
        </w:rPr>
        <w:t>kroz koje se osnažuje ostvarivanje prava i sloboda pripadnika nacionalnih manjina, primjerice pristupu sredstvima javnog priopćavanja ili prava na službenu i javnu uporabu jezika i pisma nacionalnih manjina, na lokalnoj ili područnoj (regionalnoj razini)</w:t>
      </w:r>
      <w:r w:rsidRPr="0006166A">
        <w:rPr>
          <w:rFonts w:ascii="Arial" w:hAnsi="Arial" w:cs="Arial"/>
          <w:noProof/>
        </w:rPr>
        <w:t>;</w:t>
      </w:r>
    </w:p>
    <w:p w:rsidR="0086266B" w:rsidRPr="0006166A" w:rsidRDefault="0086266B" w:rsidP="0086266B">
      <w:pPr>
        <w:spacing w:before="120" w:after="120" w:line="276" w:lineRule="auto"/>
        <w:ind w:left="1417" w:hanging="567"/>
        <w:jc w:val="both"/>
        <w:rPr>
          <w:rFonts w:ascii="Arial" w:hAnsi="Arial" w:cs="Arial"/>
          <w:noProof/>
        </w:rPr>
      </w:pPr>
      <w:r w:rsidRPr="0006166A">
        <w:rPr>
          <w:rFonts w:ascii="Arial" w:hAnsi="Arial" w:cs="Arial"/>
          <w:noProof/>
        </w:rPr>
        <w:t>(b)</w:t>
      </w:r>
      <w:r w:rsidRPr="0006166A">
        <w:rPr>
          <w:rFonts w:ascii="Arial" w:hAnsi="Arial" w:cs="Arial"/>
          <w:noProof/>
        </w:rPr>
        <w:tab/>
      </w:r>
      <w:r w:rsidR="00CA5BB7" w:rsidRPr="0006166A">
        <w:rPr>
          <w:rFonts w:ascii="Arial" w:hAnsi="Arial" w:cs="Arial"/>
          <w:noProof/>
        </w:rPr>
        <w:t xml:space="preserve">istraživačko – analitičke aktivnosti vezane uz vijeća i predstavnike nacionalnih manjina te </w:t>
      </w:r>
      <w:r w:rsidR="003B439F" w:rsidRPr="0006166A">
        <w:rPr>
          <w:rFonts w:ascii="Arial" w:hAnsi="Arial" w:cs="Arial"/>
          <w:noProof/>
        </w:rPr>
        <w:t xml:space="preserve">zastupljenost </w:t>
      </w:r>
      <w:r w:rsidR="00F45028" w:rsidRPr="0006166A">
        <w:rPr>
          <w:rFonts w:ascii="Arial" w:hAnsi="Arial" w:cs="Arial"/>
          <w:noProof/>
        </w:rPr>
        <w:t xml:space="preserve">nacionalnih manjina </w:t>
      </w:r>
      <w:r w:rsidR="003B439F" w:rsidRPr="0006166A">
        <w:rPr>
          <w:rFonts w:ascii="Arial" w:hAnsi="Arial" w:cs="Arial"/>
          <w:noProof/>
        </w:rPr>
        <w:t>u izvršnoj vlasti (osobito</w:t>
      </w:r>
      <w:r w:rsidR="00CA5BB7" w:rsidRPr="0006166A">
        <w:rPr>
          <w:rFonts w:ascii="Arial" w:hAnsi="Arial" w:cs="Arial"/>
          <w:noProof/>
        </w:rPr>
        <w:t xml:space="preserve"> zamjenik</w:t>
      </w:r>
      <w:r w:rsidR="003B439F" w:rsidRPr="0006166A">
        <w:rPr>
          <w:rFonts w:ascii="Arial" w:hAnsi="Arial" w:cs="Arial"/>
          <w:noProof/>
        </w:rPr>
        <w:t>e</w:t>
      </w:r>
      <w:r w:rsidR="00CA5BB7" w:rsidRPr="0006166A">
        <w:rPr>
          <w:rFonts w:ascii="Arial" w:hAnsi="Arial" w:cs="Arial"/>
          <w:noProof/>
        </w:rPr>
        <w:t xml:space="preserve"> općinskih načelnika, gradonačelnika i župana</w:t>
      </w:r>
      <w:r w:rsidR="003B439F" w:rsidRPr="0006166A">
        <w:rPr>
          <w:rFonts w:ascii="Arial" w:hAnsi="Arial" w:cs="Arial"/>
          <w:noProof/>
        </w:rPr>
        <w:t>)</w:t>
      </w:r>
      <w:r w:rsidR="00CA5BB7" w:rsidRPr="0006166A">
        <w:rPr>
          <w:rFonts w:ascii="Arial" w:hAnsi="Arial" w:cs="Arial"/>
          <w:noProof/>
        </w:rPr>
        <w:t xml:space="preserve"> iz reda pripadnika nacionalnih manjina</w:t>
      </w:r>
      <w:r w:rsidR="00F45028" w:rsidRPr="0006166A">
        <w:rPr>
          <w:rFonts w:ascii="Arial" w:hAnsi="Arial" w:cs="Arial"/>
          <w:noProof/>
        </w:rPr>
        <w:t>)</w:t>
      </w:r>
      <w:r w:rsidRPr="0006166A">
        <w:rPr>
          <w:rFonts w:ascii="Arial" w:hAnsi="Arial" w:cs="Arial"/>
          <w:noProof/>
        </w:rPr>
        <w:t>;</w:t>
      </w:r>
    </w:p>
    <w:p w:rsidR="00B76A0D" w:rsidRPr="0006166A" w:rsidRDefault="0086266B" w:rsidP="00FC6E5C">
      <w:pPr>
        <w:spacing w:before="120" w:after="120" w:line="276" w:lineRule="auto"/>
        <w:ind w:left="1417" w:hanging="567"/>
        <w:jc w:val="both"/>
        <w:rPr>
          <w:rFonts w:ascii="Arial" w:hAnsi="Arial" w:cs="Arial"/>
          <w:noProof/>
        </w:rPr>
      </w:pPr>
      <w:r w:rsidRPr="0006166A">
        <w:rPr>
          <w:rFonts w:ascii="Arial" w:hAnsi="Arial" w:cs="Arial"/>
          <w:noProof/>
        </w:rPr>
        <w:t>(c)</w:t>
      </w:r>
      <w:r w:rsidRPr="0006166A">
        <w:rPr>
          <w:rFonts w:ascii="Arial" w:hAnsi="Arial" w:cs="Arial"/>
          <w:noProof/>
        </w:rPr>
        <w:tab/>
      </w:r>
      <w:r w:rsidR="004C2662" w:rsidRPr="0006166A">
        <w:rPr>
          <w:rFonts w:ascii="Arial" w:hAnsi="Arial" w:cs="Arial"/>
          <w:noProof/>
        </w:rPr>
        <w:t>aktivnosti usmjerene poticanju pripadnika nacionalnih manjina za ostvarivanje vlastitih prava, osobito mladih i žena</w:t>
      </w:r>
      <w:r w:rsidRPr="0006166A">
        <w:rPr>
          <w:rFonts w:ascii="Arial" w:hAnsi="Arial" w:cs="Arial"/>
          <w:noProof/>
        </w:rPr>
        <w:t>;</w:t>
      </w:r>
    </w:p>
    <w:p w:rsidR="00EA3431" w:rsidRPr="0006166A" w:rsidRDefault="00EA343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421FA6" w:rsidRPr="0006166A" w:rsidRDefault="00421FA6" w:rsidP="00421FA6">
            <w:pPr>
              <w:rPr>
                <w:rFonts w:ascii="Arial" w:hAnsi="Arial" w:cs="Arial"/>
                <w:sz w:val="22"/>
              </w:rPr>
            </w:pPr>
          </w:p>
          <w:p w:rsidR="00421FA6" w:rsidRPr="0006166A" w:rsidRDefault="00421FA6"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shd w:val="clear" w:color="auto" w:fill="E2EFD9" w:themeFill="accent6" w:themeFillTint="33"/>
            <w:vAlign w:val="center"/>
          </w:tcPr>
          <w:p w:rsidR="00421FA6" w:rsidRPr="0006166A" w:rsidRDefault="00FC3AEC" w:rsidP="00421FA6">
            <w:pPr>
              <w:rPr>
                <w:rFonts w:ascii="Arial" w:hAnsi="Arial" w:cs="Arial"/>
                <w:b/>
                <w:sz w:val="22"/>
              </w:rPr>
            </w:pPr>
            <w:r w:rsidRPr="0006166A">
              <w:rPr>
                <w:rFonts w:ascii="Arial" w:hAnsi="Arial" w:cs="Arial"/>
                <w:b/>
                <w:sz w:val="22"/>
              </w:rPr>
              <w:t xml:space="preserve">3.1. </w:t>
            </w:r>
            <w:r w:rsidR="00421FA6" w:rsidRPr="0006166A">
              <w:rPr>
                <w:rFonts w:ascii="Arial" w:hAnsi="Arial" w:cs="Arial"/>
                <w:b/>
                <w:sz w:val="22"/>
              </w:rPr>
              <w:t>Osigurati praćenje sudjelovanja pripadnika nacionalnih manjina u javnom životu i upravljanju lokalnim poslovima putem vijeća i predstavnika nacionalnih manjina</w:t>
            </w:r>
          </w:p>
        </w:tc>
      </w:tr>
      <w:tr w:rsidR="009C579F" w:rsidRPr="0006166A" w:rsidTr="00421FA6">
        <w:tc>
          <w:tcPr>
            <w:tcW w:w="2268" w:type="dxa"/>
            <w:shd w:val="clear" w:color="auto" w:fill="BFBFBF" w:themeFill="background1" w:themeFillShade="BF"/>
            <w:vAlign w:val="center"/>
          </w:tcPr>
          <w:p w:rsidR="00421FA6" w:rsidRPr="0006166A" w:rsidRDefault="00421FA6" w:rsidP="00421FA6">
            <w:pPr>
              <w:rPr>
                <w:rFonts w:ascii="Arial" w:hAnsi="Arial" w:cs="Arial"/>
                <w:b/>
                <w:bCs/>
                <w:sz w:val="22"/>
              </w:rPr>
            </w:pPr>
          </w:p>
          <w:p w:rsidR="00421FA6" w:rsidRPr="0006166A" w:rsidRDefault="00421FA6" w:rsidP="00421FA6">
            <w:pPr>
              <w:rPr>
                <w:rFonts w:ascii="Arial" w:hAnsi="Arial" w:cs="Arial"/>
                <w:b/>
                <w:bCs/>
                <w:sz w:val="22"/>
              </w:rPr>
            </w:pPr>
            <w:r w:rsidRPr="0006166A">
              <w:rPr>
                <w:rFonts w:ascii="Arial" w:hAnsi="Arial" w:cs="Arial"/>
                <w:b/>
                <w:bCs/>
                <w:sz w:val="22"/>
              </w:rPr>
              <w:t xml:space="preserve">NAZIV AKTIVNOSTI: </w:t>
            </w:r>
          </w:p>
          <w:p w:rsidR="00421FA6" w:rsidRPr="0006166A" w:rsidRDefault="00421FA6" w:rsidP="00421FA6">
            <w:pPr>
              <w:rPr>
                <w:rFonts w:ascii="Arial" w:hAnsi="Arial" w:cs="Arial"/>
                <w:b/>
                <w:bCs/>
                <w:sz w:val="22"/>
              </w:rPr>
            </w:pPr>
          </w:p>
        </w:tc>
        <w:tc>
          <w:tcPr>
            <w:tcW w:w="6804" w:type="dxa"/>
            <w:gridSpan w:val="3"/>
            <w:shd w:val="clear" w:color="auto" w:fill="BFBFBF" w:themeFill="background1" w:themeFillShade="BF"/>
            <w:vAlign w:val="center"/>
          </w:tcPr>
          <w:p w:rsidR="00421FA6" w:rsidRPr="0006166A" w:rsidRDefault="00015CF2" w:rsidP="00421FA6">
            <w:pPr>
              <w:rPr>
                <w:rFonts w:ascii="Arial" w:hAnsi="Arial" w:cs="Arial"/>
                <w:sz w:val="22"/>
              </w:rPr>
            </w:pPr>
            <w:r w:rsidRPr="0006166A">
              <w:rPr>
                <w:rFonts w:ascii="Arial" w:hAnsi="Arial" w:cs="Arial"/>
                <w:sz w:val="22"/>
              </w:rPr>
              <w:t xml:space="preserve">3.1.1. </w:t>
            </w:r>
            <w:r w:rsidR="00421FA6" w:rsidRPr="0006166A">
              <w:rPr>
                <w:rFonts w:ascii="Arial" w:hAnsi="Arial" w:cs="Arial"/>
                <w:sz w:val="22"/>
              </w:rPr>
              <w:t>Obilježavanje svjetskog dana kulturnih raznolikosti, dijaloga i razvoja</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421FA6" w:rsidRPr="0006166A" w:rsidRDefault="00421FA6" w:rsidP="00421FA6">
            <w:pPr>
              <w:jc w:val="both"/>
              <w:rPr>
                <w:rFonts w:ascii="Arial" w:hAnsi="Arial" w:cs="Arial"/>
                <w:sz w:val="22"/>
                <w:shd w:val="clear" w:color="auto" w:fill="FFFFFF"/>
              </w:rPr>
            </w:pPr>
            <w:r w:rsidRPr="0006166A">
              <w:rPr>
                <w:rFonts w:ascii="Arial" w:hAnsi="Arial" w:cs="Arial"/>
                <w:sz w:val="22"/>
              </w:rPr>
              <w:t>2001. g. Glavna skupština UNESCO-a usvojila je Opću deklaraciju o kulturnoj raznolikosti čiji je cilj pomoći državama da, poštujući i promičući kulturnu raznolikost, stvore uvjete za dijalog kultura i civilizacija u uvjetima globalizacije. “Kulturni ekosustavi” sastavljeni od bogatih i kompleksnih mozaika više ili manje snažnih kultura, trebaju osigurati raznolikost kako bi sačuvali i prenijeli vrijedno naslijeđe budućim generacijama. Javnim događajem u Vukovaru i Čakovcu predstavit će se</w:t>
            </w:r>
            <w:r w:rsidRPr="0006166A">
              <w:rPr>
                <w:rFonts w:ascii="Arial" w:hAnsi="Arial" w:cs="Arial"/>
                <w:sz w:val="22"/>
                <w:shd w:val="clear" w:color="auto" w:fill="FFFFFF"/>
              </w:rPr>
              <w:t xml:space="preserve"> obrazovni i kreativni sadržaji i umjetnički procesi nacionalnih manjina na lokalnoj, ali i na međunarodnoj sceni. </w:t>
            </w:r>
          </w:p>
          <w:p w:rsidR="00421FA6" w:rsidRPr="0006166A" w:rsidRDefault="00421FA6" w:rsidP="00421FA6">
            <w:pPr>
              <w:jc w:val="both"/>
              <w:rPr>
                <w:rFonts w:ascii="Arial" w:hAnsi="Arial" w:cs="Arial"/>
                <w:sz w:val="22"/>
                <w:shd w:val="clear" w:color="auto" w:fill="FFFFFF"/>
              </w:rPr>
            </w:pPr>
          </w:p>
          <w:p w:rsidR="00421FA6" w:rsidRPr="0006166A" w:rsidRDefault="00421FA6" w:rsidP="00421FA6">
            <w:pPr>
              <w:jc w:val="both"/>
              <w:rPr>
                <w:rFonts w:ascii="Arial" w:hAnsi="Arial" w:cs="Arial"/>
                <w:sz w:val="22"/>
              </w:rPr>
            </w:pPr>
            <w:r w:rsidRPr="0006166A">
              <w:rPr>
                <w:rFonts w:ascii="Arial" w:hAnsi="Arial" w:cs="Arial"/>
                <w:sz w:val="22"/>
                <w:shd w:val="clear" w:color="auto" w:fill="FFFFFF"/>
              </w:rPr>
              <w:t>U sklopu obilježavanja održat će se i tribina na temu „</w:t>
            </w:r>
            <w:r w:rsidRPr="0006166A">
              <w:rPr>
                <w:rFonts w:ascii="Arial" w:hAnsi="Arial" w:cs="Arial"/>
                <w:sz w:val="22"/>
              </w:rPr>
              <w:t>Oprečno toleranciji jest govor mržnje“.</w:t>
            </w:r>
          </w:p>
          <w:p w:rsidR="00421FA6" w:rsidRPr="0006166A" w:rsidRDefault="00421FA6" w:rsidP="00421FA6">
            <w:pPr>
              <w:jc w:val="both"/>
              <w:rPr>
                <w:rFonts w:ascii="Arial" w:hAnsi="Arial" w:cs="Arial"/>
                <w:sz w:val="22"/>
              </w:rPr>
            </w:pPr>
          </w:p>
        </w:tc>
      </w:tr>
      <w:tr w:rsidR="009C579F" w:rsidRPr="0006166A" w:rsidTr="00421FA6">
        <w:tc>
          <w:tcPr>
            <w:tcW w:w="2268" w:type="dxa"/>
            <w:vAlign w:val="center"/>
          </w:tcPr>
          <w:p w:rsidR="00421FA6" w:rsidRPr="0006166A" w:rsidRDefault="00421FA6" w:rsidP="00421FA6">
            <w:pPr>
              <w:rPr>
                <w:rFonts w:ascii="Arial" w:hAnsi="Arial" w:cs="Arial"/>
                <w:b/>
                <w:sz w:val="22"/>
              </w:rPr>
            </w:pPr>
            <w:r w:rsidRPr="0006166A">
              <w:rPr>
                <w:rFonts w:ascii="Arial" w:hAnsi="Arial" w:cs="Arial"/>
                <w:b/>
                <w:sz w:val="22"/>
              </w:rPr>
              <w:t>NOSIT</w:t>
            </w:r>
            <w:r w:rsidR="00024847" w:rsidRPr="0006166A">
              <w:rPr>
                <w:rFonts w:ascii="Arial" w:hAnsi="Arial" w:cs="Arial"/>
                <w:b/>
                <w:sz w:val="22"/>
              </w:rPr>
              <w:t xml:space="preserve">ELJ PROVEDBE: </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b/>
                <w:sz w:val="22"/>
              </w:rPr>
              <w:t>PARTNERI</w:t>
            </w:r>
            <w:r w:rsidR="00024847"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w:t>
            </w:r>
          </w:p>
        </w:tc>
      </w:tr>
      <w:tr w:rsidR="009C579F" w:rsidRPr="0006166A" w:rsidTr="00421FA6">
        <w:tc>
          <w:tcPr>
            <w:tcW w:w="2268" w:type="dxa"/>
            <w:vAlign w:val="center"/>
          </w:tcPr>
          <w:p w:rsidR="00421FA6" w:rsidRPr="0006166A" w:rsidRDefault="00421FA6"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421FA6" w:rsidRPr="0006166A" w:rsidRDefault="00421FA6" w:rsidP="00EE0C81">
            <w:pPr>
              <w:jc w:val="center"/>
              <w:rPr>
                <w:rFonts w:ascii="Arial" w:hAnsi="Arial" w:cs="Arial"/>
                <w:sz w:val="22"/>
              </w:rPr>
            </w:pPr>
            <w:r w:rsidRPr="0006166A">
              <w:rPr>
                <w:rFonts w:ascii="Arial" w:hAnsi="Arial" w:cs="Arial"/>
                <w:sz w:val="22"/>
              </w:rPr>
              <w:t>Broj održanih događaja</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sudionika događaja</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medijskih objava</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1</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50</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10</w:t>
            </w:r>
          </w:p>
        </w:tc>
      </w:tr>
      <w:tr w:rsidR="009C579F" w:rsidRPr="0006166A" w:rsidTr="00421FA6">
        <w:tc>
          <w:tcPr>
            <w:tcW w:w="2268" w:type="dxa"/>
            <w:vAlign w:val="center"/>
          </w:tcPr>
          <w:p w:rsidR="00421FA6" w:rsidRPr="0006166A" w:rsidRDefault="00421FA6" w:rsidP="00024847">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421FA6" w:rsidRPr="0006166A" w:rsidRDefault="00421FA6" w:rsidP="00024847">
            <w:pPr>
              <w:jc w:val="center"/>
              <w:rPr>
                <w:rFonts w:ascii="Arial" w:hAnsi="Arial" w:cs="Arial"/>
                <w:b/>
                <w:sz w:val="22"/>
              </w:rPr>
            </w:pPr>
            <w:r w:rsidRPr="0006166A">
              <w:rPr>
                <w:rFonts w:ascii="Arial" w:hAnsi="Arial" w:cs="Arial"/>
                <w:b/>
                <w:sz w:val="22"/>
              </w:rPr>
              <w:t>Državni proračun (EU</w:t>
            </w:r>
            <w:r w:rsidR="00024847" w:rsidRPr="0006166A">
              <w:rPr>
                <w:rFonts w:ascii="Arial" w:hAnsi="Arial" w:cs="Arial"/>
                <w:b/>
                <w:sz w:val="22"/>
              </w:rPr>
              <w:t>R)</w:t>
            </w:r>
          </w:p>
        </w:tc>
        <w:tc>
          <w:tcPr>
            <w:tcW w:w="2268" w:type="dxa"/>
            <w:vAlign w:val="center"/>
          </w:tcPr>
          <w:p w:rsidR="00421FA6" w:rsidRPr="0006166A" w:rsidRDefault="00024847" w:rsidP="00024847">
            <w:pPr>
              <w:jc w:val="center"/>
              <w:rPr>
                <w:rFonts w:ascii="Arial" w:hAnsi="Arial" w:cs="Arial"/>
                <w:b/>
                <w:sz w:val="22"/>
              </w:rPr>
            </w:pPr>
            <w:r w:rsidRPr="0006166A">
              <w:rPr>
                <w:rFonts w:ascii="Arial" w:hAnsi="Arial" w:cs="Arial"/>
                <w:b/>
                <w:sz w:val="22"/>
              </w:rPr>
              <w:t>EU financiranje (EUR)</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sz w:val="22"/>
              </w:rPr>
              <w:t xml:space="preserve">Drugi izvori </w:t>
            </w:r>
          </w:p>
          <w:p w:rsidR="00421FA6" w:rsidRPr="0006166A" w:rsidRDefault="00024847" w:rsidP="00024847">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A513040 Nacionalni plan zaštite i promicanja ljudskih prava i suzbijanje diskriminacije za razdoblje 2021-2027</w:t>
            </w:r>
          </w:p>
          <w:p w:rsidR="00421FA6" w:rsidRPr="0006166A" w:rsidRDefault="002C2F32" w:rsidP="00421FA6">
            <w:pPr>
              <w:jc w:val="center"/>
              <w:rPr>
                <w:rFonts w:ascii="Arial" w:hAnsi="Arial" w:cs="Arial"/>
                <w:sz w:val="22"/>
              </w:rPr>
            </w:pPr>
            <w:r w:rsidRPr="0006166A">
              <w:rPr>
                <w:rFonts w:ascii="Arial" w:hAnsi="Arial" w:cs="Arial"/>
                <w:sz w:val="22"/>
              </w:rPr>
              <w:t>2.960</w:t>
            </w:r>
            <w:r w:rsidR="00421FA6" w:rsidRPr="0006166A">
              <w:rPr>
                <w:rFonts w:ascii="Arial" w:hAnsi="Arial" w:cs="Arial"/>
                <w:sz w:val="22"/>
              </w:rPr>
              <w:t>,00</w:t>
            </w:r>
          </w:p>
        </w:tc>
        <w:tc>
          <w:tcPr>
            <w:tcW w:w="2268" w:type="dxa"/>
            <w:vAlign w:val="center"/>
          </w:tcPr>
          <w:p w:rsidR="00421FA6" w:rsidRPr="0006166A" w:rsidRDefault="00421FA6" w:rsidP="00421FA6">
            <w:pPr>
              <w:jc w:val="center"/>
              <w:rPr>
                <w:rFonts w:ascii="Arial" w:hAnsi="Arial" w:cs="Arial"/>
                <w:sz w:val="22"/>
              </w:rPr>
            </w:pP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Merge w:val="restart"/>
            <w:vAlign w:val="center"/>
          </w:tcPr>
          <w:p w:rsidR="00421FA6" w:rsidRPr="0006166A" w:rsidRDefault="00421FA6"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 xml:space="preserve">Drugi izvori </w:t>
            </w:r>
          </w:p>
          <w:p w:rsidR="00421FA6" w:rsidRPr="0006166A" w:rsidRDefault="00421FA6"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421FA6" w:rsidRPr="0006166A" w:rsidRDefault="00421FA6" w:rsidP="00421FA6">
            <w:pPr>
              <w:rPr>
                <w:rFonts w:ascii="Arial" w:hAnsi="Arial" w:cs="Arial"/>
                <w:b/>
                <w:bCs/>
                <w:sz w:val="22"/>
              </w:rPr>
            </w:pPr>
          </w:p>
        </w:tc>
        <w:tc>
          <w:tcPr>
            <w:tcW w:w="2268" w:type="dxa"/>
            <w:vAlign w:val="center"/>
          </w:tcPr>
          <w:p w:rsidR="00421FA6" w:rsidRPr="0006166A" w:rsidRDefault="00454383" w:rsidP="00454383">
            <w:pPr>
              <w:jc w:val="center"/>
              <w:rPr>
                <w:rFonts w:ascii="Arial" w:hAnsi="Arial" w:cs="Arial"/>
                <w:b/>
                <w:bCs/>
                <w:sz w:val="22"/>
              </w:rPr>
            </w:pPr>
            <w:r>
              <w:rPr>
                <w:rFonts w:ascii="Arial" w:hAnsi="Arial" w:cs="Arial"/>
                <w:b/>
                <w:bCs/>
                <w:sz w:val="22"/>
              </w:rPr>
              <w:t>2</w:t>
            </w:r>
            <w:r w:rsidR="00EE5C62">
              <w:rPr>
                <w:rFonts w:ascii="Arial" w:hAnsi="Arial" w:cs="Arial"/>
                <w:b/>
                <w:bCs/>
                <w:sz w:val="22"/>
              </w:rPr>
              <w:t>.</w:t>
            </w:r>
            <w:r>
              <w:rPr>
                <w:rFonts w:ascii="Arial" w:hAnsi="Arial" w:cs="Arial"/>
                <w:b/>
                <w:bCs/>
                <w:sz w:val="22"/>
              </w:rPr>
              <w:t>9</w:t>
            </w:r>
            <w:r w:rsidR="00EE5C62">
              <w:rPr>
                <w:rFonts w:ascii="Arial" w:hAnsi="Arial" w:cs="Arial"/>
                <w:b/>
                <w:bCs/>
                <w:sz w:val="22"/>
              </w:rPr>
              <w:t>60</w:t>
            </w:r>
            <w:r w:rsidR="00421FA6" w:rsidRPr="0006166A">
              <w:rPr>
                <w:rFonts w:ascii="Arial" w:hAnsi="Arial" w:cs="Arial"/>
                <w:b/>
                <w:bCs/>
                <w:sz w:val="22"/>
              </w:rPr>
              <w:t>,00</w:t>
            </w:r>
          </w:p>
        </w:tc>
        <w:tc>
          <w:tcPr>
            <w:tcW w:w="2268" w:type="dxa"/>
            <w:vAlign w:val="center"/>
          </w:tcPr>
          <w:p w:rsidR="00421FA6" w:rsidRPr="0006166A" w:rsidRDefault="00421FA6" w:rsidP="00421FA6">
            <w:pPr>
              <w:jc w:val="center"/>
              <w:rPr>
                <w:rFonts w:ascii="Arial" w:hAnsi="Arial" w:cs="Arial"/>
                <w:b/>
                <w:bCs/>
                <w:sz w:val="22"/>
              </w:rPr>
            </w:pPr>
          </w:p>
        </w:tc>
        <w:tc>
          <w:tcPr>
            <w:tcW w:w="2268" w:type="dxa"/>
            <w:vAlign w:val="center"/>
          </w:tcPr>
          <w:p w:rsidR="00421FA6" w:rsidRPr="0006166A" w:rsidRDefault="00421FA6" w:rsidP="00421FA6">
            <w:pPr>
              <w:jc w:val="center"/>
              <w:rPr>
                <w:rFonts w:ascii="Arial" w:hAnsi="Arial" w:cs="Arial"/>
                <w:b/>
                <w:bCs/>
                <w:sz w:val="22"/>
              </w:rPr>
            </w:pPr>
          </w:p>
        </w:tc>
      </w:tr>
      <w:tr w:rsidR="00421FA6" w:rsidRPr="0006166A" w:rsidTr="00421FA6">
        <w:tc>
          <w:tcPr>
            <w:tcW w:w="2268" w:type="dxa"/>
            <w:vAlign w:val="center"/>
          </w:tcPr>
          <w:p w:rsidR="00421FA6" w:rsidRPr="0006166A" w:rsidRDefault="00421FA6" w:rsidP="003759E0">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I</w:t>
            </w:r>
            <w:r w:rsidR="00EE5C62">
              <w:rPr>
                <w:rFonts w:ascii="Arial" w:hAnsi="Arial" w:cs="Arial"/>
                <w:sz w:val="22"/>
              </w:rPr>
              <w:t>I</w:t>
            </w:r>
            <w:r w:rsidRPr="0006166A">
              <w:rPr>
                <w:rFonts w:ascii="Arial" w:hAnsi="Arial" w:cs="Arial"/>
                <w:sz w:val="22"/>
              </w:rPr>
              <w:t>I. kvartal 2025. godine</w:t>
            </w:r>
          </w:p>
        </w:tc>
      </w:tr>
    </w:tbl>
    <w:p w:rsidR="00421FA6" w:rsidRPr="0006166A" w:rsidRDefault="00421FA6">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274BEA">
        <w:tc>
          <w:tcPr>
            <w:tcW w:w="2268" w:type="dxa"/>
            <w:shd w:val="clear" w:color="auto" w:fill="E2EFD9" w:themeFill="accent6" w:themeFillTint="33"/>
            <w:vAlign w:val="center"/>
          </w:tcPr>
          <w:p w:rsidR="00544889" w:rsidRPr="0006166A" w:rsidRDefault="00544889" w:rsidP="00274BEA">
            <w:pPr>
              <w:rPr>
                <w:rFonts w:ascii="Arial" w:hAnsi="Arial" w:cs="Arial"/>
                <w:sz w:val="22"/>
              </w:rPr>
            </w:pPr>
          </w:p>
          <w:p w:rsidR="00544889" w:rsidRPr="0006166A" w:rsidRDefault="00544889" w:rsidP="00274BEA">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544889" w:rsidRPr="0006166A" w:rsidRDefault="00544889" w:rsidP="00274BEA">
            <w:pPr>
              <w:rPr>
                <w:rFonts w:ascii="Arial" w:hAnsi="Arial" w:cs="Arial"/>
                <w:sz w:val="22"/>
              </w:rPr>
            </w:pPr>
          </w:p>
        </w:tc>
        <w:tc>
          <w:tcPr>
            <w:tcW w:w="6804" w:type="dxa"/>
            <w:gridSpan w:val="3"/>
            <w:shd w:val="clear" w:color="auto" w:fill="E2EFD9" w:themeFill="accent6" w:themeFillTint="33"/>
            <w:vAlign w:val="center"/>
          </w:tcPr>
          <w:p w:rsidR="00544889" w:rsidRPr="0006166A" w:rsidRDefault="00FC3AEC" w:rsidP="00274BEA">
            <w:pPr>
              <w:rPr>
                <w:rFonts w:ascii="Arial" w:hAnsi="Arial" w:cs="Arial"/>
                <w:b/>
                <w:sz w:val="22"/>
              </w:rPr>
            </w:pPr>
            <w:r w:rsidRPr="0006166A">
              <w:rPr>
                <w:rFonts w:ascii="Arial" w:hAnsi="Arial" w:cs="Arial"/>
                <w:b/>
                <w:sz w:val="22"/>
              </w:rPr>
              <w:t xml:space="preserve">3.1. </w:t>
            </w:r>
            <w:r w:rsidR="00544889" w:rsidRPr="0006166A">
              <w:rPr>
                <w:rFonts w:ascii="Arial" w:hAnsi="Arial" w:cs="Arial"/>
                <w:b/>
                <w:sz w:val="22"/>
              </w:rPr>
              <w:t>Osigurati praćenje sudjelovanja pripadnika nacionalnih manjina u javnom životu i upravljanju lokalnim poslovima putem vijeća i predstavnika nacionalnih manjina</w:t>
            </w:r>
          </w:p>
        </w:tc>
      </w:tr>
      <w:tr w:rsidR="009C579F" w:rsidRPr="0006166A" w:rsidTr="00274BEA">
        <w:tc>
          <w:tcPr>
            <w:tcW w:w="2268" w:type="dxa"/>
            <w:shd w:val="clear" w:color="auto" w:fill="BFBFBF" w:themeFill="background1" w:themeFillShade="BF"/>
            <w:vAlign w:val="center"/>
          </w:tcPr>
          <w:p w:rsidR="00544889" w:rsidRPr="0006166A" w:rsidRDefault="00544889" w:rsidP="00274BEA">
            <w:pPr>
              <w:rPr>
                <w:rFonts w:ascii="Arial" w:hAnsi="Arial" w:cs="Arial"/>
                <w:b/>
                <w:bCs/>
                <w:sz w:val="22"/>
              </w:rPr>
            </w:pPr>
          </w:p>
          <w:p w:rsidR="00544889" w:rsidRPr="0006166A" w:rsidRDefault="00544889" w:rsidP="00274BEA">
            <w:pPr>
              <w:rPr>
                <w:rFonts w:ascii="Arial" w:hAnsi="Arial" w:cs="Arial"/>
                <w:b/>
                <w:bCs/>
                <w:sz w:val="22"/>
              </w:rPr>
            </w:pPr>
            <w:r w:rsidRPr="0006166A">
              <w:rPr>
                <w:rFonts w:ascii="Arial" w:hAnsi="Arial" w:cs="Arial"/>
                <w:b/>
                <w:bCs/>
                <w:sz w:val="22"/>
              </w:rPr>
              <w:t xml:space="preserve">NAZIV AKTIVNOSTI: </w:t>
            </w:r>
          </w:p>
          <w:p w:rsidR="00544889" w:rsidRPr="0006166A" w:rsidRDefault="00544889" w:rsidP="00274BEA">
            <w:pPr>
              <w:rPr>
                <w:rFonts w:ascii="Arial" w:hAnsi="Arial" w:cs="Arial"/>
                <w:b/>
                <w:bCs/>
                <w:sz w:val="22"/>
              </w:rPr>
            </w:pPr>
          </w:p>
        </w:tc>
        <w:tc>
          <w:tcPr>
            <w:tcW w:w="6804" w:type="dxa"/>
            <w:gridSpan w:val="3"/>
            <w:shd w:val="clear" w:color="auto" w:fill="BFBFBF" w:themeFill="background1" w:themeFillShade="BF"/>
            <w:vAlign w:val="center"/>
          </w:tcPr>
          <w:p w:rsidR="00544889" w:rsidRPr="0006166A" w:rsidRDefault="00015CF2" w:rsidP="00E705C5">
            <w:pPr>
              <w:jc w:val="both"/>
              <w:rPr>
                <w:rFonts w:ascii="Arial" w:eastAsia="Calibri" w:hAnsi="Arial" w:cs="Arial"/>
                <w:sz w:val="22"/>
              </w:rPr>
            </w:pPr>
            <w:r w:rsidRPr="0006166A">
              <w:rPr>
                <w:rFonts w:ascii="Arial" w:hAnsi="Arial" w:cs="Arial"/>
                <w:sz w:val="22"/>
              </w:rPr>
              <w:t xml:space="preserve">3.1.2. </w:t>
            </w:r>
            <w:r w:rsidR="00544889" w:rsidRPr="0006166A">
              <w:rPr>
                <w:rFonts w:ascii="Arial" w:eastAsia="Calibri" w:hAnsi="Arial" w:cs="Arial"/>
                <w:sz w:val="22"/>
              </w:rPr>
              <w:t>Izrada analize o sudjelovanju pripadnika nacionalnih manjina u predstavničkim i izvršnim tijelima jedinica lokalne i područne (regionalne) samouprave, po pojedinim nacionalnim manjinama</w:t>
            </w:r>
          </w:p>
        </w:tc>
      </w:tr>
      <w:tr w:rsidR="009C579F" w:rsidRPr="0006166A" w:rsidTr="00274BEA">
        <w:tc>
          <w:tcPr>
            <w:tcW w:w="2268" w:type="dxa"/>
            <w:vAlign w:val="center"/>
          </w:tcPr>
          <w:p w:rsidR="00544889" w:rsidRPr="0006166A" w:rsidRDefault="00544889" w:rsidP="00274BEA">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A43BF9" w:rsidRPr="0006166A" w:rsidRDefault="00544889" w:rsidP="00274BEA">
            <w:pPr>
              <w:jc w:val="both"/>
              <w:rPr>
                <w:rFonts w:ascii="Arial" w:eastAsia="Calibri" w:hAnsi="Arial" w:cs="Arial"/>
                <w:sz w:val="22"/>
              </w:rPr>
            </w:pPr>
            <w:r w:rsidRPr="0006166A">
              <w:rPr>
                <w:rFonts w:ascii="Arial" w:eastAsia="Calibri" w:hAnsi="Arial" w:cs="Arial"/>
                <w:sz w:val="22"/>
              </w:rPr>
              <w:t>Pripadnicima nacionalnih manjina Ustavnim zakonom je zajamčeno pravo na zastupljenost u predstavničkim tijelima jedinica lokalne samouprave i predstavničkim tijelima jedinica područne (regionalne) samouprave. Kako bi se stvorili preduvjeti za razvoj adekvatnih mjera za osnaživanje prava nacionalnih manjina na sudjelovanje u javnom životu</w:t>
            </w:r>
            <w:r w:rsidR="0096344C" w:rsidRPr="0006166A">
              <w:rPr>
                <w:rFonts w:ascii="Arial" w:eastAsia="Calibri" w:hAnsi="Arial" w:cs="Arial"/>
                <w:sz w:val="22"/>
              </w:rPr>
              <w:t>,</w:t>
            </w:r>
            <w:r w:rsidRPr="0006166A">
              <w:rPr>
                <w:rFonts w:ascii="Arial" w:eastAsia="Calibri" w:hAnsi="Arial" w:cs="Arial"/>
                <w:sz w:val="22"/>
              </w:rPr>
              <w:t xml:space="preserve"> pristupit će se praćenju sudjelovanja pripadnika nacionalnih manjina kroz zastupljenost u predstavničkim tijelima jedinica lokalne samouprave i predstavničkim tijelima jedinica područne (regionalne) samouprave. </w:t>
            </w:r>
          </w:p>
          <w:p w:rsidR="00C9261A" w:rsidRPr="0006166A" w:rsidRDefault="00C9261A" w:rsidP="00274BEA">
            <w:pPr>
              <w:jc w:val="both"/>
              <w:rPr>
                <w:rFonts w:ascii="Arial" w:eastAsia="Calibri" w:hAnsi="Arial" w:cs="Arial"/>
                <w:sz w:val="22"/>
              </w:rPr>
            </w:pPr>
          </w:p>
          <w:p w:rsidR="00C9261A" w:rsidRPr="0006166A" w:rsidRDefault="00C9261A" w:rsidP="00274BEA">
            <w:pPr>
              <w:jc w:val="both"/>
              <w:rPr>
                <w:rFonts w:ascii="Arial" w:eastAsia="Calibri" w:hAnsi="Arial" w:cs="Arial"/>
                <w:sz w:val="22"/>
              </w:rPr>
            </w:pPr>
            <w:r w:rsidRPr="0006166A">
              <w:rPr>
                <w:rFonts w:ascii="Arial" w:eastAsia="Calibri" w:hAnsi="Arial" w:cs="Arial"/>
                <w:sz w:val="22"/>
              </w:rPr>
              <w:t>Materijali će biti objavljeni na službenim stranicama Ministarstva pravosuđa</w:t>
            </w:r>
            <w:r w:rsidR="00317AA3">
              <w:rPr>
                <w:rFonts w:ascii="Arial" w:eastAsia="Calibri" w:hAnsi="Arial" w:cs="Arial"/>
                <w:sz w:val="22"/>
              </w:rPr>
              <w:t>,</w:t>
            </w:r>
            <w:r w:rsidRPr="0006166A">
              <w:rPr>
                <w:rFonts w:ascii="Arial" w:eastAsia="Calibri" w:hAnsi="Arial" w:cs="Arial"/>
                <w:sz w:val="22"/>
              </w:rPr>
              <w:t>uprave i</w:t>
            </w:r>
            <w:r w:rsidR="00317AA3">
              <w:rPr>
                <w:rFonts w:ascii="Arial" w:eastAsia="Calibri" w:hAnsi="Arial" w:cs="Arial"/>
                <w:sz w:val="22"/>
              </w:rPr>
              <w:t xml:space="preserve"> digitalne transformacije i</w:t>
            </w:r>
            <w:r w:rsidRPr="0006166A">
              <w:rPr>
                <w:rFonts w:ascii="Arial" w:eastAsia="Calibri" w:hAnsi="Arial" w:cs="Arial"/>
                <w:sz w:val="22"/>
              </w:rPr>
              <w:t xml:space="preserve"> </w:t>
            </w:r>
            <w:r w:rsidRPr="0006166A">
              <w:rPr>
                <w:rFonts w:ascii="Arial" w:hAnsi="Arial" w:cs="Arial"/>
                <w:sz w:val="22"/>
              </w:rPr>
              <w:t>Ureda za ljudska prava i prava nacionalnih manjina.</w:t>
            </w:r>
          </w:p>
          <w:p w:rsidR="00A43BF9" w:rsidRPr="0006166A" w:rsidRDefault="00A43BF9" w:rsidP="00274BEA">
            <w:pPr>
              <w:jc w:val="both"/>
              <w:rPr>
                <w:rFonts w:ascii="Arial" w:hAnsi="Arial" w:cs="Arial"/>
                <w:sz w:val="22"/>
              </w:rPr>
            </w:pPr>
          </w:p>
        </w:tc>
      </w:tr>
      <w:tr w:rsidR="009C579F" w:rsidRPr="0006166A" w:rsidTr="00274BEA">
        <w:tc>
          <w:tcPr>
            <w:tcW w:w="2268" w:type="dxa"/>
            <w:vAlign w:val="center"/>
          </w:tcPr>
          <w:p w:rsidR="00544889" w:rsidRPr="0006166A" w:rsidRDefault="003759E0" w:rsidP="00274BEA">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544889" w:rsidRPr="0006166A" w:rsidRDefault="00544889" w:rsidP="00DC3629">
            <w:pPr>
              <w:jc w:val="both"/>
              <w:rPr>
                <w:rFonts w:ascii="Arial" w:eastAsia="Calibri" w:hAnsi="Arial" w:cs="Arial"/>
                <w:sz w:val="22"/>
              </w:rPr>
            </w:pPr>
            <w:r w:rsidRPr="0006166A">
              <w:rPr>
                <w:rFonts w:ascii="Arial" w:eastAsia="Calibri" w:hAnsi="Arial" w:cs="Arial"/>
                <w:sz w:val="22"/>
              </w:rPr>
              <w:t>Ministarstvo pravosuđa</w:t>
            </w:r>
            <w:r w:rsidR="00DC3629" w:rsidRPr="0006166A">
              <w:rPr>
                <w:rFonts w:ascii="Arial" w:eastAsia="Calibri" w:hAnsi="Arial" w:cs="Arial"/>
                <w:sz w:val="22"/>
              </w:rPr>
              <w:t>,</w:t>
            </w:r>
            <w:r w:rsidRPr="0006166A">
              <w:rPr>
                <w:rFonts w:ascii="Arial" w:eastAsia="Calibri" w:hAnsi="Arial" w:cs="Arial"/>
                <w:sz w:val="22"/>
              </w:rPr>
              <w:t xml:space="preserve"> uprave</w:t>
            </w:r>
            <w:r w:rsidR="00DC3629" w:rsidRPr="0006166A">
              <w:rPr>
                <w:rFonts w:ascii="Arial" w:eastAsia="Calibri" w:hAnsi="Arial" w:cs="Arial"/>
                <w:sz w:val="22"/>
              </w:rPr>
              <w:t xml:space="preserve"> i digitalne transformacije</w:t>
            </w:r>
          </w:p>
        </w:tc>
      </w:tr>
      <w:tr w:rsidR="009C579F" w:rsidRPr="0006166A" w:rsidTr="00274BEA">
        <w:tc>
          <w:tcPr>
            <w:tcW w:w="2268" w:type="dxa"/>
            <w:vAlign w:val="center"/>
          </w:tcPr>
          <w:p w:rsidR="00544889" w:rsidRPr="0006166A" w:rsidRDefault="00544889" w:rsidP="00274BEA">
            <w:pPr>
              <w:rPr>
                <w:rFonts w:ascii="Arial" w:hAnsi="Arial" w:cs="Arial"/>
                <w:sz w:val="22"/>
              </w:rPr>
            </w:pPr>
            <w:r w:rsidRPr="0006166A">
              <w:rPr>
                <w:rFonts w:ascii="Arial" w:hAnsi="Arial" w:cs="Arial"/>
                <w:b/>
                <w:sz w:val="22"/>
              </w:rPr>
              <w:t>PARTNERI</w:t>
            </w:r>
            <w:r w:rsidR="003759E0" w:rsidRPr="0006166A">
              <w:rPr>
                <w:rFonts w:ascii="Arial" w:hAnsi="Arial" w:cs="Arial"/>
                <w:sz w:val="22"/>
              </w:rPr>
              <w:t>:</w:t>
            </w:r>
          </w:p>
          <w:p w:rsidR="00544889" w:rsidRPr="0006166A" w:rsidRDefault="00544889" w:rsidP="00274BEA">
            <w:pPr>
              <w:rPr>
                <w:rFonts w:ascii="Arial" w:hAnsi="Arial" w:cs="Arial"/>
                <w:sz w:val="22"/>
              </w:rPr>
            </w:pPr>
          </w:p>
        </w:tc>
        <w:tc>
          <w:tcPr>
            <w:tcW w:w="6804" w:type="dxa"/>
            <w:gridSpan w:val="3"/>
            <w:vAlign w:val="center"/>
          </w:tcPr>
          <w:p w:rsidR="00544889" w:rsidRPr="0006166A" w:rsidRDefault="00C9261A" w:rsidP="00274BEA">
            <w:pPr>
              <w:rPr>
                <w:rFonts w:ascii="Arial" w:hAnsi="Arial" w:cs="Arial"/>
                <w:sz w:val="22"/>
              </w:rPr>
            </w:pPr>
            <w:r w:rsidRPr="0006166A">
              <w:rPr>
                <w:rFonts w:ascii="Arial" w:hAnsi="Arial" w:cs="Arial"/>
                <w:sz w:val="22"/>
              </w:rPr>
              <w:t>Ured za ljudska prava i prava nacionalnih manjina</w:t>
            </w:r>
          </w:p>
        </w:tc>
      </w:tr>
      <w:tr w:rsidR="009C579F" w:rsidRPr="0006166A" w:rsidTr="00274BEA">
        <w:tc>
          <w:tcPr>
            <w:tcW w:w="2268" w:type="dxa"/>
            <w:vAlign w:val="center"/>
          </w:tcPr>
          <w:p w:rsidR="00C9261A" w:rsidRPr="0006166A" w:rsidRDefault="00C9261A" w:rsidP="00274BEA">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C9261A" w:rsidRPr="0006166A" w:rsidRDefault="00C9261A" w:rsidP="00274BEA">
            <w:pPr>
              <w:jc w:val="center"/>
              <w:rPr>
                <w:rFonts w:ascii="Arial" w:hAnsi="Arial" w:cs="Arial"/>
                <w:sz w:val="22"/>
              </w:rPr>
            </w:pPr>
            <w:r w:rsidRPr="0006166A">
              <w:rPr>
                <w:rFonts w:ascii="Arial" w:hAnsi="Arial" w:cs="Arial"/>
                <w:sz w:val="22"/>
              </w:rPr>
              <w:t>Broj izrađenih analiza</w:t>
            </w:r>
          </w:p>
        </w:tc>
        <w:tc>
          <w:tcPr>
            <w:tcW w:w="2268" w:type="dxa"/>
            <w:vAlign w:val="center"/>
          </w:tcPr>
          <w:p w:rsidR="00C9261A" w:rsidRPr="0006166A" w:rsidRDefault="00C9261A" w:rsidP="00274BEA">
            <w:pPr>
              <w:jc w:val="center"/>
              <w:rPr>
                <w:rFonts w:ascii="Arial" w:hAnsi="Arial" w:cs="Arial"/>
                <w:sz w:val="22"/>
              </w:rPr>
            </w:pPr>
            <w:r w:rsidRPr="0006166A">
              <w:rPr>
                <w:rFonts w:ascii="Arial" w:hAnsi="Arial" w:cs="Arial"/>
                <w:sz w:val="22"/>
              </w:rPr>
              <w:t>Broj materijala objavljenih na internetskim stranicama</w:t>
            </w:r>
          </w:p>
        </w:tc>
        <w:tc>
          <w:tcPr>
            <w:tcW w:w="2268" w:type="dxa"/>
            <w:vAlign w:val="center"/>
          </w:tcPr>
          <w:p w:rsidR="00C9261A" w:rsidRPr="0006166A" w:rsidRDefault="00C9261A" w:rsidP="00274BEA">
            <w:pPr>
              <w:jc w:val="center"/>
              <w:rPr>
                <w:rFonts w:ascii="Arial" w:hAnsi="Arial" w:cs="Arial"/>
                <w:sz w:val="22"/>
              </w:rPr>
            </w:pPr>
          </w:p>
        </w:tc>
      </w:tr>
      <w:tr w:rsidR="009C579F" w:rsidRPr="0006166A" w:rsidTr="00274BEA">
        <w:tc>
          <w:tcPr>
            <w:tcW w:w="2268" w:type="dxa"/>
            <w:vAlign w:val="center"/>
          </w:tcPr>
          <w:p w:rsidR="00C9261A" w:rsidRPr="0006166A" w:rsidRDefault="00C9261A" w:rsidP="00274BEA">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C9261A" w:rsidRPr="0006166A" w:rsidRDefault="00C9261A" w:rsidP="00274BEA">
            <w:pPr>
              <w:jc w:val="center"/>
              <w:rPr>
                <w:rFonts w:ascii="Arial" w:hAnsi="Arial" w:cs="Arial"/>
                <w:sz w:val="22"/>
              </w:rPr>
            </w:pPr>
            <w:r w:rsidRPr="0006166A">
              <w:rPr>
                <w:rFonts w:ascii="Arial" w:hAnsi="Arial" w:cs="Arial"/>
                <w:sz w:val="22"/>
              </w:rPr>
              <w:t>1</w:t>
            </w:r>
          </w:p>
        </w:tc>
        <w:tc>
          <w:tcPr>
            <w:tcW w:w="2268" w:type="dxa"/>
            <w:vAlign w:val="center"/>
          </w:tcPr>
          <w:p w:rsidR="00C9261A" w:rsidRPr="0006166A" w:rsidRDefault="00C9261A" w:rsidP="00274BEA">
            <w:pPr>
              <w:jc w:val="center"/>
              <w:rPr>
                <w:rFonts w:ascii="Arial" w:hAnsi="Arial" w:cs="Arial"/>
                <w:sz w:val="22"/>
              </w:rPr>
            </w:pPr>
            <w:r w:rsidRPr="0006166A">
              <w:rPr>
                <w:rFonts w:ascii="Arial" w:hAnsi="Arial" w:cs="Arial"/>
                <w:sz w:val="22"/>
              </w:rPr>
              <w:t>2</w:t>
            </w:r>
          </w:p>
        </w:tc>
        <w:tc>
          <w:tcPr>
            <w:tcW w:w="2268" w:type="dxa"/>
            <w:vAlign w:val="center"/>
          </w:tcPr>
          <w:p w:rsidR="00C9261A" w:rsidRPr="0006166A" w:rsidRDefault="00C9261A" w:rsidP="00274BEA">
            <w:pPr>
              <w:jc w:val="center"/>
              <w:rPr>
                <w:rFonts w:ascii="Arial" w:hAnsi="Arial" w:cs="Arial"/>
                <w:sz w:val="22"/>
              </w:rPr>
            </w:pPr>
          </w:p>
        </w:tc>
      </w:tr>
      <w:tr w:rsidR="009C579F" w:rsidRPr="0006166A" w:rsidTr="00274BEA">
        <w:tc>
          <w:tcPr>
            <w:tcW w:w="2268" w:type="dxa"/>
            <w:vAlign w:val="center"/>
          </w:tcPr>
          <w:p w:rsidR="00544889" w:rsidRPr="0006166A" w:rsidRDefault="00544889" w:rsidP="003759E0">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44889" w:rsidRPr="0006166A" w:rsidRDefault="00544889" w:rsidP="003759E0">
            <w:pPr>
              <w:jc w:val="center"/>
              <w:rPr>
                <w:rFonts w:ascii="Arial" w:hAnsi="Arial" w:cs="Arial"/>
                <w:b/>
                <w:sz w:val="22"/>
              </w:rPr>
            </w:pPr>
            <w:r w:rsidRPr="0006166A">
              <w:rPr>
                <w:rFonts w:ascii="Arial" w:hAnsi="Arial" w:cs="Arial"/>
                <w:b/>
                <w:sz w:val="22"/>
              </w:rPr>
              <w:t>D</w:t>
            </w:r>
            <w:r w:rsidR="003759E0" w:rsidRPr="0006166A">
              <w:rPr>
                <w:rFonts w:ascii="Arial" w:hAnsi="Arial" w:cs="Arial"/>
                <w:b/>
                <w:sz w:val="22"/>
              </w:rPr>
              <w:t>ržavni proračun (EUR)</w:t>
            </w:r>
          </w:p>
        </w:tc>
        <w:tc>
          <w:tcPr>
            <w:tcW w:w="2268" w:type="dxa"/>
            <w:vAlign w:val="center"/>
          </w:tcPr>
          <w:p w:rsidR="00544889" w:rsidRPr="0006166A" w:rsidRDefault="003759E0" w:rsidP="003759E0">
            <w:pPr>
              <w:jc w:val="center"/>
              <w:rPr>
                <w:rFonts w:ascii="Arial" w:hAnsi="Arial" w:cs="Arial"/>
                <w:b/>
                <w:sz w:val="22"/>
              </w:rPr>
            </w:pPr>
            <w:r w:rsidRPr="0006166A">
              <w:rPr>
                <w:rFonts w:ascii="Arial" w:hAnsi="Arial" w:cs="Arial"/>
                <w:b/>
                <w:sz w:val="22"/>
              </w:rPr>
              <w:t>EU financiranje (EUR)</w:t>
            </w:r>
          </w:p>
        </w:tc>
        <w:tc>
          <w:tcPr>
            <w:tcW w:w="2268" w:type="dxa"/>
            <w:vAlign w:val="center"/>
          </w:tcPr>
          <w:p w:rsidR="00544889" w:rsidRPr="0006166A" w:rsidRDefault="00544889" w:rsidP="00274BEA">
            <w:pPr>
              <w:jc w:val="center"/>
              <w:rPr>
                <w:rFonts w:ascii="Arial" w:hAnsi="Arial" w:cs="Arial"/>
                <w:b/>
                <w:sz w:val="22"/>
              </w:rPr>
            </w:pPr>
            <w:r w:rsidRPr="0006166A">
              <w:rPr>
                <w:rFonts w:ascii="Arial" w:hAnsi="Arial" w:cs="Arial"/>
                <w:b/>
                <w:sz w:val="22"/>
              </w:rPr>
              <w:t xml:space="preserve">Drugi izvori </w:t>
            </w:r>
          </w:p>
          <w:p w:rsidR="00544889" w:rsidRPr="0006166A" w:rsidRDefault="003759E0" w:rsidP="003759E0">
            <w:pPr>
              <w:jc w:val="center"/>
              <w:rPr>
                <w:rFonts w:ascii="Arial" w:hAnsi="Arial" w:cs="Arial"/>
                <w:b/>
                <w:sz w:val="22"/>
              </w:rPr>
            </w:pPr>
            <w:r w:rsidRPr="0006166A">
              <w:rPr>
                <w:rFonts w:ascii="Arial" w:hAnsi="Arial" w:cs="Arial"/>
                <w:b/>
                <w:sz w:val="22"/>
              </w:rPr>
              <w:t>(EUR)</w:t>
            </w:r>
          </w:p>
        </w:tc>
      </w:tr>
      <w:tr w:rsidR="009C579F" w:rsidRPr="0006166A" w:rsidTr="00274BEA">
        <w:tc>
          <w:tcPr>
            <w:tcW w:w="2268" w:type="dxa"/>
            <w:vAlign w:val="center"/>
          </w:tcPr>
          <w:p w:rsidR="00544889" w:rsidRPr="0006166A" w:rsidRDefault="00544889" w:rsidP="00274BEA">
            <w:pPr>
              <w:rPr>
                <w:rFonts w:ascii="Arial" w:hAnsi="Arial" w:cs="Arial"/>
                <w:sz w:val="22"/>
              </w:rPr>
            </w:pPr>
            <w:r w:rsidRPr="0006166A">
              <w:rPr>
                <w:rFonts w:ascii="Arial" w:hAnsi="Arial" w:cs="Arial"/>
                <w:sz w:val="22"/>
              </w:rPr>
              <w:t>Izvori financiranja u 2025. godini</w:t>
            </w:r>
          </w:p>
        </w:tc>
        <w:tc>
          <w:tcPr>
            <w:tcW w:w="2268" w:type="dxa"/>
            <w:vAlign w:val="center"/>
          </w:tcPr>
          <w:p w:rsidR="00544889" w:rsidRDefault="003759E0" w:rsidP="003759E0">
            <w:pPr>
              <w:jc w:val="center"/>
              <w:rPr>
                <w:rFonts w:ascii="Arial" w:hAnsi="Arial" w:cs="Arial"/>
                <w:sz w:val="22"/>
              </w:rPr>
            </w:pPr>
            <w:r w:rsidRPr="0006166A">
              <w:rPr>
                <w:rFonts w:ascii="Arial" w:hAnsi="Arial" w:cs="Arial"/>
                <w:sz w:val="22"/>
              </w:rPr>
              <w:t>A629000</w:t>
            </w:r>
          </w:p>
          <w:p w:rsidR="00EE5C62" w:rsidRPr="0006166A" w:rsidRDefault="00EE5C62" w:rsidP="003759E0">
            <w:pPr>
              <w:jc w:val="center"/>
              <w:rPr>
                <w:rFonts w:ascii="Arial" w:hAnsi="Arial" w:cs="Arial"/>
                <w:sz w:val="22"/>
              </w:rPr>
            </w:pPr>
            <w:r w:rsidRPr="0006166A">
              <w:rPr>
                <w:rFonts w:ascii="Arial" w:hAnsi="Arial" w:cs="Arial"/>
                <w:sz w:val="22"/>
              </w:rPr>
              <w:t>Administracija i upravljanje</w:t>
            </w:r>
          </w:p>
        </w:tc>
        <w:tc>
          <w:tcPr>
            <w:tcW w:w="2268" w:type="dxa"/>
            <w:vAlign w:val="center"/>
          </w:tcPr>
          <w:p w:rsidR="00544889" w:rsidRPr="0006166A" w:rsidRDefault="00544889" w:rsidP="00274BEA">
            <w:pPr>
              <w:jc w:val="center"/>
              <w:rPr>
                <w:rFonts w:ascii="Arial" w:hAnsi="Arial" w:cs="Arial"/>
                <w:sz w:val="22"/>
              </w:rPr>
            </w:pPr>
          </w:p>
        </w:tc>
        <w:tc>
          <w:tcPr>
            <w:tcW w:w="2268" w:type="dxa"/>
            <w:vAlign w:val="center"/>
          </w:tcPr>
          <w:p w:rsidR="00544889" w:rsidRPr="0006166A" w:rsidRDefault="00544889" w:rsidP="00274BEA">
            <w:pPr>
              <w:jc w:val="center"/>
              <w:rPr>
                <w:rFonts w:ascii="Arial" w:hAnsi="Arial" w:cs="Arial"/>
                <w:sz w:val="22"/>
              </w:rPr>
            </w:pPr>
          </w:p>
        </w:tc>
      </w:tr>
      <w:tr w:rsidR="009C579F" w:rsidRPr="0006166A" w:rsidTr="00274BEA">
        <w:tc>
          <w:tcPr>
            <w:tcW w:w="2268" w:type="dxa"/>
            <w:vMerge w:val="restart"/>
            <w:vAlign w:val="center"/>
          </w:tcPr>
          <w:p w:rsidR="00544889" w:rsidRPr="0006166A" w:rsidRDefault="00544889" w:rsidP="00274BEA">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44889" w:rsidRPr="0006166A" w:rsidRDefault="00544889" w:rsidP="00274BEA">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44889" w:rsidRPr="0006166A" w:rsidRDefault="00544889" w:rsidP="00274BEA">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44889" w:rsidRPr="0006166A" w:rsidRDefault="00544889" w:rsidP="00274BEA">
            <w:pPr>
              <w:jc w:val="center"/>
              <w:rPr>
                <w:rFonts w:ascii="Arial" w:hAnsi="Arial" w:cs="Arial"/>
                <w:b/>
                <w:bCs/>
                <w:sz w:val="22"/>
              </w:rPr>
            </w:pPr>
            <w:r w:rsidRPr="0006166A">
              <w:rPr>
                <w:rFonts w:ascii="Arial" w:hAnsi="Arial" w:cs="Arial"/>
                <w:b/>
                <w:bCs/>
                <w:sz w:val="22"/>
              </w:rPr>
              <w:t xml:space="preserve">Drugi izvori </w:t>
            </w:r>
          </w:p>
          <w:p w:rsidR="00544889" w:rsidRPr="0006166A" w:rsidRDefault="00544889" w:rsidP="00274BEA">
            <w:pPr>
              <w:jc w:val="center"/>
              <w:rPr>
                <w:rFonts w:ascii="Arial" w:hAnsi="Arial" w:cs="Arial"/>
                <w:b/>
                <w:bCs/>
                <w:sz w:val="22"/>
              </w:rPr>
            </w:pPr>
            <w:r w:rsidRPr="0006166A">
              <w:rPr>
                <w:rFonts w:ascii="Arial" w:hAnsi="Arial" w:cs="Arial"/>
                <w:b/>
                <w:bCs/>
                <w:sz w:val="22"/>
              </w:rPr>
              <w:t>(EUR)</w:t>
            </w:r>
          </w:p>
        </w:tc>
      </w:tr>
      <w:tr w:rsidR="009C579F" w:rsidRPr="0006166A" w:rsidTr="00274BEA">
        <w:tc>
          <w:tcPr>
            <w:tcW w:w="2268" w:type="dxa"/>
            <w:vMerge/>
            <w:vAlign w:val="center"/>
          </w:tcPr>
          <w:p w:rsidR="00544889" w:rsidRPr="0006166A" w:rsidRDefault="00544889" w:rsidP="00274BEA">
            <w:pPr>
              <w:rPr>
                <w:rFonts w:ascii="Arial" w:hAnsi="Arial" w:cs="Arial"/>
                <w:b/>
                <w:bCs/>
                <w:sz w:val="22"/>
              </w:rPr>
            </w:pPr>
          </w:p>
        </w:tc>
        <w:tc>
          <w:tcPr>
            <w:tcW w:w="2268" w:type="dxa"/>
            <w:vAlign w:val="center"/>
          </w:tcPr>
          <w:p w:rsidR="00544889" w:rsidRPr="0006166A" w:rsidRDefault="00B2685E" w:rsidP="00274BEA">
            <w:pPr>
              <w:jc w:val="center"/>
              <w:rPr>
                <w:rFonts w:ascii="Arial" w:hAnsi="Arial" w:cs="Arial"/>
                <w:b/>
                <w:bCs/>
                <w:sz w:val="22"/>
              </w:rPr>
            </w:pPr>
            <w:r w:rsidRPr="0006166A">
              <w:rPr>
                <w:rFonts w:ascii="Arial" w:hAnsi="Arial" w:cs="Arial"/>
                <w:b/>
                <w:bCs/>
                <w:sz w:val="22"/>
              </w:rPr>
              <w:t>0,00</w:t>
            </w:r>
          </w:p>
        </w:tc>
        <w:tc>
          <w:tcPr>
            <w:tcW w:w="2268" w:type="dxa"/>
            <w:vAlign w:val="center"/>
          </w:tcPr>
          <w:p w:rsidR="00544889" w:rsidRPr="0006166A" w:rsidRDefault="00544889" w:rsidP="00274BEA">
            <w:pPr>
              <w:jc w:val="center"/>
              <w:rPr>
                <w:rFonts w:ascii="Arial" w:hAnsi="Arial" w:cs="Arial"/>
                <w:b/>
                <w:bCs/>
                <w:sz w:val="22"/>
              </w:rPr>
            </w:pPr>
          </w:p>
        </w:tc>
        <w:tc>
          <w:tcPr>
            <w:tcW w:w="2268" w:type="dxa"/>
            <w:vAlign w:val="center"/>
          </w:tcPr>
          <w:p w:rsidR="00544889" w:rsidRPr="0006166A" w:rsidRDefault="00544889" w:rsidP="00274BEA">
            <w:pPr>
              <w:jc w:val="center"/>
              <w:rPr>
                <w:rFonts w:ascii="Arial" w:hAnsi="Arial" w:cs="Arial"/>
                <w:b/>
                <w:bCs/>
                <w:sz w:val="22"/>
              </w:rPr>
            </w:pPr>
          </w:p>
        </w:tc>
      </w:tr>
      <w:tr w:rsidR="00544889" w:rsidRPr="0006166A" w:rsidTr="00274BEA">
        <w:tc>
          <w:tcPr>
            <w:tcW w:w="2268" w:type="dxa"/>
            <w:vAlign w:val="center"/>
          </w:tcPr>
          <w:p w:rsidR="00544889" w:rsidRPr="0006166A" w:rsidRDefault="00544889" w:rsidP="003759E0">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544889" w:rsidRPr="0006166A" w:rsidRDefault="00B2685E" w:rsidP="00274BEA">
            <w:pPr>
              <w:rPr>
                <w:rFonts w:ascii="Arial" w:hAnsi="Arial" w:cs="Arial"/>
                <w:sz w:val="22"/>
              </w:rPr>
            </w:pPr>
            <w:r w:rsidRPr="0006166A">
              <w:rPr>
                <w:rFonts w:ascii="Arial" w:hAnsi="Arial" w:cs="Arial"/>
                <w:sz w:val="22"/>
              </w:rPr>
              <w:t>IV. kvartal 2025. godine</w:t>
            </w:r>
          </w:p>
        </w:tc>
      </w:tr>
    </w:tbl>
    <w:p w:rsidR="00E847FC" w:rsidRPr="0006166A" w:rsidRDefault="00E847FC">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421FA6">
        <w:tc>
          <w:tcPr>
            <w:tcW w:w="2268" w:type="dxa"/>
            <w:shd w:val="clear" w:color="auto" w:fill="E2EFD9" w:themeFill="accent6" w:themeFillTint="33"/>
            <w:vAlign w:val="center"/>
          </w:tcPr>
          <w:p w:rsidR="00421FA6" w:rsidRPr="0006166A" w:rsidRDefault="00421FA6" w:rsidP="00421FA6">
            <w:pPr>
              <w:rPr>
                <w:rFonts w:ascii="Arial" w:hAnsi="Arial" w:cs="Arial"/>
                <w:sz w:val="22"/>
              </w:rPr>
            </w:pPr>
          </w:p>
          <w:p w:rsidR="00421FA6" w:rsidRPr="0006166A" w:rsidRDefault="00421FA6" w:rsidP="00421FA6">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shd w:val="clear" w:color="auto" w:fill="E2EFD9" w:themeFill="accent6" w:themeFillTint="33"/>
            <w:vAlign w:val="center"/>
          </w:tcPr>
          <w:p w:rsidR="00421FA6" w:rsidRPr="0006166A" w:rsidRDefault="00FC3AEC" w:rsidP="00421FA6">
            <w:pPr>
              <w:rPr>
                <w:rFonts w:ascii="Arial" w:hAnsi="Arial" w:cs="Arial"/>
                <w:b/>
                <w:sz w:val="22"/>
              </w:rPr>
            </w:pPr>
            <w:r w:rsidRPr="0006166A">
              <w:rPr>
                <w:rFonts w:ascii="Arial" w:hAnsi="Arial" w:cs="Arial"/>
                <w:b/>
                <w:sz w:val="22"/>
              </w:rPr>
              <w:t xml:space="preserve">3.1. </w:t>
            </w:r>
            <w:r w:rsidR="00421FA6" w:rsidRPr="0006166A">
              <w:rPr>
                <w:rFonts w:ascii="Arial" w:hAnsi="Arial" w:cs="Arial"/>
                <w:b/>
                <w:sz w:val="22"/>
              </w:rPr>
              <w:t>Osigurati praćenje sudjelovanja pripadnika nacionalnih manjina u javnom životu i upravljanju lokalnim poslovima putem vijeća i predstavnika nacionalnih manjina</w:t>
            </w:r>
          </w:p>
        </w:tc>
      </w:tr>
      <w:tr w:rsidR="009C579F" w:rsidRPr="0006166A" w:rsidTr="00421FA6">
        <w:tc>
          <w:tcPr>
            <w:tcW w:w="2268" w:type="dxa"/>
            <w:shd w:val="clear" w:color="auto" w:fill="BFBFBF" w:themeFill="background1" w:themeFillShade="BF"/>
            <w:vAlign w:val="center"/>
          </w:tcPr>
          <w:p w:rsidR="00421FA6" w:rsidRPr="0006166A" w:rsidRDefault="00421FA6" w:rsidP="00421FA6">
            <w:pPr>
              <w:rPr>
                <w:rFonts w:ascii="Arial" w:hAnsi="Arial" w:cs="Arial"/>
                <w:b/>
                <w:bCs/>
                <w:sz w:val="22"/>
              </w:rPr>
            </w:pPr>
          </w:p>
          <w:p w:rsidR="00421FA6" w:rsidRPr="0006166A" w:rsidRDefault="00421FA6" w:rsidP="00421FA6">
            <w:pPr>
              <w:rPr>
                <w:rFonts w:ascii="Arial" w:hAnsi="Arial" w:cs="Arial"/>
                <w:b/>
                <w:bCs/>
                <w:sz w:val="22"/>
              </w:rPr>
            </w:pPr>
            <w:r w:rsidRPr="0006166A">
              <w:rPr>
                <w:rFonts w:ascii="Arial" w:hAnsi="Arial" w:cs="Arial"/>
                <w:b/>
                <w:bCs/>
                <w:sz w:val="22"/>
              </w:rPr>
              <w:t xml:space="preserve">NAZIV AKTIVNOSTI: </w:t>
            </w:r>
          </w:p>
          <w:p w:rsidR="00421FA6" w:rsidRPr="0006166A" w:rsidRDefault="00421FA6" w:rsidP="00421FA6">
            <w:pPr>
              <w:rPr>
                <w:rFonts w:ascii="Arial" w:hAnsi="Arial" w:cs="Arial"/>
                <w:b/>
                <w:bCs/>
                <w:sz w:val="22"/>
              </w:rPr>
            </w:pPr>
          </w:p>
        </w:tc>
        <w:tc>
          <w:tcPr>
            <w:tcW w:w="6804" w:type="dxa"/>
            <w:gridSpan w:val="3"/>
            <w:shd w:val="clear" w:color="auto" w:fill="BFBFBF" w:themeFill="background1" w:themeFillShade="BF"/>
            <w:vAlign w:val="center"/>
          </w:tcPr>
          <w:p w:rsidR="00421FA6" w:rsidRPr="0006166A" w:rsidRDefault="00015CF2" w:rsidP="00421FA6">
            <w:pPr>
              <w:rPr>
                <w:rFonts w:ascii="Arial" w:hAnsi="Arial" w:cs="Arial"/>
                <w:sz w:val="22"/>
              </w:rPr>
            </w:pPr>
            <w:r w:rsidRPr="0006166A">
              <w:rPr>
                <w:rFonts w:ascii="Arial" w:hAnsi="Arial" w:cs="Arial"/>
                <w:sz w:val="22"/>
              </w:rPr>
              <w:t xml:space="preserve">3.1.3. </w:t>
            </w:r>
            <w:r w:rsidR="00421FA6" w:rsidRPr="0006166A">
              <w:rPr>
                <w:rFonts w:ascii="Arial" w:hAnsi="Arial" w:cs="Arial"/>
                <w:sz w:val="22"/>
              </w:rPr>
              <w:t>Edukacije članova vijeća i predstavnika nacionalnih manjina</w:t>
            </w:r>
          </w:p>
        </w:tc>
      </w:tr>
      <w:tr w:rsidR="009C579F" w:rsidRPr="0006166A" w:rsidTr="00421FA6">
        <w:tc>
          <w:tcPr>
            <w:tcW w:w="2268" w:type="dxa"/>
            <w:shd w:val="clear" w:color="auto" w:fill="auto"/>
            <w:vAlign w:val="center"/>
          </w:tcPr>
          <w:p w:rsidR="00421FA6" w:rsidRPr="0006166A" w:rsidRDefault="00421FA6" w:rsidP="00421FA6">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421FA6" w:rsidRPr="0006166A" w:rsidRDefault="00421FA6" w:rsidP="00421FA6">
            <w:pPr>
              <w:jc w:val="both"/>
              <w:rPr>
                <w:rFonts w:ascii="Arial" w:hAnsi="Arial" w:cs="Arial"/>
                <w:sz w:val="22"/>
              </w:rPr>
            </w:pPr>
            <w:r w:rsidRPr="0006166A">
              <w:rPr>
                <w:rFonts w:ascii="Arial" w:hAnsi="Arial" w:cs="Arial"/>
                <w:sz w:val="22"/>
              </w:rPr>
              <w:t>Aktivnost uključuje:</w:t>
            </w:r>
          </w:p>
          <w:p w:rsidR="00421FA6" w:rsidRPr="0006166A" w:rsidRDefault="00421FA6" w:rsidP="00421FA6">
            <w:pPr>
              <w:jc w:val="both"/>
              <w:rPr>
                <w:rFonts w:ascii="Arial" w:hAnsi="Arial" w:cs="Arial"/>
                <w:sz w:val="22"/>
              </w:rPr>
            </w:pPr>
          </w:p>
          <w:p w:rsidR="00421FA6" w:rsidRPr="0006166A" w:rsidRDefault="00421FA6" w:rsidP="00421FA6">
            <w:pPr>
              <w:jc w:val="both"/>
              <w:rPr>
                <w:rFonts w:ascii="Arial" w:hAnsi="Arial" w:cs="Arial"/>
                <w:sz w:val="22"/>
              </w:rPr>
            </w:pPr>
            <w:r w:rsidRPr="0006166A">
              <w:rPr>
                <w:rFonts w:ascii="Arial" w:hAnsi="Arial" w:cs="Arial"/>
                <w:sz w:val="22"/>
              </w:rPr>
              <w:t xml:space="preserve">a) regionalne treninge kojima će se osnaživati kapaciteti članova vijeća nacionalnih manjina i predstavnika nacionalnih manjina za aktivnim sudjelovanjem u radu lokalnih i regionalnih zajednica; </w:t>
            </w:r>
          </w:p>
          <w:p w:rsidR="00421FA6" w:rsidRPr="0006166A" w:rsidRDefault="00421FA6" w:rsidP="00421FA6">
            <w:pPr>
              <w:jc w:val="both"/>
              <w:rPr>
                <w:rFonts w:ascii="Arial" w:hAnsi="Arial" w:cs="Arial"/>
                <w:sz w:val="22"/>
              </w:rPr>
            </w:pPr>
          </w:p>
          <w:p w:rsidR="00421FA6" w:rsidRPr="0006166A" w:rsidRDefault="00421FA6" w:rsidP="00421FA6">
            <w:pPr>
              <w:jc w:val="both"/>
              <w:rPr>
                <w:rFonts w:ascii="Arial" w:hAnsi="Arial" w:cs="Arial"/>
                <w:sz w:val="22"/>
              </w:rPr>
            </w:pPr>
            <w:r w:rsidRPr="0006166A">
              <w:rPr>
                <w:rFonts w:ascii="Arial" w:hAnsi="Arial" w:cs="Arial"/>
                <w:sz w:val="22"/>
              </w:rPr>
              <w:t xml:space="preserve">b) izradu priručnika za vijeća i predstavnike nacionalnih manjina o načinima ispunjavanja njihovih obveza prema jedinicama lokalne i područne (regionalne) samouprave. </w:t>
            </w:r>
          </w:p>
          <w:p w:rsidR="00BD6B0F" w:rsidRPr="0006166A" w:rsidRDefault="00BD6B0F" w:rsidP="00421FA6">
            <w:pPr>
              <w:jc w:val="both"/>
              <w:rPr>
                <w:rFonts w:ascii="Arial" w:hAnsi="Arial" w:cs="Arial"/>
                <w:sz w:val="22"/>
              </w:rPr>
            </w:pPr>
          </w:p>
          <w:p w:rsidR="00BD6B0F" w:rsidRPr="0006166A" w:rsidRDefault="00BD6B0F" w:rsidP="00421FA6">
            <w:pPr>
              <w:jc w:val="both"/>
              <w:rPr>
                <w:rFonts w:ascii="Arial" w:hAnsi="Arial" w:cs="Arial"/>
                <w:i/>
                <w:sz w:val="22"/>
              </w:rPr>
            </w:pPr>
            <w:r w:rsidRPr="0006166A">
              <w:rPr>
                <w:rFonts w:ascii="Arial" w:hAnsi="Arial" w:cs="Arial"/>
                <w:i/>
                <w:sz w:val="22"/>
              </w:rPr>
              <w:t>Predviđeno je financiranje kroz Europski socijalni fond plus, Program učinkoviti ljudski potencijali 2021. – 2027.</w:t>
            </w:r>
          </w:p>
        </w:tc>
      </w:tr>
      <w:tr w:rsidR="009C579F" w:rsidRPr="0006166A" w:rsidTr="00421FA6">
        <w:tc>
          <w:tcPr>
            <w:tcW w:w="2268" w:type="dxa"/>
            <w:shd w:val="clear" w:color="auto" w:fill="auto"/>
            <w:vAlign w:val="center"/>
          </w:tcPr>
          <w:p w:rsidR="00421FA6" w:rsidRPr="0006166A" w:rsidRDefault="003759E0" w:rsidP="00421FA6">
            <w:pPr>
              <w:rPr>
                <w:rFonts w:ascii="Arial" w:hAnsi="Arial" w:cs="Arial"/>
                <w:b/>
                <w:sz w:val="22"/>
              </w:rPr>
            </w:pPr>
            <w:r w:rsidRPr="0006166A">
              <w:rPr>
                <w:rFonts w:ascii="Arial" w:hAnsi="Arial" w:cs="Arial"/>
                <w:b/>
                <w:sz w:val="22"/>
              </w:rPr>
              <w:t>NOSITELJ PROVEDBE:</w:t>
            </w:r>
          </w:p>
        </w:tc>
        <w:tc>
          <w:tcPr>
            <w:tcW w:w="6804" w:type="dxa"/>
            <w:gridSpan w:val="3"/>
            <w:shd w:val="clear" w:color="auto" w:fill="auto"/>
            <w:vAlign w:val="center"/>
          </w:tcPr>
          <w:p w:rsidR="00421FA6" w:rsidRPr="0006166A" w:rsidRDefault="00421FA6" w:rsidP="00421FA6">
            <w:pPr>
              <w:rPr>
                <w:rFonts w:ascii="Arial" w:hAnsi="Arial" w:cs="Arial"/>
                <w:sz w:val="22"/>
              </w:rPr>
            </w:pPr>
            <w:r w:rsidRPr="0006166A">
              <w:rPr>
                <w:rFonts w:ascii="Arial" w:hAnsi="Arial" w:cs="Arial"/>
                <w:sz w:val="22"/>
              </w:rPr>
              <w:t>Ured za ljudska prava i prava nacionalnih manjina</w:t>
            </w:r>
          </w:p>
        </w:tc>
      </w:tr>
      <w:tr w:rsidR="009C579F" w:rsidRPr="0006166A" w:rsidTr="00421FA6">
        <w:trPr>
          <w:trHeight w:val="603"/>
        </w:trPr>
        <w:tc>
          <w:tcPr>
            <w:tcW w:w="2268" w:type="dxa"/>
            <w:shd w:val="clear" w:color="auto" w:fill="auto"/>
            <w:vAlign w:val="center"/>
          </w:tcPr>
          <w:p w:rsidR="00421FA6" w:rsidRPr="0006166A" w:rsidRDefault="00421FA6" w:rsidP="00421FA6">
            <w:pPr>
              <w:rPr>
                <w:rFonts w:ascii="Arial" w:hAnsi="Arial" w:cs="Arial"/>
                <w:sz w:val="22"/>
              </w:rPr>
            </w:pPr>
            <w:r w:rsidRPr="0006166A">
              <w:rPr>
                <w:rFonts w:ascii="Arial" w:hAnsi="Arial" w:cs="Arial"/>
                <w:b/>
                <w:sz w:val="22"/>
              </w:rPr>
              <w:t>PARTNERI</w:t>
            </w:r>
            <w:r w:rsidR="003759E0" w:rsidRPr="0006166A">
              <w:rPr>
                <w:rFonts w:ascii="Arial" w:hAnsi="Arial" w:cs="Arial"/>
                <w:sz w:val="22"/>
              </w:rPr>
              <w:t>:</w:t>
            </w:r>
          </w:p>
          <w:p w:rsidR="00421FA6" w:rsidRPr="0006166A" w:rsidRDefault="00421FA6" w:rsidP="00421FA6">
            <w:pPr>
              <w:rPr>
                <w:rFonts w:ascii="Arial" w:hAnsi="Arial" w:cs="Arial"/>
                <w:sz w:val="22"/>
              </w:rPr>
            </w:pPr>
          </w:p>
        </w:tc>
        <w:tc>
          <w:tcPr>
            <w:tcW w:w="6804" w:type="dxa"/>
            <w:gridSpan w:val="3"/>
            <w:shd w:val="clear" w:color="auto" w:fill="auto"/>
            <w:vAlign w:val="center"/>
          </w:tcPr>
          <w:p w:rsidR="00421FA6" w:rsidRPr="0006166A" w:rsidRDefault="00421FA6" w:rsidP="00421FA6">
            <w:pPr>
              <w:rPr>
                <w:rFonts w:ascii="Arial" w:hAnsi="Arial" w:cs="Arial"/>
                <w:sz w:val="22"/>
              </w:rPr>
            </w:pPr>
            <w:r w:rsidRPr="0006166A">
              <w:rPr>
                <w:rFonts w:ascii="Arial" w:hAnsi="Arial" w:cs="Arial"/>
                <w:sz w:val="22"/>
              </w:rPr>
              <w:t>/</w:t>
            </w:r>
          </w:p>
        </w:tc>
      </w:tr>
      <w:tr w:rsidR="009C579F" w:rsidRPr="0006166A" w:rsidTr="00421FA6">
        <w:tc>
          <w:tcPr>
            <w:tcW w:w="2268" w:type="dxa"/>
            <w:vAlign w:val="center"/>
          </w:tcPr>
          <w:p w:rsidR="00421FA6" w:rsidRPr="0006166A" w:rsidRDefault="00421FA6" w:rsidP="00421FA6">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treninga za VNM i predstavnike NM</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Broj sudionika na treningu</w:t>
            </w: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2</w:t>
            </w:r>
          </w:p>
        </w:tc>
        <w:tc>
          <w:tcPr>
            <w:tcW w:w="2268" w:type="dxa"/>
            <w:vAlign w:val="center"/>
          </w:tcPr>
          <w:p w:rsidR="00421FA6" w:rsidRPr="0006166A" w:rsidRDefault="00421FA6" w:rsidP="00421FA6">
            <w:pPr>
              <w:jc w:val="center"/>
              <w:rPr>
                <w:rFonts w:ascii="Arial" w:hAnsi="Arial" w:cs="Arial"/>
                <w:sz w:val="22"/>
              </w:rPr>
            </w:pPr>
            <w:r w:rsidRPr="0006166A">
              <w:rPr>
                <w:rFonts w:ascii="Arial" w:hAnsi="Arial" w:cs="Arial"/>
                <w:sz w:val="22"/>
              </w:rPr>
              <w:t>70</w:t>
            </w:r>
          </w:p>
        </w:tc>
        <w:tc>
          <w:tcPr>
            <w:tcW w:w="2268" w:type="dxa"/>
            <w:vAlign w:val="center"/>
          </w:tcPr>
          <w:p w:rsidR="00421FA6" w:rsidRPr="0006166A" w:rsidRDefault="00421FA6" w:rsidP="00421FA6">
            <w:pPr>
              <w:rPr>
                <w:rFonts w:ascii="Arial" w:hAnsi="Arial" w:cs="Arial"/>
                <w:sz w:val="22"/>
              </w:rPr>
            </w:pPr>
          </w:p>
        </w:tc>
      </w:tr>
      <w:tr w:rsidR="009C579F" w:rsidRPr="0006166A" w:rsidTr="00421FA6">
        <w:tc>
          <w:tcPr>
            <w:tcW w:w="2268" w:type="dxa"/>
            <w:vAlign w:val="center"/>
          </w:tcPr>
          <w:p w:rsidR="00421FA6" w:rsidRPr="0006166A" w:rsidRDefault="00421FA6" w:rsidP="003759E0">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421FA6" w:rsidRPr="0006166A" w:rsidRDefault="00421FA6" w:rsidP="003759E0">
            <w:pPr>
              <w:jc w:val="center"/>
              <w:rPr>
                <w:rFonts w:ascii="Arial" w:hAnsi="Arial" w:cs="Arial"/>
                <w:b/>
                <w:sz w:val="22"/>
              </w:rPr>
            </w:pPr>
            <w:r w:rsidRPr="0006166A">
              <w:rPr>
                <w:rFonts w:ascii="Arial" w:hAnsi="Arial" w:cs="Arial"/>
                <w:b/>
                <w:sz w:val="22"/>
              </w:rPr>
              <w:t>D</w:t>
            </w:r>
            <w:r w:rsidR="003759E0" w:rsidRPr="0006166A">
              <w:rPr>
                <w:rFonts w:ascii="Arial" w:hAnsi="Arial" w:cs="Arial"/>
                <w:b/>
                <w:sz w:val="22"/>
              </w:rPr>
              <w:t>ržavni proračun (EUR)</w:t>
            </w:r>
          </w:p>
        </w:tc>
        <w:tc>
          <w:tcPr>
            <w:tcW w:w="2268" w:type="dxa"/>
            <w:vAlign w:val="center"/>
          </w:tcPr>
          <w:p w:rsidR="00421FA6" w:rsidRPr="0006166A" w:rsidRDefault="00421FA6" w:rsidP="003759E0">
            <w:pPr>
              <w:jc w:val="center"/>
              <w:rPr>
                <w:rFonts w:ascii="Arial" w:hAnsi="Arial" w:cs="Arial"/>
                <w:b/>
                <w:sz w:val="22"/>
              </w:rPr>
            </w:pPr>
            <w:r w:rsidRPr="0006166A">
              <w:rPr>
                <w:rFonts w:ascii="Arial" w:hAnsi="Arial" w:cs="Arial"/>
                <w:b/>
                <w:sz w:val="22"/>
              </w:rPr>
              <w:t>EU</w:t>
            </w:r>
            <w:r w:rsidR="003759E0" w:rsidRPr="0006166A">
              <w:rPr>
                <w:rFonts w:ascii="Arial" w:hAnsi="Arial" w:cs="Arial"/>
                <w:b/>
                <w:sz w:val="22"/>
              </w:rPr>
              <w:t xml:space="preserve"> financiranje (EUR)</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sz w:val="22"/>
              </w:rPr>
              <w:t xml:space="preserve">Drugi izvori </w:t>
            </w:r>
          </w:p>
          <w:p w:rsidR="00421FA6" w:rsidRPr="0006166A" w:rsidRDefault="003759E0" w:rsidP="003759E0">
            <w:pPr>
              <w:jc w:val="center"/>
              <w:rPr>
                <w:rFonts w:ascii="Arial" w:hAnsi="Arial" w:cs="Arial"/>
                <w:b/>
                <w:sz w:val="22"/>
              </w:rPr>
            </w:pPr>
            <w:r w:rsidRPr="0006166A">
              <w:rPr>
                <w:rFonts w:ascii="Arial" w:hAnsi="Arial" w:cs="Arial"/>
                <w:b/>
                <w:sz w:val="22"/>
              </w:rPr>
              <w:t>(EUR)</w:t>
            </w:r>
          </w:p>
        </w:tc>
      </w:tr>
      <w:tr w:rsidR="009C579F" w:rsidRPr="0006166A" w:rsidTr="00421FA6">
        <w:tc>
          <w:tcPr>
            <w:tcW w:w="2268" w:type="dxa"/>
            <w:vAlign w:val="center"/>
          </w:tcPr>
          <w:p w:rsidR="00421FA6" w:rsidRPr="0006166A" w:rsidRDefault="00421FA6" w:rsidP="00421FA6">
            <w:pPr>
              <w:rPr>
                <w:rFonts w:ascii="Arial" w:hAnsi="Arial" w:cs="Arial"/>
                <w:sz w:val="22"/>
              </w:rPr>
            </w:pPr>
            <w:r w:rsidRPr="0006166A">
              <w:rPr>
                <w:rFonts w:ascii="Arial" w:hAnsi="Arial" w:cs="Arial"/>
                <w:sz w:val="22"/>
              </w:rPr>
              <w:t>Izvori financiranja u 2025. godini</w:t>
            </w:r>
          </w:p>
        </w:tc>
        <w:tc>
          <w:tcPr>
            <w:tcW w:w="2268" w:type="dxa"/>
            <w:vAlign w:val="center"/>
          </w:tcPr>
          <w:p w:rsidR="00275F64" w:rsidRPr="0006166A" w:rsidRDefault="00275F64" w:rsidP="00275F64">
            <w:pPr>
              <w:jc w:val="center"/>
              <w:rPr>
                <w:rFonts w:ascii="Arial" w:hAnsi="Arial" w:cs="Arial"/>
                <w:sz w:val="22"/>
              </w:rPr>
            </w:pPr>
            <w:r w:rsidRPr="0006166A">
              <w:rPr>
                <w:rFonts w:ascii="Arial" w:hAnsi="Arial" w:cs="Arial"/>
                <w:sz w:val="22"/>
              </w:rPr>
              <w:t xml:space="preserve">A513062 Program učinkoviti ljudski potencijali </w:t>
            </w:r>
          </w:p>
          <w:p w:rsidR="00275F64" w:rsidRPr="0006166A" w:rsidRDefault="00275F64" w:rsidP="00275F64">
            <w:pPr>
              <w:jc w:val="center"/>
              <w:rPr>
                <w:rFonts w:ascii="Arial" w:hAnsi="Arial" w:cs="Arial"/>
                <w:sz w:val="22"/>
              </w:rPr>
            </w:pPr>
            <w:r w:rsidRPr="0006166A">
              <w:rPr>
                <w:rFonts w:ascii="Arial" w:hAnsi="Arial" w:cs="Arial"/>
                <w:sz w:val="22"/>
              </w:rPr>
              <w:t>2021-2027</w:t>
            </w:r>
          </w:p>
          <w:p w:rsidR="00421FA6" w:rsidRPr="0006166A" w:rsidRDefault="00421FA6" w:rsidP="00421FA6">
            <w:pPr>
              <w:jc w:val="center"/>
              <w:rPr>
                <w:rFonts w:ascii="Arial" w:hAnsi="Arial" w:cs="Arial"/>
                <w:sz w:val="22"/>
              </w:rPr>
            </w:pPr>
            <w:r w:rsidRPr="0006166A">
              <w:rPr>
                <w:rFonts w:ascii="Arial" w:hAnsi="Arial" w:cs="Arial"/>
                <w:sz w:val="22"/>
              </w:rPr>
              <w:t>2.369,00</w:t>
            </w:r>
          </w:p>
        </w:tc>
        <w:tc>
          <w:tcPr>
            <w:tcW w:w="2268" w:type="dxa"/>
            <w:vAlign w:val="center"/>
          </w:tcPr>
          <w:p w:rsidR="00275F64" w:rsidRPr="0006166A" w:rsidRDefault="00275F64" w:rsidP="00275F64">
            <w:pPr>
              <w:jc w:val="center"/>
              <w:rPr>
                <w:rFonts w:ascii="Arial" w:hAnsi="Arial" w:cs="Arial"/>
                <w:sz w:val="22"/>
              </w:rPr>
            </w:pPr>
            <w:r w:rsidRPr="0006166A">
              <w:rPr>
                <w:rFonts w:ascii="Arial" w:hAnsi="Arial" w:cs="Arial"/>
                <w:sz w:val="22"/>
              </w:rPr>
              <w:t xml:space="preserve">A513062 Program učinkoviti ljudski potencijali </w:t>
            </w:r>
          </w:p>
          <w:p w:rsidR="00275F64" w:rsidRPr="0006166A" w:rsidRDefault="00275F64" w:rsidP="00275F64">
            <w:pPr>
              <w:jc w:val="center"/>
              <w:rPr>
                <w:rFonts w:ascii="Arial" w:hAnsi="Arial" w:cs="Arial"/>
                <w:sz w:val="22"/>
              </w:rPr>
            </w:pPr>
            <w:r w:rsidRPr="0006166A">
              <w:rPr>
                <w:rFonts w:ascii="Arial" w:hAnsi="Arial" w:cs="Arial"/>
                <w:sz w:val="22"/>
              </w:rPr>
              <w:t>2021-2027</w:t>
            </w:r>
          </w:p>
          <w:p w:rsidR="00421FA6" w:rsidRPr="0006166A" w:rsidRDefault="00421FA6" w:rsidP="00421FA6">
            <w:pPr>
              <w:jc w:val="center"/>
              <w:rPr>
                <w:rFonts w:ascii="Arial" w:hAnsi="Arial" w:cs="Arial"/>
                <w:sz w:val="22"/>
              </w:rPr>
            </w:pPr>
            <w:r w:rsidRPr="0006166A">
              <w:rPr>
                <w:rFonts w:ascii="Arial" w:hAnsi="Arial" w:cs="Arial"/>
                <w:sz w:val="22"/>
              </w:rPr>
              <w:t>13.422,00</w:t>
            </w:r>
          </w:p>
        </w:tc>
        <w:tc>
          <w:tcPr>
            <w:tcW w:w="2268" w:type="dxa"/>
            <w:vAlign w:val="center"/>
          </w:tcPr>
          <w:p w:rsidR="00421FA6" w:rsidRPr="0006166A" w:rsidRDefault="00421FA6" w:rsidP="00421FA6">
            <w:pPr>
              <w:jc w:val="center"/>
              <w:rPr>
                <w:rFonts w:ascii="Arial" w:hAnsi="Arial" w:cs="Arial"/>
                <w:sz w:val="22"/>
              </w:rPr>
            </w:pPr>
          </w:p>
        </w:tc>
      </w:tr>
      <w:tr w:rsidR="009C579F" w:rsidRPr="0006166A" w:rsidTr="00421FA6">
        <w:tc>
          <w:tcPr>
            <w:tcW w:w="2268" w:type="dxa"/>
            <w:vMerge w:val="restart"/>
            <w:vAlign w:val="center"/>
          </w:tcPr>
          <w:p w:rsidR="00421FA6" w:rsidRPr="0006166A" w:rsidRDefault="00421FA6" w:rsidP="00421FA6">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421FA6" w:rsidRPr="0006166A" w:rsidRDefault="00421FA6" w:rsidP="00421FA6">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421FA6" w:rsidRPr="0006166A" w:rsidRDefault="00421FA6" w:rsidP="00421FA6">
            <w:pPr>
              <w:jc w:val="center"/>
              <w:rPr>
                <w:rFonts w:ascii="Arial" w:hAnsi="Arial" w:cs="Arial"/>
                <w:b/>
                <w:bCs/>
                <w:sz w:val="22"/>
              </w:rPr>
            </w:pPr>
            <w:r w:rsidRPr="0006166A">
              <w:rPr>
                <w:rFonts w:ascii="Arial" w:hAnsi="Arial" w:cs="Arial"/>
                <w:b/>
                <w:bCs/>
                <w:sz w:val="22"/>
              </w:rPr>
              <w:t xml:space="preserve">Drugi izvori </w:t>
            </w:r>
          </w:p>
          <w:p w:rsidR="00421FA6" w:rsidRPr="0006166A" w:rsidRDefault="00421FA6" w:rsidP="00421FA6">
            <w:pPr>
              <w:jc w:val="center"/>
              <w:rPr>
                <w:rFonts w:ascii="Arial" w:hAnsi="Arial" w:cs="Arial"/>
                <w:b/>
                <w:bCs/>
                <w:sz w:val="22"/>
              </w:rPr>
            </w:pPr>
            <w:r w:rsidRPr="0006166A">
              <w:rPr>
                <w:rFonts w:ascii="Arial" w:hAnsi="Arial" w:cs="Arial"/>
                <w:b/>
                <w:bCs/>
                <w:sz w:val="22"/>
              </w:rPr>
              <w:t>(EUR)</w:t>
            </w:r>
          </w:p>
        </w:tc>
      </w:tr>
      <w:tr w:rsidR="009C579F" w:rsidRPr="0006166A" w:rsidTr="00421FA6">
        <w:tc>
          <w:tcPr>
            <w:tcW w:w="2268" w:type="dxa"/>
            <w:vMerge/>
            <w:vAlign w:val="center"/>
          </w:tcPr>
          <w:p w:rsidR="00421FA6" w:rsidRPr="0006166A" w:rsidRDefault="00421FA6" w:rsidP="00421FA6">
            <w:pPr>
              <w:rPr>
                <w:rFonts w:ascii="Arial" w:hAnsi="Arial" w:cs="Arial"/>
                <w:b/>
                <w:bCs/>
                <w:sz w:val="22"/>
              </w:rPr>
            </w:pPr>
          </w:p>
        </w:tc>
        <w:tc>
          <w:tcPr>
            <w:tcW w:w="2268" w:type="dxa"/>
            <w:vAlign w:val="center"/>
          </w:tcPr>
          <w:p w:rsidR="00421FA6" w:rsidRPr="0006166A" w:rsidRDefault="00117FB4" w:rsidP="00421FA6">
            <w:pPr>
              <w:jc w:val="center"/>
              <w:rPr>
                <w:rFonts w:ascii="Arial" w:hAnsi="Arial" w:cs="Arial"/>
                <w:b/>
                <w:bCs/>
                <w:sz w:val="22"/>
              </w:rPr>
            </w:pPr>
            <w:r>
              <w:rPr>
                <w:rFonts w:ascii="Arial" w:hAnsi="Arial" w:cs="Arial"/>
                <w:b/>
                <w:bCs/>
                <w:sz w:val="22"/>
              </w:rPr>
              <w:t>2.369</w:t>
            </w:r>
            <w:r w:rsidR="00421FA6" w:rsidRPr="0006166A">
              <w:rPr>
                <w:rFonts w:ascii="Arial" w:hAnsi="Arial" w:cs="Arial"/>
                <w:b/>
                <w:bCs/>
                <w:sz w:val="22"/>
              </w:rPr>
              <w:t>,00</w:t>
            </w:r>
          </w:p>
        </w:tc>
        <w:tc>
          <w:tcPr>
            <w:tcW w:w="2268" w:type="dxa"/>
            <w:vAlign w:val="center"/>
          </w:tcPr>
          <w:p w:rsidR="00421FA6" w:rsidRPr="0006166A" w:rsidRDefault="00117FB4" w:rsidP="00421FA6">
            <w:pPr>
              <w:jc w:val="center"/>
              <w:rPr>
                <w:rFonts w:ascii="Arial" w:hAnsi="Arial" w:cs="Arial"/>
                <w:b/>
                <w:bCs/>
                <w:sz w:val="22"/>
              </w:rPr>
            </w:pPr>
            <w:r>
              <w:rPr>
                <w:rFonts w:ascii="Arial" w:hAnsi="Arial" w:cs="Arial"/>
                <w:b/>
                <w:bCs/>
                <w:sz w:val="22"/>
              </w:rPr>
              <w:t>13.422</w:t>
            </w:r>
            <w:r w:rsidR="00421FA6" w:rsidRPr="0006166A">
              <w:rPr>
                <w:rFonts w:ascii="Arial" w:hAnsi="Arial" w:cs="Arial"/>
                <w:b/>
                <w:bCs/>
                <w:sz w:val="22"/>
              </w:rPr>
              <w:t>,00</w:t>
            </w:r>
          </w:p>
        </w:tc>
        <w:tc>
          <w:tcPr>
            <w:tcW w:w="2268" w:type="dxa"/>
            <w:vAlign w:val="center"/>
          </w:tcPr>
          <w:p w:rsidR="00421FA6" w:rsidRPr="0006166A" w:rsidRDefault="00421FA6" w:rsidP="00421FA6">
            <w:pPr>
              <w:jc w:val="center"/>
              <w:rPr>
                <w:rFonts w:ascii="Arial" w:hAnsi="Arial" w:cs="Arial"/>
                <w:b/>
                <w:bCs/>
                <w:sz w:val="22"/>
              </w:rPr>
            </w:pPr>
          </w:p>
        </w:tc>
      </w:tr>
      <w:tr w:rsidR="00421FA6" w:rsidRPr="0006166A" w:rsidTr="00421FA6">
        <w:tc>
          <w:tcPr>
            <w:tcW w:w="2268" w:type="dxa"/>
            <w:vAlign w:val="center"/>
          </w:tcPr>
          <w:p w:rsidR="00421FA6" w:rsidRPr="0006166A" w:rsidRDefault="00421FA6" w:rsidP="003759E0">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421FA6" w:rsidRPr="0006166A" w:rsidRDefault="00421FA6" w:rsidP="00421FA6">
            <w:pPr>
              <w:rPr>
                <w:rFonts w:ascii="Arial" w:hAnsi="Arial" w:cs="Arial"/>
                <w:sz w:val="22"/>
              </w:rPr>
            </w:pPr>
            <w:r w:rsidRPr="0006166A">
              <w:rPr>
                <w:rFonts w:ascii="Arial" w:hAnsi="Arial" w:cs="Arial"/>
                <w:sz w:val="22"/>
              </w:rPr>
              <w:t>IV. kvartal 2025. godine</w:t>
            </w:r>
          </w:p>
        </w:tc>
      </w:tr>
    </w:tbl>
    <w:p w:rsidR="00421FA6" w:rsidRPr="0006166A" w:rsidRDefault="00421FA6">
      <w:pPr>
        <w:rPr>
          <w:rFonts w:ascii="Arial" w:hAnsi="Arial" w:cs="Arial"/>
        </w:rPr>
      </w:pPr>
    </w:p>
    <w:tbl>
      <w:tblPr>
        <w:tblStyle w:val="TableGrid1"/>
        <w:tblW w:w="9077" w:type="dxa"/>
        <w:tblLayout w:type="fixed"/>
        <w:tblLook w:val="04A0" w:firstRow="1" w:lastRow="0" w:firstColumn="1" w:lastColumn="0" w:noHBand="0" w:noVBand="1"/>
      </w:tblPr>
      <w:tblGrid>
        <w:gridCol w:w="2273"/>
        <w:gridCol w:w="2268"/>
        <w:gridCol w:w="2268"/>
        <w:gridCol w:w="2268"/>
      </w:tblGrid>
      <w:tr w:rsidR="009C579F" w:rsidRPr="0006166A" w:rsidTr="0085745E">
        <w:tc>
          <w:tcPr>
            <w:tcW w:w="2273" w:type="dxa"/>
            <w:shd w:val="clear" w:color="auto" w:fill="E2EFD9" w:themeFill="accent6" w:themeFillTint="33"/>
            <w:vAlign w:val="center"/>
          </w:tcPr>
          <w:p w:rsidR="00B77654" w:rsidRPr="0006166A" w:rsidRDefault="00B77654" w:rsidP="0085745E">
            <w:pPr>
              <w:rPr>
                <w:rFonts w:ascii="Arial" w:hAnsi="Arial" w:cs="Arial"/>
                <w:sz w:val="22"/>
              </w:rPr>
            </w:pPr>
          </w:p>
          <w:p w:rsidR="00B77654" w:rsidRPr="0006166A" w:rsidRDefault="00B77654" w:rsidP="0085745E">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B77654" w:rsidRPr="0006166A" w:rsidRDefault="00B77654" w:rsidP="0085745E">
            <w:pPr>
              <w:rPr>
                <w:rFonts w:ascii="Arial" w:hAnsi="Arial" w:cs="Arial"/>
                <w:sz w:val="22"/>
              </w:rPr>
            </w:pPr>
          </w:p>
        </w:tc>
        <w:tc>
          <w:tcPr>
            <w:tcW w:w="6804" w:type="dxa"/>
            <w:gridSpan w:val="3"/>
            <w:shd w:val="clear" w:color="auto" w:fill="E2EFD9" w:themeFill="accent6" w:themeFillTint="33"/>
            <w:vAlign w:val="center"/>
          </w:tcPr>
          <w:p w:rsidR="00B77654" w:rsidRPr="0006166A" w:rsidRDefault="00FC3AEC" w:rsidP="00FC3AEC">
            <w:pPr>
              <w:rPr>
                <w:rFonts w:ascii="Arial" w:hAnsi="Arial" w:cs="Arial"/>
                <w:b/>
                <w:sz w:val="22"/>
              </w:rPr>
            </w:pPr>
            <w:r w:rsidRPr="0006166A">
              <w:rPr>
                <w:rFonts w:ascii="Arial" w:hAnsi="Arial" w:cs="Arial"/>
                <w:b/>
                <w:sz w:val="22"/>
              </w:rPr>
              <w:t xml:space="preserve">3.2. </w:t>
            </w:r>
            <w:r w:rsidR="00B77654" w:rsidRPr="0006166A">
              <w:rPr>
                <w:rFonts w:ascii="Arial" w:hAnsi="Arial" w:cs="Arial"/>
                <w:b/>
                <w:sz w:val="22"/>
              </w:rPr>
              <w:t>Osnažiti provedbu Ustavnog zakona o pravima nacionalnih manjina</w:t>
            </w:r>
          </w:p>
        </w:tc>
      </w:tr>
      <w:tr w:rsidR="009C579F" w:rsidRPr="0006166A" w:rsidTr="0085745E">
        <w:tc>
          <w:tcPr>
            <w:tcW w:w="2273" w:type="dxa"/>
            <w:shd w:val="clear" w:color="auto" w:fill="BFBFBF" w:themeFill="background1" w:themeFillShade="BF"/>
            <w:vAlign w:val="center"/>
          </w:tcPr>
          <w:p w:rsidR="00B77654" w:rsidRPr="0006166A" w:rsidRDefault="00B77654" w:rsidP="0085745E">
            <w:pPr>
              <w:rPr>
                <w:rFonts w:ascii="Arial" w:hAnsi="Arial" w:cs="Arial"/>
                <w:b/>
                <w:bCs/>
                <w:sz w:val="22"/>
              </w:rPr>
            </w:pPr>
          </w:p>
          <w:p w:rsidR="00B77654" w:rsidRPr="0006166A" w:rsidRDefault="00B77654" w:rsidP="0085745E">
            <w:pPr>
              <w:rPr>
                <w:rFonts w:ascii="Arial" w:hAnsi="Arial" w:cs="Arial"/>
                <w:b/>
                <w:bCs/>
                <w:sz w:val="22"/>
              </w:rPr>
            </w:pPr>
            <w:r w:rsidRPr="0006166A">
              <w:rPr>
                <w:rFonts w:ascii="Arial" w:hAnsi="Arial" w:cs="Arial"/>
                <w:b/>
                <w:bCs/>
                <w:sz w:val="22"/>
              </w:rPr>
              <w:t xml:space="preserve">NAZIV AKTIVNOSTI: </w:t>
            </w:r>
          </w:p>
          <w:p w:rsidR="00B77654" w:rsidRPr="0006166A" w:rsidRDefault="00B77654" w:rsidP="0085745E">
            <w:pPr>
              <w:rPr>
                <w:rFonts w:ascii="Arial" w:hAnsi="Arial" w:cs="Arial"/>
                <w:b/>
                <w:bCs/>
                <w:sz w:val="22"/>
              </w:rPr>
            </w:pPr>
          </w:p>
        </w:tc>
        <w:tc>
          <w:tcPr>
            <w:tcW w:w="6804" w:type="dxa"/>
            <w:gridSpan w:val="3"/>
            <w:shd w:val="clear" w:color="auto" w:fill="BFBFBF" w:themeFill="background1" w:themeFillShade="BF"/>
            <w:vAlign w:val="center"/>
          </w:tcPr>
          <w:p w:rsidR="00B77654" w:rsidRPr="0006166A" w:rsidRDefault="00015CF2" w:rsidP="0085745E">
            <w:pPr>
              <w:rPr>
                <w:rFonts w:ascii="Arial" w:hAnsi="Arial" w:cs="Arial"/>
                <w:bCs/>
                <w:sz w:val="22"/>
              </w:rPr>
            </w:pPr>
            <w:r w:rsidRPr="0006166A">
              <w:rPr>
                <w:rFonts w:ascii="Arial" w:hAnsi="Arial" w:cs="Arial"/>
                <w:sz w:val="22"/>
              </w:rPr>
              <w:t xml:space="preserve">3.2.1. </w:t>
            </w:r>
            <w:r w:rsidR="00B77654" w:rsidRPr="0006166A">
              <w:rPr>
                <w:rFonts w:ascii="Arial" w:hAnsi="Arial" w:cs="Arial"/>
                <w:bCs/>
                <w:sz w:val="22"/>
              </w:rPr>
              <w:t>Istraživačke aktivnosti usmjerene unapređenju praćenja provedbe Ustavnog zakona o pravima nacionalnih manjina</w:t>
            </w:r>
          </w:p>
        </w:tc>
      </w:tr>
      <w:tr w:rsidR="009C579F" w:rsidRPr="0006166A" w:rsidTr="0085745E">
        <w:tc>
          <w:tcPr>
            <w:tcW w:w="2273" w:type="dxa"/>
            <w:shd w:val="clear" w:color="auto" w:fill="auto"/>
            <w:vAlign w:val="center"/>
          </w:tcPr>
          <w:p w:rsidR="00B77654" w:rsidRPr="0006166A" w:rsidRDefault="00B77654" w:rsidP="0085745E">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B77654" w:rsidRPr="0006166A" w:rsidRDefault="00B77654" w:rsidP="0085745E">
            <w:pPr>
              <w:jc w:val="both"/>
              <w:rPr>
                <w:rFonts w:ascii="Arial" w:hAnsi="Arial" w:cs="Arial"/>
                <w:bCs/>
                <w:sz w:val="22"/>
              </w:rPr>
            </w:pPr>
            <w:r w:rsidRPr="0006166A">
              <w:rPr>
                <w:rFonts w:ascii="Arial" w:hAnsi="Arial" w:cs="Arial"/>
                <w:bCs/>
                <w:sz w:val="22"/>
              </w:rPr>
              <w:t>Istraživačke aktivnosti usmjerene unapređenju praćenja i provedbe Ustavnog zakona o pravima nacionalnih manjina na regionalnoj i lokalnoj razini uključuju:</w:t>
            </w:r>
          </w:p>
          <w:p w:rsidR="00B77654" w:rsidRPr="0006166A" w:rsidRDefault="00B77654" w:rsidP="0085745E">
            <w:pPr>
              <w:jc w:val="both"/>
              <w:rPr>
                <w:rFonts w:ascii="Arial" w:hAnsi="Arial" w:cs="Arial"/>
                <w:bCs/>
                <w:sz w:val="22"/>
              </w:rPr>
            </w:pPr>
          </w:p>
          <w:p w:rsidR="00B77654" w:rsidRPr="0006166A" w:rsidRDefault="00B77654" w:rsidP="00EC5352">
            <w:pPr>
              <w:numPr>
                <w:ilvl w:val="0"/>
                <w:numId w:val="2"/>
              </w:numPr>
              <w:suppressAutoHyphens/>
              <w:spacing w:after="160"/>
              <w:ind w:left="596" w:hanging="425"/>
              <w:contextualSpacing/>
              <w:jc w:val="both"/>
              <w:rPr>
                <w:rFonts w:ascii="Arial" w:hAnsi="Arial" w:cs="Arial"/>
                <w:sz w:val="22"/>
              </w:rPr>
            </w:pPr>
            <w:r w:rsidRPr="0006166A">
              <w:rPr>
                <w:rFonts w:ascii="Arial" w:hAnsi="Arial" w:cs="Arial"/>
                <w:sz w:val="22"/>
              </w:rPr>
              <w:t>analizu implementacije Ustavnog zakona o pravima nacionalnih manjina (koja uključuje status školskih ustanova na jeziku i pismu nacionalnih manjina, analizu službene uporabe jezika i pisma nacionalnih manjina; statuse općinskih načelnika, gradonačelnika i župana iz redova nacionalnih manjina i dr.) s preporukama za unapređenje (intervenciju)</w:t>
            </w:r>
          </w:p>
          <w:p w:rsidR="00B77654" w:rsidRPr="0006166A" w:rsidRDefault="00B77654" w:rsidP="0085745E">
            <w:pPr>
              <w:suppressAutoHyphens/>
              <w:spacing w:after="160"/>
              <w:ind w:left="596"/>
              <w:contextualSpacing/>
              <w:jc w:val="both"/>
              <w:rPr>
                <w:rFonts w:ascii="Arial" w:hAnsi="Arial" w:cs="Arial"/>
                <w:sz w:val="22"/>
              </w:rPr>
            </w:pPr>
          </w:p>
          <w:p w:rsidR="00B77654" w:rsidRPr="0006166A" w:rsidRDefault="00B77654" w:rsidP="00EC5352">
            <w:pPr>
              <w:numPr>
                <w:ilvl w:val="0"/>
                <w:numId w:val="2"/>
              </w:numPr>
              <w:suppressAutoHyphens/>
              <w:ind w:left="596" w:hanging="425"/>
              <w:contextualSpacing/>
              <w:jc w:val="both"/>
              <w:rPr>
                <w:rFonts w:ascii="Arial" w:hAnsi="Arial" w:cs="Arial"/>
                <w:sz w:val="22"/>
              </w:rPr>
            </w:pPr>
            <w:r w:rsidRPr="0006166A">
              <w:rPr>
                <w:rFonts w:ascii="Arial" w:hAnsi="Arial" w:cs="Arial"/>
                <w:sz w:val="22"/>
              </w:rPr>
              <w:t>nacionalno i regionalno predstavljanje rezultata analize s ciljem provjere relevantnosti nalaza i preporuka za unapređenje</w:t>
            </w:r>
          </w:p>
          <w:p w:rsidR="00B77654" w:rsidRPr="0006166A" w:rsidRDefault="00B77654" w:rsidP="0085745E">
            <w:pPr>
              <w:suppressAutoHyphens/>
              <w:ind w:left="596"/>
              <w:contextualSpacing/>
              <w:jc w:val="both"/>
              <w:rPr>
                <w:rFonts w:ascii="Arial" w:hAnsi="Arial" w:cs="Arial"/>
                <w:sz w:val="22"/>
              </w:rPr>
            </w:pPr>
          </w:p>
          <w:p w:rsidR="00B77654" w:rsidRPr="0006166A" w:rsidRDefault="00B77654" w:rsidP="00EC5352">
            <w:pPr>
              <w:numPr>
                <w:ilvl w:val="0"/>
                <w:numId w:val="2"/>
              </w:numPr>
              <w:suppressAutoHyphens/>
              <w:ind w:left="596" w:hanging="425"/>
              <w:contextualSpacing/>
              <w:jc w:val="both"/>
              <w:rPr>
                <w:rFonts w:ascii="Arial" w:hAnsi="Arial" w:cs="Arial"/>
                <w:sz w:val="22"/>
              </w:rPr>
            </w:pPr>
            <w:r w:rsidRPr="0006166A">
              <w:rPr>
                <w:rFonts w:ascii="Arial" w:hAnsi="Arial" w:cs="Arial"/>
                <w:sz w:val="22"/>
              </w:rPr>
              <w:t>analizu mogućih pravaca unapređenja web-alata za praćenje provedbe Ustavnog zakona o pravima nacionalnih manjina, izradu preporuka za unapređenje te edukacije o korištenju web-alata za dionike (predstavnike VNM, predstavnike NM te JLS i predstavnike ULJPPNM).</w:t>
            </w:r>
          </w:p>
          <w:p w:rsidR="00B77654" w:rsidRPr="0006166A" w:rsidRDefault="00B77654" w:rsidP="0085745E">
            <w:pPr>
              <w:pStyle w:val="ListParagraph"/>
              <w:rPr>
                <w:rFonts w:ascii="Arial" w:hAnsi="Arial" w:cs="Arial"/>
                <w:sz w:val="22"/>
              </w:rPr>
            </w:pPr>
          </w:p>
          <w:p w:rsidR="007A225A" w:rsidRPr="0006166A" w:rsidRDefault="00B77654" w:rsidP="0085745E">
            <w:pPr>
              <w:jc w:val="both"/>
              <w:rPr>
                <w:rFonts w:ascii="Arial" w:hAnsi="Arial" w:cs="Arial"/>
                <w:i/>
                <w:sz w:val="22"/>
              </w:rPr>
            </w:pPr>
            <w:r w:rsidRPr="0006166A">
              <w:rPr>
                <w:rFonts w:ascii="Arial" w:hAnsi="Arial" w:cs="Arial"/>
                <w:sz w:val="22"/>
              </w:rPr>
              <w:t>Do konca 2025. godine planirano je ugovaranje analize tj. početak provedbe istraživanja.</w:t>
            </w:r>
            <w:r w:rsidR="00081908">
              <w:rPr>
                <w:rFonts w:ascii="Arial" w:hAnsi="Arial" w:cs="Arial"/>
                <w:sz w:val="22"/>
              </w:rPr>
              <w:t xml:space="preserve"> </w:t>
            </w:r>
            <w:r w:rsidR="007A225A" w:rsidRPr="0006166A">
              <w:rPr>
                <w:rFonts w:ascii="Arial" w:hAnsi="Arial" w:cs="Arial"/>
                <w:i/>
                <w:sz w:val="22"/>
              </w:rPr>
              <w:t>Predviđeno je financiranje kroz Europski socijalni fond plus, Program učinkoviti ljudski potencijali 2021. – 2027.</w:t>
            </w:r>
          </w:p>
        </w:tc>
      </w:tr>
      <w:tr w:rsidR="009C579F" w:rsidRPr="0006166A" w:rsidTr="0085745E">
        <w:tc>
          <w:tcPr>
            <w:tcW w:w="2273" w:type="dxa"/>
            <w:shd w:val="clear" w:color="auto" w:fill="auto"/>
            <w:vAlign w:val="center"/>
          </w:tcPr>
          <w:p w:rsidR="00B77654" w:rsidRPr="0006166A" w:rsidRDefault="00B77654" w:rsidP="0085745E">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B77654" w:rsidRPr="0006166A" w:rsidRDefault="00B77654" w:rsidP="0085745E">
            <w:pPr>
              <w:rPr>
                <w:rFonts w:ascii="Arial" w:hAnsi="Arial" w:cs="Arial"/>
                <w:sz w:val="22"/>
              </w:rPr>
            </w:pPr>
            <w:r w:rsidRPr="0006166A">
              <w:rPr>
                <w:rFonts w:ascii="Arial" w:hAnsi="Arial" w:cs="Arial"/>
                <w:sz w:val="22"/>
              </w:rPr>
              <w:t>Ured za ljudska prava i prava nacionalnih manjina</w:t>
            </w:r>
          </w:p>
        </w:tc>
      </w:tr>
      <w:tr w:rsidR="009C579F" w:rsidRPr="0006166A" w:rsidTr="0085745E">
        <w:tc>
          <w:tcPr>
            <w:tcW w:w="2273" w:type="dxa"/>
            <w:vAlign w:val="center"/>
          </w:tcPr>
          <w:p w:rsidR="00B77654" w:rsidRPr="0006166A" w:rsidRDefault="00B77654" w:rsidP="003759E0">
            <w:pPr>
              <w:rPr>
                <w:rFonts w:ascii="Arial" w:hAnsi="Arial" w:cs="Arial"/>
                <w:sz w:val="22"/>
              </w:rPr>
            </w:pPr>
            <w:r w:rsidRPr="0006166A">
              <w:rPr>
                <w:rFonts w:ascii="Arial" w:hAnsi="Arial" w:cs="Arial"/>
                <w:b/>
                <w:sz w:val="22"/>
              </w:rPr>
              <w:t>PARTNERI</w:t>
            </w:r>
            <w:r w:rsidR="003759E0" w:rsidRPr="0006166A">
              <w:rPr>
                <w:rFonts w:ascii="Arial" w:hAnsi="Arial" w:cs="Arial"/>
                <w:sz w:val="22"/>
              </w:rPr>
              <w:t>:</w:t>
            </w:r>
          </w:p>
          <w:p w:rsidR="003759E0" w:rsidRPr="0006166A" w:rsidRDefault="003759E0" w:rsidP="003759E0">
            <w:pPr>
              <w:rPr>
                <w:rFonts w:ascii="Arial" w:hAnsi="Arial" w:cs="Arial"/>
                <w:sz w:val="22"/>
              </w:rPr>
            </w:pPr>
          </w:p>
        </w:tc>
        <w:tc>
          <w:tcPr>
            <w:tcW w:w="6804" w:type="dxa"/>
            <w:gridSpan w:val="3"/>
            <w:vAlign w:val="center"/>
          </w:tcPr>
          <w:p w:rsidR="00B77654" w:rsidRPr="0006166A" w:rsidRDefault="00B77654" w:rsidP="0085745E">
            <w:pPr>
              <w:rPr>
                <w:rFonts w:ascii="Arial" w:hAnsi="Arial" w:cs="Arial"/>
                <w:sz w:val="22"/>
              </w:rPr>
            </w:pPr>
            <w:r w:rsidRPr="0006166A">
              <w:rPr>
                <w:rFonts w:ascii="Arial" w:hAnsi="Arial" w:cs="Arial"/>
                <w:sz w:val="22"/>
              </w:rPr>
              <w:t>/</w:t>
            </w:r>
          </w:p>
        </w:tc>
      </w:tr>
      <w:tr w:rsidR="009C579F" w:rsidRPr="0006166A" w:rsidTr="0085745E">
        <w:tc>
          <w:tcPr>
            <w:tcW w:w="2273" w:type="dxa"/>
            <w:vAlign w:val="center"/>
          </w:tcPr>
          <w:p w:rsidR="00B77654" w:rsidRPr="0006166A" w:rsidRDefault="00B77654" w:rsidP="0085745E">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B77654" w:rsidRPr="0006166A" w:rsidRDefault="00A962A0" w:rsidP="0085745E">
            <w:pPr>
              <w:jc w:val="center"/>
              <w:rPr>
                <w:rFonts w:ascii="Arial" w:hAnsi="Arial" w:cs="Arial"/>
                <w:sz w:val="22"/>
              </w:rPr>
            </w:pPr>
            <w:r w:rsidRPr="0006166A">
              <w:rPr>
                <w:rFonts w:ascii="Arial" w:hAnsi="Arial" w:cs="Arial"/>
                <w:sz w:val="22"/>
              </w:rPr>
              <w:t>Broj izrađenih</w:t>
            </w:r>
            <w:r w:rsidR="00B77654" w:rsidRPr="0006166A">
              <w:rPr>
                <w:rFonts w:ascii="Arial" w:hAnsi="Arial" w:cs="Arial"/>
                <w:sz w:val="22"/>
              </w:rPr>
              <w:t xml:space="preserve"> dokumentacija za nabavu</w:t>
            </w:r>
          </w:p>
        </w:tc>
        <w:tc>
          <w:tcPr>
            <w:tcW w:w="2268" w:type="dxa"/>
            <w:vAlign w:val="center"/>
          </w:tcPr>
          <w:p w:rsidR="00B77654" w:rsidRPr="0006166A" w:rsidRDefault="00B77654" w:rsidP="0085745E">
            <w:pPr>
              <w:jc w:val="center"/>
              <w:rPr>
                <w:rFonts w:ascii="Arial" w:hAnsi="Arial" w:cs="Arial"/>
                <w:sz w:val="22"/>
              </w:rPr>
            </w:pPr>
          </w:p>
        </w:tc>
        <w:tc>
          <w:tcPr>
            <w:tcW w:w="2268" w:type="dxa"/>
            <w:vAlign w:val="center"/>
          </w:tcPr>
          <w:p w:rsidR="00B77654" w:rsidRPr="0006166A" w:rsidRDefault="00B77654" w:rsidP="0085745E">
            <w:pPr>
              <w:jc w:val="center"/>
              <w:rPr>
                <w:rFonts w:ascii="Arial" w:hAnsi="Arial" w:cs="Arial"/>
                <w:sz w:val="22"/>
              </w:rPr>
            </w:pPr>
          </w:p>
        </w:tc>
      </w:tr>
      <w:tr w:rsidR="009C579F" w:rsidRPr="0006166A" w:rsidTr="0085745E">
        <w:tc>
          <w:tcPr>
            <w:tcW w:w="2273" w:type="dxa"/>
            <w:vAlign w:val="center"/>
          </w:tcPr>
          <w:p w:rsidR="00B77654" w:rsidRPr="0006166A" w:rsidRDefault="00B77654" w:rsidP="0085745E">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B77654" w:rsidRPr="0006166A" w:rsidRDefault="00B77654" w:rsidP="0085745E">
            <w:pPr>
              <w:jc w:val="center"/>
              <w:rPr>
                <w:rFonts w:ascii="Arial" w:hAnsi="Arial" w:cs="Arial"/>
                <w:sz w:val="22"/>
              </w:rPr>
            </w:pPr>
            <w:r w:rsidRPr="0006166A">
              <w:rPr>
                <w:rFonts w:ascii="Arial" w:hAnsi="Arial" w:cs="Arial"/>
                <w:sz w:val="22"/>
              </w:rPr>
              <w:t>1</w:t>
            </w:r>
          </w:p>
        </w:tc>
        <w:tc>
          <w:tcPr>
            <w:tcW w:w="2268" w:type="dxa"/>
            <w:vAlign w:val="center"/>
          </w:tcPr>
          <w:p w:rsidR="00B77654" w:rsidRPr="0006166A" w:rsidRDefault="00B77654" w:rsidP="0085745E">
            <w:pPr>
              <w:jc w:val="center"/>
              <w:rPr>
                <w:rFonts w:ascii="Arial" w:hAnsi="Arial" w:cs="Arial"/>
                <w:sz w:val="22"/>
              </w:rPr>
            </w:pPr>
          </w:p>
        </w:tc>
        <w:tc>
          <w:tcPr>
            <w:tcW w:w="2268" w:type="dxa"/>
            <w:vAlign w:val="center"/>
          </w:tcPr>
          <w:p w:rsidR="00B77654" w:rsidRPr="0006166A" w:rsidRDefault="00B77654" w:rsidP="0085745E">
            <w:pPr>
              <w:jc w:val="center"/>
              <w:rPr>
                <w:rFonts w:ascii="Arial" w:hAnsi="Arial" w:cs="Arial"/>
                <w:sz w:val="22"/>
              </w:rPr>
            </w:pPr>
          </w:p>
        </w:tc>
      </w:tr>
      <w:tr w:rsidR="009C579F" w:rsidRPr="0006166A" w:rsidTr="0085745E">
        <w:tc>
          <w:tcPr>
            <w:tcW w:w="2273" w:type="dxa"/>
            <w:vAlign w:val="center"/>
          </w:tcPr>
          <w:p w:rsidR="00B77654" w:rsidRPr="0006166A" w:rsidRDefault="00B77654" w:rsidP="003759E0">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B77654" w:rsidRPr="0006166A" w:rsidRDefault="00B77654" w:rsidP="003759E0">
            <w:pPr>
              <w:jc w:val="center"/>
              <w:rPr>
                <w:rFonts w:ascii="Arial" w:hAnsi="Arial" w:cs="Arial"/>
                <w:b/>
                <w:sz w:val="22"/>
              </w:rPr>
            </w:pPr>
            <w:r w:rsidRPr="0006166A">
              <w:rPr>
                <w:rFonts w:ascii="Arial" w:hAnsi="Arial" w:cs="Arial"/>
                <w:b/>
                <w:sz w:val="22"/>
              </w:rPr>
              <w:t>D</w:t>
            </w:r>
            <w:r w:rsidR="003759E0" w:rsidRPr="0006166A">
              <w:rPr>
                <w:rFonts w:ascii="Arial" w:hAnsi="Arial" w:cs="Arial"/>
                <w:b/>
                <w:sz w:val="22"/>
              </w:rPr>
              <w:t>ržavni proračun (EUR)</w:t>
            </w:r>
          </w:p>
        </w:tc>
        <w:tc>
          <w:tcPr>
            <w:tcW w:w="2268" w:type="dxa"/>
            <w:vAlign w:val="center"/>
          </w:tcPr>
          <w:p w:rsidR="00B77654" w:rsidRPr="0006166A" w:rsidRDefault="003759E0" w:rsidP="003759E0">
            <w:pPr>
              <w:jc w:val="center"/>
              <w:rPr>
                <w:rFonts w:ascii="Arial" w:hAnsi="Arial" w:cs="Arial"/>
                <w:b/>
                <w:sz w:val="22"/>
              </w:rPr>
            </w:pPr>
            <w:r w:rsidRPr="0006166A">
              <w:rPr>
                <w:rFonts w:ascii="Arial" w:hAnsi="Arial" w:cs="Arial"/>
                <w:b/>
                <w:sz w:val="22"/>
              </w:rPr>
              <w:t>EU financiranje (EUR)</w:t>
            </w:r>
          </w:p>
        </w:tc>
        <w:tc>
          <w:tcPr>
            <w:tcW w:w="2268" w:type="dxa"/>
            <w:vAlign w:val="center"/>
          </w:tcPr>
          <w:p w:rsidR="00B77654" w:rsidRPr="0006166A" w:rsidRDefault="00B77654" w:rsidP="0085745E">
            <w:pPr>
              <w:jc w:val="center"/>
              <w:rPr>
                <w:rFonts w:ascii="Arial" w:hAnsi="Arial" w:cs="Arial"/>
                <w:b/>
                <w:sz w:val="22"/>
              </w:rPr>
            </w:pPr>
            <w:r w:rsidRPr="0006166A">
              <w:rPr>
                <w:rFonts w:ascii="Arial" w:hAnsi="Arial" w:cs="Arial"/>
                <w:b/>
                <w:sz w:val="22"/>
              </w:rPr>
              <w:t xml:space="preserve">Drugi izvori </w:t>
            </w:r>
          </w:p>
          <w:p w:rsidR="00B77654" w:rsidRPr="0006166A" w:rsidRDefault="00B77654" w:rsidP="003759E0">
            <w:pPr>
              <w:jc w:val="center"/>
              <w:rPr>
                <w:rFonts w:ascii="Arial" w:hAnsi="Arial" w:cs="Arial"/>
                <w:b/>
                <w:sz w:val="22"/>
              </w:rPr>
            </w:pPr>
            <w:r w:rsidRPr="0006166A">
              <w:rPr>
                <w:rFonts w:ascii="Arial" w:hAnsi="Arial" w:cs="Arial"/>
                <w:b/>
                <w:sz w:val="22"/>
              </w:rPr>
              <w:t>(EUR)</w:t>
            </w:r>
          </w:p>
        </w:tc>
      </w:tr>
      <w:tr w:rsidR="009C579F" w:rsidRPr="0006166A" w:rsidTr="0085745E">
        <w:tc>
          <w:tcPr>
            <w:tcW w:w="2273" w:type="dxa"/>
            <w:vAlign w:val="center"/>
          </w:tcPr>
          <w:p w:rsidR="00B77654" w:rsidRPr="0006166A" w:rsidRDefault="00B77654" w:rsidP="0085745E">
            <w:pPr>
              <w:rPr>
                <w:rFonts w:ascii="Arial" w:hAnsi="Arial" w:cs="Arial"/>
                <w:sz w:val="22"/>
              </w:rPr>
            </w:pPr>
            <w:r w:rsidRPr="0006166A">
              <w:rPr>
                <w:rFonts w:ascii="Arial" w:hAnsi="Arial" w:cs="Arial"/>
                <w:sz w:val="22"/>
              </w:rPr>
              <w:t>Izvori financiranja u 2025. godini</w:t>
            </w:r>
          </w:p>
        </w:tc>
        <w:tc>
          <w:tcPr>
            <w:tcW w:w="2268" w:type="dxa"/>
            <w:vAlign w:val="center"/>
          </w:tcPr>
          <w:p w:rsidR="00275F64" w:rsidRPr="0006166A" w:rsidRDefault="00275F64" w:rsidP="00275F64">
            <w:pPr>
              <w:jc w:val="center"/>
              <w:rPr>
                <w:rFonts w:ascii="Arial" w:hAnsi="Arial" w:cs="Arial"/>
                <w:sz w:val="22"/>
              </w:rPr>
            </w:pPr>
            <w:r w:rsidRPr="0006166A">
              <w:rPr>
                <w:rFonts w:ascii="Arial" w:hAnsi="Arial" w:cs="Arial"/>
                <w:sz w:val="22"/>
              </w:rPr>
              <w:t xml:space="preserve">A513062 Program učinkoviti ljudski potencijali </w:t>
            </w:r>
          </w:p>
          <w:p w:rsidR="00275F64" w:rsidRPr="0006166A" w:rsidRDefault="00275F64" w:rsidP="00275F64">
            <w:pPr>
              <w:jc w:val="center"/>
              <w:rPr>
                <w:rFonts w:ascii="Arial" w:hAnsi="Arial" w:cs="Arial"/>
                <w:sz w:val="22"/>
              </w:rPr>
            </w:pPr>
            <w:r w:rsidRPr="0006166A">
              <w:rPr>
                <w:rFonts w:ascii="Arial" w:hAnsi="Arial" w:cs="Arial"/>
                <w:sz w:val="22"/>
              </w:rPr>
              <w:t>2021-2027</w:t>
            </w:r>
          </w:p>
          <w:p w:rsidR="00B77654" w:rsidRPr="0006166A" w:rsidRDefault="00B77654" w:rsidP="0085745E">
            <w:pPr>
              <w:jc w:val="center"/>
              <w:rPr>
                <w:rFonts w:ascii="Arial" w:hAnsi="Arial" w:cs="Arial"/>
                <w:sz w:val="22"/>
              </w:rPr>
            </w:pPr>
            <w:r w:rsidRPr="0006166A">
              <w:rPr>
                <w:rFonts w:ascii="Arial" w:hAnsi="Arial" w:cs="Arial"/>
                <w:sz w:val="22"/>
              </w:rPr>
              <w:t>6.000,00</w:t>
            </w:r>
          </w:p>
        </w:tc>
        <w:tc>
          <w:tcPr>
            <w:tcW w:w="2268" w:type="dxa"/>
            <w:vAlign w:val="center"/>
          </w:tcPr>
          <w:p w:rsidR="00275F64" w:rsidRPr="0006166A" w:rsidRDefault="00275F64" w:rsidP="00275F64">
            <w:pPr>
              <w:jc w:val="center"/>
              <w:rPr>
                <w:rFonts w:ascii="Arial" w:hAnsi="Arial" w:cs="Arial"/>
                <w:sz w:val="22"/>
              </w:rPr>
            </w:pPr>
            <w:r w:rsidRPr="0006166A">
              <w:rPr>
                <w:rFonts w:ascii="Arial" w:hAnsi="Arial" w:cs="Arial"/>
                <w:sz w:val="22"/>
              </w:rPr>
              <w:t xml:space="preserve">A513062 Program učinkoviti ljudski potencijali </w:t>
            </w:r>
          </w:p>
          <w:p w:rsidR="00275F64" w:rsidRPr="0006166A" w:rsidRDefault="00275F64" w:rsidP="00275F64">
            <w:pPr>
              <w:jc w:val="center"/>
              <w:rPr>
                <w:rFonts w:ascii="Arial" w:hAnsi="Arial" w:cs="Arial"/>
                <w:sz w:val="22"/>
              </w:rPr>
            </w:pPr>
            <w:r w:rsidRPr="0006166A">
              <w:rPr>
                <w:rFonts w:ascii="Arial" w:hAnsi="Arial" w:cs="Arial"/>
                <w:sz w:val="22"/>
              </w:rPr>
              <w:t>2021-2027</w:t>
            </w:r>
          </w:p>
          <w:p w:rsidR="00B77654" w:rsidRPr="0006166A" w:rsidRDefault="00B77654" w:rsidP="0085745E">
            <w:pPr>
              <w:jc w:val="center"/>
              <w:rPr>
                <w:rFonts w:ascii="Arial" w:hAnsi="Arial" w:cs="Arial"/>
                <w:sz w:val="22"/>
              </w:rPr>
            </w:pPr>
            <w:r w:rsidRPr="0006166A">
              <w:rPr>
                <w:rFonts w:ascii="Arial" w:hAnsi="Arial" w:cs="Arial"/>
                <w:sz w:val="22"/>
              </w:rPr>
              <w:t>34.000,00</w:t>
            </w:r>
          </w:p>
        </w:tc>
        <w:tc>
          <w:tcPr>
            <w:tcW w:w="2268" w:type="dxa"/>
            <w:vAlign w:val="center"/>
          </w:tcPr>
          <w:p w:rsidR="00B77654" w:rsidRPr="0006166A" w:rsidRDefault="00B77654" w:rsidP="0085745E">
            <w:pPr>
              <w:jc w:val="center"/>
              <w:rPr>
                <w:rFonts w:ascii="Arial" w:hAnsi="Arial" w:cs="Arial"/>
                <w:sz w:val="22"/>
              </w:rPr>
            </w:pPr>
          </w:p>
        </w:tc>
      </w:tr>
      <w:tr w:rsidR="009C579F" w:rsidRPr="0006166A" w:rsidTr="0085745E">
        <w:tc>
          <w:tcPr>
            <w:tcW w:w="2273" w:type="dxa"/>
            <w:vMerge w:val="restart"/>
            <w:vAlign w:val="center"/>
          </w:tcPr>
          <w:p w:rsidR="00B77654" w:rsidRPr="0006166A" w:rsidRDefault="00B77654" w:rsidP="0085745E">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B77654" w:rsidRPr="0006166A" w:rsidRDefault="00B77654" w:rsidP="0085745E">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B77654" w:rsidRPr="0006166A" w:rsidRDefault="00B77654" w:rsidP="0085745E">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B77654" w:rsidRPr="0006166A" w:rsidRDefault="00B77654" w:rsidP="0085745E">
            <w:pPr>
              <w:jc w:val="center"/>
              <w:rPr>
                <w:rFonts w:ascii="Arial" w:hAnsi="Arial" w:cs="Arial"/>
                <w:b/>
                <w:bCs/>
                <w:sz w:val="22"/>
              </w:rPr>
            </w:pPr>
            <w:r w:rsidRPr="0006166A">
              <w:rPr>
                <w:rFonts w:ascii="Arial" w:hAnsi="Arial" w:cs="Arial"/>
                <w:b/>
                <w:bCs/>
                <w:sz w:val="22"/>
              </w:rPr>
              <w:t xml:space="preserve">Drugi izvori </w:t>
            </w:r>
          </w:p>
          <w:p w:rsidR="00B77654" w:rsidRPr="0006166A" w:rsidRDefault="00B77654" w:rsidP="0085745E">
            <w:pPr>
              <w:jc w:val="center"/>
              <w:rPr>
                <w:rFonts w:ascii="Arial" w:hAnsi="Arial" w:cs="Arial"/>
                <w:b/>
                <w:bCs/>
                <w:sz w:val="22"/>
              </w:rPr>
            </w:pPr>
            <w:r w:rsidRPr="0006166A">
              <w:rPr>
                <w:rFonts w:ascii="Arial" w:hAnsi="Arial" w:cs="Arial"/>
                <w:b/>
                <w:bCs/>
                <w:sz w:val="22"/>
              </w:rPr>
              <w:t>(EUR)</w:t>
            </w:r>
          </w:p>
        </w:tc>
      </w:tr>
      <w:tr w:rsidR="009C579F" w:rsidRPr="0006166A" w:rsidTr="0085745E">
        <w:tc>
          <w:tcPr>
            <w:tcW w:w="2273" w:type="dxa"/>
            <w:vMerge/>
            <w:vAlign w:val="center"/>
          </w:tcPr>
          <w:p w:rsidR="00B77654" w:rsidRPr="0006166A" w:rsidRDefault="00B77654" w:rsidP="0085745E">
            <w:pPr>
              <w:rPr>
                <w:rFonts w:ascii="Arial" w:hAnsi="Arial" w:cs="Arial"/>
                <w:b/>
                <w:bCs/>
                <w:sz w:val="22"/>
              </w:rPr>
            </w:pPr>
          </w:p>
        </w:tc>
        <w:tc>
          <w:tcPr>
            <w:tcW w:w="2268" w:type="dxa"/>
            <w:vAlign w:val="center"/>
          </w:tcPr>
          <w:p w:rsidR="00B77654" w:rsidRPr="0006166A" w:rsidRDefault="00B77654" w:rsidP="0085745E">
            <w:pPr>
              <w:jc w:val="center"/>
              <w:rPr>
                <w:rFonts w:ascii="Arial" w:hAnsi="Arial" w:cs="Arial"/>
                <w:b/>
                <w:bCs/>
                <w:sz w:val="22"/>
              </w:rPr>
            </w:pPr>
            <w:r w:rsidRPr="0006166A">
              <w:rPr>
                <w:rFonts w:ascii="Arial" w:hAnsi="Arial" w:cs="Arial"/>
                <w:b/>
                <w:bCs/>
                <w:sz w:val="22"/>
              </w:rPr>
              <w:t>6.000,00</w:t>
            </w:r>
          </w:p>
        </w:tc>
        <w:tc>
          <w:tcPr>
            <w:tcW w:w="2268" w:type="dxa"/>
            <w:vAlign w:val="center"/>
          </w:tcPr>
          <w:p w:rsidR="00B77654" w:rsidRPr="0006166A" w:rsidRDefault="00B77654" w:rsidP="0085745E">
            <w:pPr>
              <w:jc w:val="center"/>
              <w:rPr>
                <w:rFonts w:ascii="Arial" w:hAnsi="Arial" w:cs="Arial"/>
                <w:b/>
                <w:bCs/>
                <w:sz w:val="22"/>
              </w:rPr>
            </w:pPr>
            <w:r w:rsidRPr="0006166A">
              <w:rPr>
                <w:rFonts w:ascii="Arial" w:hAnsi="Arial" w:cs="Arial"/>
                <w:b/>
                <w:bCs/>
                <w:sz w:val="22"/>
              </w:rPr>
              <w:t>34.000,00</w:t>
            </w:r>
          </w:p>
        </w:tc>
        <w:tc>
          <w:tcPr>
            <w:tcW w:w="2268" w:type="dxa"/>
            <w:vAlign w:val="center"/>
          </w:tcPr>
          <w:p w:rsidR="00B77654" w:rsidRPr="0006166A" w:rsidRDefault="00B77654" w:rsidP="0085745E">
            <w:pPr>
              <w:jc w:val="center"/>
              <w:rPr>
                <w:rFonts w:ascii="Arial" w:hAnsi="Arial" w:cs="Arial"/>
                <w:b/>
                <w:bCs/>
                <w:sz w:val="22"/>
              </w:rPr>
            </w:pPr>
          </w:p>
        </w:tc>
      </w:tr>
      <w:tr w:rsidR="00B77654" w:rsidRPr="0006166A" w:rsidTr="0085745E">
        <w:tc>
          <w:tcPr>
            <w:tcW w:w="2273" w:type="dxa"/>
            <w:vAlign w:val="center"/>
          </w:tcPr>
          <w:p w:rsidR="00B77654" w:rsidRPr="0006166A" w:rsidRDefault="00B77654" w:rsidP="003759E0">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B77654" w:rsidRPr="0006166A" w:rsidRDefault="00B77654" w:rsidP="0085745E">
            <w:pPr>
              <w:rPr>
                <w:rFonts w:ascii="Arial" w:hAnsi="Arial" w:cs="Arial"/>
                <w:sz w:val="22"/>
              </w:rPr>
            </w:pPr>
            <w:r w:rsidRPr="0006166A">
              <w:rPr>
                <w:rFonts w:ascii="Arial" w:hAnsi="Arial" w:cs="Arial"/>
                <w:sz w:val="22"/>
              </w:rPr>
              <w:t>IV. kvartal 2025. godine</w:t>
            </w:r>
          </w:p>
        </w:tc>
      </w:tr>
    </w:tbl>
    <w:p w:rsidR="00B77654" w:rsidRPr="0006166A" w:rsidRDefault="00B77654">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85745E">
        <w:tc>
          <w:tcPr>
            <w:tcW w:w="2268" w:type="dxa"/>
            <w:shd w:val="clear" w:color="auto" w:fill="E2EFD9" w:themeFill="accent6" w:themeFillTint="33"/>
            <w:vAlign w:val="center"/>
          </w:tcPr>
          <w:p w:rsidR="00B77654" w:rsidRPr="0006166A" w:rsidRDefault="00B77654" w:rsidP="0085745E">
            <w:pPr>
              <w:rPr>
                <w:rFonts w:ascii="Arial" w:hAnsi="Arial" w:cs="Arial"/>
                <w:sz w:val="22"/>
              </w:rPr>
            </w:pPr>
          </w:p>
          <w:p w:rsidR="00B77654" w:rsidRPr="0006166A" w:rsidRDefault="00B77654" w:rsidP="0085745E">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B77654" w:rsidRPr="0006166A" w:rsidRDefault="00B77654" w:rsidP="0085745E">
            <w:pPr>
              <w:rPr>
                <w:rFonts w:ascii="Arial" w:hAnsi="Arial" w:cs="Arial"/>
                <w:sz w:val="22"/>
              </w:rPr>
            </w:pPr>
          </w:p>
        </w:tc>
        <w:tc>
          <w:tcPr>
            <w:tcW w:w="6804" w:type="dxa"/>
            <w:gridSpan w:val="3"/>
            <w:shd w:val="clear" w:color="auto" w:fill="E2EFD9" w:themeFill="accent6" w:themeFillTint="33"/>
            <w:vAlign w:val="center"/>
          </w:tcPr>
          <w:p w:rsidR="00B77654" w:rsidRPr="0006166A" w:rsidRDefault="00FC3AEC" w:rsidP="0085745E">
            <w:pPr>
              <w:rPr>
                <w:rFonts w:ascii="Arial" w:hAnsi="Arial" w:cs="Arial"/>
                <w:b/>
                <w:sz w:val="22"/>
              </w:rPr>
            </w:pPr>
            <w:r w:rsidRPr="0006166A">
              <w:rPr>
                <w:rFonts w:ascii="Arial" w:hAnsi="Arial" w:cs="Arial"/>
                <w:b/>
                <w:sz w:val="22"/>
              </w:rPr>
              <w:t xml:space="preserve">3.2. </w:t>
            </w:r>
            <w:r w:rsidR="00B77654" w:rsidRPr="0006166A">
              <w:rPr>
                <w:rFonts w:ascii="Arial" w:hAnsi="Arial" w:cs="Arial"/>
                <w:b/>
                <w:sz w:val="22"/>
              </w:rPr>
              <w:t>Osnažiti provedbu Ustavnog zakona o pravima nacionalnih manjina</w:t>
            </w:r>
          </w:p>
        </w:tc>
      </w:tr>
      <w:tr w:rsidR="009C579F" w:rsidRPr="0006166A" w:rsidTr="0085745E">
        <w:tc>
          <w:tcPr>
            <w:tcW w:w="2268" w:type="dxa"/>
            <w:shd w:val="clear" w:color="auto" w:fill="BFBFBF" w:themeFill="background1" w:themeFillShade="BF"/>
            <w:vAlign w:val="center"/>
          </w:tcPr>
          <w:p w:rsidR="00B77654" w:rsidRPr="0006166A" w:rsidRDefault="00B77654" w:rsidP="0085745E">
            <w:pPr>
              <w:rPr>
                <w:rFonts w:ascii="Arial" w:hAnsi="Arial" w:cs="Arial"/>
                <w:b/>
                <w:bCs/>
                <w:sz w:val="22"/>
              </w:rPr>
            </w:pPr>
          </w:p>
          <w:p w:rsidR="00B77654" w:rsidRPr="0006166A" w:rsidRDefault="00B77654" w:rsidP="0085745E">
            <w:pPr>
              <w:rPr>
                <w:rFonts w:ascii="Arial" w:hAnsi="Arial" w:cs="Arial"/>
                <w:b/>
                <w:bCs/>
                <w:sz w:val="22"/>
              </w:rPr>
            </w:pPr>
            <w:r w:rsidRPr="0006166A">
              <w:rPr>
                <w:rFonts w:ascii="Arial" w:hAnsi="Arial" w:cs="Arial"/>
                <w:b/>
                <w:bCs/>
                <w:sz w:val="22"/>
              </w:rPr>
              <w:t xml:space="preserve">NAZIV AKTIVNOSTI: </w:t>
            </w:r>
          </w:p>
          <w:p w:rsidR="00B77654" w:rsidRPr="0006166A" w:rsidRDefault="00B77654" w:rsidP="0085745E">
            <w:pPr>
              <w:rPr>
                <w:rFonts w:ascii="Arial" w:hAnsi="Arial" w:cs="Arial"/>
                <w:b/>
                <w:bCs/>
                <w:sz w:val="22"/>
              </w:rPr>
            </w:pPr>
          </w:p>
        </w:tc>
        <w:tc>
          <w:tcPr>
            <w:tcW w:w="6804" w:type="dxa"/>
            <w:gridSpan w:val="3"/>
            <w:shd w:val="clear" w:color="auto" w:fill="BFBFBF" w:themeFill="background1" w:themeFillShade="BF"/>
            <w:vAlign w:val="center"/>
          </w:tcPr>
          <w:p w:rsidR="00B77654" w:rsidRPr="0006166A" w:rsidRDefault="00F47E0E" w:rsidP="0085745E">
            <w:pPr>
              <w:rPr>
                <w:rFonts w:ascii="Arial" w:hAnsi="Arial" w:cs="Arial"/>
                <w:sz w:val="22"/>
              </w:rPr>
            </w:pPr>
            <w:r w:rsidRPr="0006166A">
              <w:rPr>
                <w:rFonts w:ascii="Arial" w:hAnsi="Arial" w:cs="Arial"/>
                <w:sz w:val="22"/>
              </w:rPr>
              <w:t xml:space="preserve">3.2.2. </w:t>
            </w:r>
            <w:r w:rsidR="006D31C7" w:rsidRPr="0006166A">
              <w:rPr>
                <w:rFonts w:ascii="Arial" w:hAnsi="Arial" w:cs="Arial"/>
                <w:sz w:val="22"/>
              </w:rPr>
              <w:t>Regionalne e</w:t>
            </w:r>
            <w:r w:rsidR="00B77654" w:rsidRPr="0006166A">
              <w:rPr>
                <w:rFonts w:ascii="Arial" w:hAnsi="Arial" w:cs="Arial"/>
                <w:sz w:val="22"/>
              </w:rPr>
              <w:t>dukacije članova vijeća i predstavnika nacionalnih manjina</w:t>
            </w:r>
          </w:p>
        </w:tc>
      </w:tr>
      <w:tr w:rsidR="009C579F" w:rsidRPr="0006166A" w:rsidTr="0085745E">
        <w:tc>
          <w:tcPr>
            <w:tcW w:w="2268" w:type="dxa"/>
            <w:shd w:val="clear" w:color="auto" w:fill="auto"/>
            <w:vAlign w:val="center"/>
          </w:tcPr>
          <w:p w:rsidR="00B77654" w:rsidRPr="0006166A" w:rsidRDefault="00B77654" w:rsidP="0085745E">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B77654" w:rsidRPr="0006166A" w:rsidRDefault="00B77654">
            <w:pPr>
              <w:jc w:val="both"/>
              <w:rPr>
                <w:rFonts w:ascii="Arial" w:hAnsi="Arial" w:cs="Arial"/>
                <w:sz w:val="22"/>
              </w:rPr>
            </w:pPr>
            <w:r w:rsidRPr="0006166A">
              <w:rPr>
                <w:rFonts w:ascii="Arial" w:hAnsi="Arial" w:cs="Arial"/>
                <w:sz w:val="22"/>
              </w:rPr>
              <w:t xml:space="preserve">Aktivnost uključuje regionalne treninge kojima će se  osnaživati članovi vijeća nacionalnih manjina i predstavnici nacionalnih manjina te će se jačati njihovi kapaciteti za praćenje provedbe  i izvještavanje o provedbi Ustavnog zakona o pravima nacionalnih manjina i Operativnih programa za nacionalne manjine. Planirane su </w:t>
            </w:r>
            <w:r w:rsidR="00454383">
              <w:rPr>
                <w:rFonts w:ascii="Arial" w:hAnsi="Arial" w:cs="Arial"/>
                <w:sz w:val="22"/>
              </w:rPr>
              <w:t>dvije</w:t>
            </w:r>
            <w:r w:rsidRPr="0006166A">
              <w:rPr>
                <w:rFonts w:ascii="Arial" w:hAnsi="Arial" w:cs="Arial"/>
                <w:sz w:val="22"/>
              </w:rPr>
              <w:t xml:space="preserve"> jednodnevne regionalne edukacije za </w:t>
            </w:r>
            <w:r w:rsidR="00454383">
              <w:rPr>
                <w:rFonts w:ascii="Arial" w:hAnsi="Arial" w:cs="Arial"/>
                <w:sz w:val="22"/>
              </w:rPr>
              <w:t>6</w:t>
            </w:r>
            <w:r w:rsidRPr="0006166A">
              <w:rPr>
                <w:rFonts w:ascii="Arial" w:hAnsi="Arial" w:cs="Arial"/>
                <w:sz w:val="22"/>
              </w:rPr>
              <w:t>0 članova vijeća i predstavnike nacionalnih manjina.</w:t>
            </w:r>
          </w:p>
          <w:p w:rsidR="009A75EE" w:rsidRPr="0006166A" w:rsidRDefault="009A75EE">
            <w:pPr>
              <w:jc w:val="both"/>
              <w:rPr>
                <w:rFonts w:ascii="Arial" w:hAnsi="Arial" w:cs="Arial"/>
                <w:sz w:val="22"/>
              </w:rPr>
            </w:pPr>
          </w:p>
          <w:p w:rsidR="009A75EE" w:rsidRPr="0006166A" w:rsidRDefault="009A75EE">
            <w:pPr>
              <w:jc w:val="both"/>
              <w:rPr>
                <w:rFonts w:ascii="Arial" w:hAnsi="Arial" w:cs="Arial"/>
                <w:i/>
                <w:sz w:val="22"/>
              </w:rPr>
            </w:pPr>
            <w:r w:rsidRPr="0006166A">
              <w:rPr>
                <w:rFonts w:ascii="Arial" w:hAnsi="Arial" w:cs="Arial"/>
                <w:i/>
                <w:sz w:val="22"/>
              </w:rPr>
              <w:t>Predviđeno je financiranje kroz Europski socijalni fond plus, Program učinkoviti ljudski potencijali 2021. – 2027.</w:t>
            </w:r>
          </w:p>
        </w:tc>
      </w:tr>
      <w:tr w:rsidR="009C579F" w:rsidRPr="0006166A" w:rsidTr="0085745E">
        <w:tc>
          <w:tcPr>
            <w:tcW w:w="2268" w:type="dxa"/>
            <w:shd w:val="clear" w:color="auto" w:fill="auto"/>
            <w:vAlign w:val="center"/>
          </w:tcPr>
          <w:p w:rsidR="00B77654" w:rsidRPr="0006166A" w:rsidRDefault="003759E0" w:rsidP="0085745E">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B77654" w:rsidRPr="0006166A" w:rsidRDefault="00B77654" w:rsidP="0085745E">
            <w:pPr>
              <w:rPr>
                <w:rFonts w:ascii="Arial" w:hAnsi="Arial" w:cs="Arial"/>
                <w:sz w:val="22"/>
              </w:rPr>
            </w:pPr>
            <w:r w:rsidRPr="0006166A">
              <w:rPr>
                <w:rFonts w:ascii="Arial" w:hAnsi="Arial" w:cs="Arial"/>
                <w:sz w:val="22"/>
              </w:rPr>
              <w:t>Ured za ljudska prava i prava nacionalnih manjina</w:t>
            </w:r>
          </w:p>
        </w:tc>
      </w:tr>
      <w:tr w:rsidR="009C579F" w:rsidRPr="0006166A" w:rsidTr="0085745E">
        <w:trPr>
          <w:trHeight w:val="603"/>
        </w:trPr>
        <w:tc>
          <w:tcPr>
            <w:tcW w:w="2268" w:type="dxa"/>
            <w:shd w:val="clear" w:color="auto" w:fill="auto"/>
            <w:vAlign w:val="center"/>
          </w:tcPr>
          <w:p w:rsidR="00B77654" w:rsidRPr="0006166A" w:rsidRDefault="00B77654" w:rsidP="003759E0">
            <w:pPr>
              <w:rPr>
                <w:rFonts w:ascii="Arial" w:hAnsi="Arial" w:cs="Arial"/>
                <w:sz w:val="22"/>
              </w:rPr>
            </w:pPr>
            <w:r w:rsidRPr="0006166A">
              <w:rPr>
                <w:rFonts w:ascii="Arial" w:hAnsi="Arial" w:cs="Arial"/>
                <w:b/>
                <w:sz w:val="22"/>
              </w:rPr>
              <w:t>PARTNERI</w:t>
            </w:r>
            <w:r w:rsidR="003759E0" w:rsidRPr="0006166A">
              <w:rPr>
                <w:rFonts w:ascii="Arial" w:hAnsi="Arial" w:cs="Arial"/>
                <w:sz w:val="22"/>
              </w:rPr>
              <w:t>:</w:t>
            </w:r>
          </w:p>
        </w:tc>
        <w:tc>
          <w:tcPr>
            <w:tcW w:w="6804" w:type="dxa"/>
            <w:gridSpan w:val="3"/>
            <w:shd w:val="clear" w:color="auto" w:fill="auto"/>
            <w:vAlign w:val="center"/>
          </w:tcPr>
          <w:p w:rsidR="00B77654" w:rsidRPr="0006166A" w:rsidRDefault="00B77654" w:rsidP="0085745E">
            <w:pPr>
              <w:rPr>
                <w:rFonts w:ascii="Arial" w:hAnsi="Arial" w:cs="Arial"/>
                <w:sz w:val="22"/>
              </w:rPr>
            </w:pPr>
            <w:r w:rsidRPr="0006166A">
              <w:rPr>
                <w:rFonts w:ascii="Arial" w:hAnsi="Arial" w:cs="Arial"/>
                <w:sz w:val="22"/>
              </w:rPr>
              <w:t>/</w:t>
            </w:r>
          </w:p>
        </w:tc>
      </w:tr>
      <w:tr w:rsidR="009C579F" w:rsidRPr="0006166A" w:rsidTr="0085745E">
        <w:tc>
          <w:tcPr>
            <w:tcW w:w="2268" w:type="dxa"/>
            <w:vAlign w:val="center"/>
          </w:tcPr>
          <w:p w:rsidR="00B77654" w:rsidRPr="0006166A" w:rsidRDefault="00B77654" w:rsidP="0085745E">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B77654" w:rsidRPr="0006166A" w:rsidRDefault="00B77654" w:rsidP="0085745E">
            <w:pPr>
              <w:jc w:val="center"/>
              <w:rPr>
                <w:rFonts w:ascii="Arial" w:hAnsi="Arial" w:cs="Arial"/>
                <w:sz w:val="22"/>
              </w:rPr>
            </w:pPr>
            <w:r w:rsidRPr="0006166A">
              <w:rPr>
                <w:rFonts w:ascii="Arial" w:hAnsi="Arial" w:cs="Arial"/>
                <w:sz w:val="22"/>
              </w:rPr>
              <w:t>Broj treninga za VNM i predstavnike NM</w:t>
            </w:r>
          </w:p>
        </w:tc>
        <w:tc>
          <w:tcPr>
            <w:tcW w:w="2268" w:type="dxa"/>
            <w:vAlign w:val="center"/>
          </w:tcPr>
          <w:p w:rsidR="00B77654" w:rsidRPr="0006166A" w:rsidRDefault="00B77654" w:rsidP="0085745E">
            <w:pPr>
              <w:jc w:val="center"/>
              <w:rPr>
                <w:rFonts w:ascii="Arial" w:hAnsi="Arial" w:cs="Arial"/>
                <w:sz w:val="22"/>
              </w:rPr>
            </w:pPr>
            <w:r w:rsidRPr="0006166A">
              <w:rPr>
                <w:rFonts w:ascii="Arial" w:hAnsi="Arial" w:cs="Arial"/>
                <w:sz w:val="22"/>
              </w:rPr>
              <w:t>Broj sudionika</w:t>
            </w:r>
          </w:p>
        </w:tc>
        <w:tc>
          <w:tcPr>
            <w:tcW w:w="2268" w:type="dxa"/>
            <w:vAlign w:val="center"/>
          </w:tcPr>
          <w:p w:rsidR="00B77654" w:rsidRPr="0006166A" w:rsidRDefault="00B77654" w:rsidP="0085745E">
            <w:pPr>
              <w:jc w:val="center"/>
              <w:rPr>
                <w:rFonts w:ascii="Arial" w:hAnsi="Arial" w:cs="Arial"/>
                <w:sz w:val="22"/>
              </w:rPr>
            </w:pPr>
          </w:p>
        </w:tc>
      </w:tr>
      <w:tr w:rsidR="009C579F" w:rsidRPr="0006166A" w:rsidTr="0085745E">
        <w:tc>
          <w:tcPr>
            <w:tcW w:w="2268" w:type="dxa"/>
            <w:vAlign w:val="center"/>
          </w:tcPr>
          <w:p w:rsidR="00B77654" w:rsidRPr="0006166A" w:rsidRDefault="00B77654" w:rsidP="0085745E">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B77654" w:rsidRPr="0006166A" w:rsidRDefault="00B77654" w:rsidP="0085745E">
            <w:pPr>
              <w:jc w:val="center"/>
              <w:rPr>
                <w:rFonts w:ascii="Arial" w:hAnsi="Arial" w:cs="Arial"/>
                <w:sz w:val="22"/>
              </w:rPr>
            </w:pPr>
            <w:r w:rsidRPr="0006166A">
              <w:rPr>
                <w:rFonts w:ascii="Arial" w:hAnsi="Arial" w:cs="Arial"/>
                <w:sz w:val="22"/>
              </w:rPr>
              <w:t>2</w:t>
            </w:r>
          </w:p>
        </w:tc>
        <w:tc>
          <w:tcPr>
            <w:tcW w:w="2268" w:type="dxa"/>
            <w:vAlign w:val="center"/>
          </w:tcPr>
          <w:p w:rsidR="00B77654" w:rsidRPr="0006166A" w:rsidRDefault="00B77654" w:rsidP="0085745E">
            <w:pPr>
              <w:jc w:val="center"/>
              <w:rPr>
                <w:rFonts w:ascii="Arial" w:hAnsi="Arial" w:cs="Arial"/>
                <w:sz w:val="22"/>
              </w:rPr>
            </w:pPr>
            <w:r w:rsidRPr="0006166A">
              <w:rPr>
                <w:rFonts w:ascii="Arial" w:hAnsi="Arial" w:cs="Arial"/>
                <w:sz w:val="22"/>
              </w:rPr>
              <w:t>60</w:t>
            </w:r>
          </w:p>
        </w:tc>
        <w:tc>
          <w:tcPr>
            <w:tcW w:w="2268" w:type="dxa"/>
            <w:vAlign w:val="center"/>
          </w:tcPr>
          <w:p w:rsidR="00B77654" w:rsidRPr="0006166A" w:rsidRDefault="00B77654" w:rsidP="0085745E">
            <w:pPr>
              <w:jc w:val="center"/>
              <w:rPr>
                <w:rFonts w:ascii="Arial" w:hAnsi="Arial" w:cs="Arial"/>
                <w:sz w:val="22"/>
              </w:rPr>
            </w:pPr>
          </w:p>
        </w:tc>
      </w:tr>
      <w:tr w:rsidR="009C579F" w:rsidRPr="0006166A" w:rsidTr="0085745E">
        <w:tc>
          <w:tcPr>
            <w:tcW w:w="2268" w:type="dxa"/>
            <w:vAlign w:val="center"/>
          </w:tcPr>
          <w:p w:rsidR="00B77654" w:rsidRPr="0006166A" w:rsidRDefault="00B77654" w:rsidP="007366E3">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B77654" w:rsidRPr="0006166A" w:rsidRDefault="00B77654"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B77654" w:rsidRPr="0006166A" w:rsidRDefault="00B77654"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B77654" w:rsidRPr="0006166A" w:rsidRDefault="00B77654" w:rsidP="0085745E">
            <w:pPr>
              <w:jc w:val="center"/>
              <w:rPr>
                <w:rFonts w:ascii="Arial" w:hAnsi="Arial" w:cs="Arial"/>
                <w:b/>
                <w:sz w:val="22"/>
              </w:rPr>
            </w:pPr>
            <w:r w:rsidRPr="0006166A">
              <w:rPr>
                <w:rFonts w:ascii="Arial" w:hAnsi="Arial" w:cs="Arial"/>
                <w:b/>
                <w:sz w:val="22"/>
              </w:rPr>
              <w:t xml:space="preserve">Drugi izvori </w:t>
            </w:r>
          </w:p>
          <w:p w:rsidR="00B77654" w:rsidRPr="0006166A" w:rsidRDefault="00B77654" w:rsidP="0085745E">
            <w:pPr>
              <w:jc w:val="center"/>
              <w:rPr>
                <w:rFonts w:ascii="Arial" w:hAnsi="Arial" w:cs="Arial"/>
                <w:b/>
                <w:sz w:val="22"/>
              </w:rPr>
            </w:pPr>
            <w:r w:rsidRPr="0006166A">
              <w:rPr>
                <w:rFonts w:ascii="Arial" w:hAnsi="Arial" w:cs="Arial"/>
                <w:b/>
                <w:sz w:val="22"/>
              </w:rPr>
              <w:t>(EUR)</w:t>
            </w:r>
          </w:p>
        </w:tc>
      </w:tr>
      <w:tr w:rsidR="009C579F" w:rsidRPr="0006166A" w:rsidTr="0085745E">
        <w:tc>
          <w:tcPr>
            <w:tcW w:w="2268" w:type="dxa"/>
            <w:vAlign w:val="center"/>
          </w:tcPr>
          <w:p w:rsidR="00B77654" w:rsidRPr="0006166A" w:rsidRDefault="00B77654" w:rsidP="0085745E">
            <w:pPr>
              <w:rPr>
                <w:rFonts w:ascii="Arial" w:hAnsi="Arial" w:cs="Arial"/>
                <w:sz w:val="22"/>
              </w:rPr>
            </w:pPr>
            <w:r w:rsidRPr="0006166A">
              <w:rPr>
                <w:rFonts w:ascii="Arial" w:hAnsi="Arial" w:cs="Arial"/>
                <w:sz w:val="22"/>
              </w:rPr>
              <w:t>Izvori financiranja u 2025. godini</w:t>
            </w:r>
          </w:p>
        </w:tc>
        <w:tc>
          <w:tcPr>
            <w:tcW w:w="2268" w:type="dxa"/>
            <w:vAlign w:val="center"/>
          </w:tcPr>
          <w:p w:rsidR="00013D99" w:rsidRPr="0006166A" w:rsidRDefault="00013D99" w:rsidP="00013D99">
            <w:pPr>
              <w:jc w:val="center"/>
              <w:rPr>
                <w:rFonts w:ascii="Arial" w:hAnsi="Arial" w:cs="Arial"/>
                <w:sz w:val="22"/>
              </w:rPr>
            </w:pPr>
            <w:r w:rsidRPr="0006166A">
              <w:rPr>
                <w:rFonts w:ascii="Arial" w:hAnsi="Arial" w:cs="Arial"/>
                <w:sz w:val="22"/>
              </w:rPr>
              <w:t xml:space="preserve">A513062 Program učinkoviti ljudski potencijali </w:t>
            </w:r>
          </w:p>
          <w:p w:rsidR="00013D99" w:rsidRPr="0006166A" w:rsidRDefault="00013D99" w:rsidP="00013D99">
            <w:pPr>
              <w:jc w:val="center"/>
              <w:rPr>
                <w:rFonts w:ascii="Arial" w:hAnsi="Arial" w:cs="Arial"/>
                <w:sz w:val="22"/>
              </w:rPr>
            </w:pPr>
            <w:r w:rsidRPr="0006166A">
              <w:rPr>
                <w:rFonts w:ascii="Arial" w:hAnsi="Arial" w:cs="Arial"/>
                <w:sz w:val="22"/>
              </w:rPr>
              <w:t>2021-2027</w:t>
            </w:r>
          </w:p>
          <w:p w:rsidR="00B77654" w:rsidRPr="0006166A" w:rsidRDefault="00B77654" w:rsidP="0085745E">
            <w:pPr>
              <w:jc w:val="center"/>
              <w:rPr>
                <w:rFonts w:ascii="Arial" w:hAnsi="Arial" w:cs="Arial"/>
                <w:sz w:val="22"/>
              </w:rPr>
            </w:pPr>
            <w:r w:rsidRPr="0006166A">
              <w:rPr>
                <w:rFonts w:ascii="Arial" w:hAnsi="Arial" w:cs="Arial"/>
                <w:sz w:val="22"/>
              </w:rPr>
              <w:t>2.369,00</w:t>
            </w:r>
          </w:p>
        </w:tc>
        <w:tc>
          <w:tcPr>
            <w:tcW w:w="2268" w:type="dxa"/>
            <w:vAlign w:val="center"/>
          </w:tcPr>
          <w:p w:rsidR="00013D99" w:rsidRPr="0006166A" w:rsidRDefault="00013D99" w:rsidP="00013D99">
            <w:pPr>
              <w:jc w:val="center"/>
              <w:rPr>
                <w:rFonts w:ascii="Arial" w:hAnsi="Arial" w:cs="Arial"/>
                <w:sz w:val="22"/>
              </w:rPr>
            </w:pPr>
            <w:r w:rsidRPr="0006166A">
              <w:rPr>
                <w:rFonts w:ascii="Arial" w:hAnsi="Arial" w:cs="Arial"/>
                <w:sz w:val="22"/>
              </w:rPr>
              <w:t xml:space="preserve">A513062 Program učinkoviti ljudski potencijali </w:t>
            </w:r>
          </w:p>
          <w:p w:rsidR="00013D99" w:rsidRPr="0006166A" w:rsidRDefault="00013D99" w:rsidP="00013D99">
            <w:pPr>
              <w:jc w:val="center"/>
              <w:rPr>
                <w:rFonts w:ascii="Arial" w:hAnsi="Arial" w:cs="Arial"/>
                <w:sz w:val="22"/>
              </w:rPr>
            </w:pPr>
            <w:r w:rsidRPr="0006166A">
              <w:rPr>
                <w:rFonts w:ascii="Arial" w:hAnsi="Arial" w:cs="Arial"/>
                <w:sz w:val="22"/>
              </w:rPr>
              <w:t>2021-2027</w:t>
            </w:r>
          </w:p>
          <w:p w:rsidR="00B77654" w:rsidRPr="0006166A" w:rsidRDefault="00B77654" w:rsidP="0085745E">
            <w:pPr>
              <w:jc w:val="center"/>
              <w:rPr>
                <w:rFonts w:ascii="Arial" w:hAnsi="Arial" w:cs="Arial"/>
                <w:sz w:val="22"/>
              </w:rPr>
            </w:pPr>
            <w:r w:rsidRPr="0006166A">
              <w:rPr>
                <w:rFonts w:ascii="Arial" w:hAnsi="Arial" w:cs="Arial"/>
                <w:sz w:val="22"/>
              </w:rPr>
              <w:t>13.422,00</w:t>
            </w:r>
          </w:p>
        </w:tc>
        <w:tc>
          <w:tcPr>
            <w:tcW w:w="2268" w:type="dxa"/>
            <w:vAlign w:val="center"/>
          </w:tcPr>
          <w:p w:rsidR="00B77654" w:rsidRPr="0006166A" w:rsidRDefault="00B77654" w:rsidP="0085745E">
            <w:pPr>
              <w:jc w:val="center"/>
              <w:rPr>
                <w:rFonts w:ascii="Arial" w:hAnsi="Arial" w:cs="Arial"/>
                <w:sz w:val="22"/>
              </w:rPr>
            </w:pPr>
          </w:p>
        </w:tc>
      </w:tr>
      <w:tr w:rsidR="009C579F" w:rsidRPr="0006166A" w:rsidTr="0085745E">
        <w:tc>
          <w:tcPr>
            <w:tcW w:w="2268" w:type="dxa"/>
            <w:vMerge w:val="restart"/>
            <w:vAlign w:val="center"/>
          </w:tcPr>
          <w:p w:rsidR="00B77654" w:rsidRPr="0006166A" w:rsidRDefault="00B77654" w:rsidP="0085745E">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B77654" w:rsidRPr="0006166A" w:rsidRDefault="00B77654" w:rsidP="0085745E">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B77654" w:rsidRPr="0006166A" w:rsidRDefault="00B77654" w:rsidP="0085745E">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B77654" w:rsidRPr="0006166A" w:rsidRDefault="00B77654" w:rsidP="0085745E">
            <w:pPr>
              <w:jc w:val="center"/>
              <w:rPr>
                <w:rFonts w:ascii="Arial" w:hAnsi="Arial" w:cs="Arial"/>
                <w:b/>
                <w:bCs/>
                <w:sz w:val="22"/>
              </w:rPr>
            </w:pPr>
            <w:r w:rsidRPr="0006166A">
              <w:rPr>
                <w:rFonts w:ascii="Arial" w:hAnsi="Arial" w:cs="Arial"/>
                <w:b/>
                <w:bCs/>
                <w:sz w:val="22"/>
              </w:rPr>
              <w:t xml:space="preserve">Drugi izvori </w:t>
            </w:r>
          </w:p>
          <w:p w:rsidR="00B77654" w:rsidRPr="0006166A" w:rsidRDefault="00B77654" w:rsidP="0085745E">
            <w:pPr>
              <w:jc w:val="center"/>
              <w:rPr>
                <w:rFonts w:ascii="Arial" w:hAnsi="Arial" w:cs="Arial"/>
                <w:b/>
                <w:bCs/>
                <w:sz w:val="22"/>
              </w:rPr>
            </w:pPr>
            <w:r w:rsidRPr="0006166A">
              <w:rPr>
                <w:rFonts w:ascii="Arial" w:hAnsi="Arial" w:cs="Arial"/>
                <w:b/>
                <w:bCs/>
                <w:sz w:val="22"/>
              </w:rPr>
              <w:t>(EUR)</w:t>
            </w:r>
          </w:p>
        </w:tc>
      </w:tr>
      <w:tr w:rsidR="009C579F" w:rsidRPr="0006166A" w:rsidTr="0085745E">
        <w:tc>
          <w:tcPr>
            <w:tcW w:w="2268" w:type="dxa"/>
            <w:vMerge/>
            <w:vAlign w:val="center"/>
          </w:tcPr>
          <w:p w:rsidR="00B77654" w:rsidRPr="0006166A" w:rsidRDefault="00B77654" w:rsidP="0085745E">
            <w:pPr>
              <w:rPr>
                <w:rFonts w:ascii="Arial" w:hAnsi="Arial" w:cs="Arial"/>
                <w:b/>
                <w:bCs/>
                <w:sz w:val="22"/>
              </w:rPr>
            </w:pPr>
          </w:p>
        </w:tc>
        <w:tc>
          <w:tcPr>
            <w:tcW w:w="2268" w:type="dxa"/>
            <w:vAlign w:val="center"/>
          </w:tcPr>
          <w:p w:rsidR="00B77654" w:rsidRPr="0006166A" w:rsidRDefault="00117FB4" w:rsidP="0085745E">
            <w:pPr>
              <w:jc w:val="center"/>
              <w:rPr>
                <w:rFonts w:ascii="Arial" w:hAnsi="Arial" w:cs="Arial"/>
                <w:b/>
                <w:bCs/>
                <w:sz w:val="22"/>
              </w:rPr>
            </w:pPr>
            <w:r>
              <w:rPr>
                <w:rFonts w:ascii="Arial" w:hAnsi="Arial" w:cs="Arial"/>
                <w:b/>
                <w:bCs/>
                <w:sz w:val="22"/>
              </w:rPr>
              <w:t>2.369</w:t>
            </w:r>
            <w:r w:rsidR="00B77654" w:rsidRPr="0006166A">
              <w:rPr>
                <w:rFonts w:ascii="Arial" w:hAnsi="Arial" w:cs="Arial"/>
                <w:b/>
                <w:bCs/>
                <w:sz w:val="22"/>
              </w:rPr>
              <w:t>,00</w:t>
            </w:r>
          </w:p>
        </w:tc>
        <w:tc>
          <w:tcPr>
            <w:tcW w:w="2268" w:type="dxa"/>
            <w:vAlign w:val="center"/>
          </w:tcPr>
          <w:p w:rsidR="00B77654" w:rsidRPr="0006166A" w:rsidRDefault="00C07D1C" w:rsidP="0085745E">
            <w:pPr>
              <w:jc w:val="center"/>
              <w:rPr>
                <w:rFonts w:ascii="Arial" w:hAnsi="Arial" w:cs="Arial"/>
                <w:b/>
                <w:bCs/>
                <w:sz w:val="22"/>
              </w:rPr>
            </w:pPr>
            <w:r>
              <w:rPr>
                <w:rFonts w:ascii="Arial" w:hAnsi="Arial" w:cs="Arial"/>
                <w:b/>
                <w:bCs/>
                <w:sz w:val="22"/>
              </w:rPr>
              <w:t>13.422,00</w:t>
            </w:r>
          </w:p>
        </w:tc>
        <w:tc>
          <w:tcPr>
            <w:tcW w:w="2268" w:type="dxa"/>
            <w:vAlign w:val="center"/>
          </w:tcPr>
          <w:p w:rsidR="00B77654" w:rsidRPr="0006166A" w:rsidRDefault="00B77654" w:rsidP="0085745E">
            <w:pPr>
              <w:jc w:val="center"/>
              <w:rPr>
                <w:rFonts w:ascii="Arial" w:hAnsi="Arial" w:cs="Arial"/>
                <w:b/>
                <w:bCs/>
                <w:sz w:val="22"/>
              </w:rPr>
            </w:pPr>
          </w:p>
        </w:tc>
      </w:tr>
      <w:tr w:rsidR="00B77654" w:rsidRPr="0006166A" w:rsidTr="0085745E">
        <w:tc>
          <w:tcPr>
            <w:tcW w:w="2268" w:type="dxa"/>
            <w:vAlign w:val="center"/>
          </w:tcPr>
          <w:p w:rsidR="00B77654" w:rsidRPr="0006166A" w:rsidRDefault="00B77654" w:rsidP="007366E3">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B77654" w:rsidRPr="0006166A" w:rsidRDefault="00B77654" w:rsidP="0085745E">
            <w:pPr>
              <w:rPr>
                <w:rFonts w:ascii="Arial" w:hAnsi="Arial" w:cs="Arial"/>
                <w:sz w:val="22"/>
              </w:rPr>
            </w:pPr>
            <w:r w:rsidRPr="0006166A">
              <w:rPr>
                <w:rFonts w:ascii="Arial" w:hAnsi="Arial" w:cs="Arial"/>
                <w:sz w:val="22"/>
              </w:rPr>
              <w:t>IV. kvartal 2025. godine</w:t>
            </w:r>
          </w:p>
        </w:tc>
      </w:tr>
    </w:tbl>
    <w:p w:rsidR="00237F61" w:rsidRPr="0006166A" w:rsidRDefault="00237F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85745E">
        <w:tc>
          <w:tcPr>
            <w:tcW w:w="2268" w:type="dxa"/>
            <w:shd w:val="clear" w:color="auto" w:fill="E2EFD9" w:themeFill="accent6" w:themeFillTint="33"/>
            <w:vAlign w:val="center"/>
          </w:tcPr>
          <w:p w:rsidR="002D5A79" w:rsidRPr="0006166A" w:rsidRDefault="002D5A79" w:rsidP="0085745E">
            <w:pPr>
              <w:rPr>
                <w:rFonts w:ascii="Arial" w:hAnsi="Arial" w:cs="Arial"/>
                <w:sz w:val="22"/>
              </w:rPr>
            </w:pPr>
          </w:p>
          <w:p w:rsidR="002D5A79" w:rsidRPr="0006166A" w:rsidRDefault="002D5A79" w:rsidP="0085745E">
            <w:pPr>
              <w:rPr>
                <w:rFonts w:ascii="Arial" w:hAnsi="Arial" w:cs="Arial"/>
                <w:sz w:val="22"/>
              </w:rPr>
            </w:pPr>
            <w:r w:rsidRPr="0006166A">
              <w:rPr>
                <w:rFonts w:ascii="Arial" w:hAnsi="Arial" w:cs="Arial"/>
                <w:sz w:val="22"/>
              </w:rPr>
              <w:t>Mjera (iz teksta Nacionalnog plana):</w:t>
            </w:r>
          </w:p>
          <w:p w:rsidR="002D5A79" w:rsidRPr="0006166A" w:rsidRDefault="002D5A79" w:rsidP="0085745E">
            <w:pPr>
              <w:rPr>
                <w:rFonts w:ascii="Arial" w:hAnsi="Arial" w:cs="Arial"/>
                <w:sz w:val="22"/>
              </w:rPr>
            </w:pPr>
          </w:p>
        </w:tc>
        <w:tc>
          <w:tcPr>
            <w:tcW w:w="6804" w:type="dxa"/>
            <w:gridSpan w:val="3"/>
            <w:shd w:val="clear" w:color="auto" w:fill="E2EFD9" w:themeFill="accent6" w:themeFillTint="33"/>
            <w:vAlign w:val="center"/>
          </w:tcPr>
          <w:p w:rsidR="002D5A79" w:rsidRPr="0006166A" w:rsidRDefault="00FC3AEC" w:rsidP="0085745E">
            <w:pPr>
              <w:rPr>
                <w:rFonts w:ascii="Arial" w:hAnsi="Arial" w:cs="Arial"/>
                <w:b/>
                <w:sz w:val="22"/>
              </w:rPr>
            </w:pPr>
            <w:r w:rsidRPr="0006166A">
              <w:rPr>
                <w:rFonts w:ascii="Arial" w:hAnsi="Arial" w:cs="Arial"/>
                <w:b/>
                <w:sz w:val="22"/>
              </w:rPr>
              <w:t xml:space="preserve">3.2. </w:t>
            </w:r>
            <w:r w:rsidR="002D5A79" w:rsidRPr="0006166A">
              <w:rPr>
                <w:rFonts w:ascii="Arial" w:hAnsi="Arial" w:cs="Arial"/>
                <w:b/>
                <w:sz w:val="22"/>
              </w:rPr>
              <w:t>Osnažiti provedbu Ustavnog zakona o pravima nacionalnih manjina</w:t>
            </w:r>
          </w:p>
        </w:tc>
      </w:tr>
      <w:tr w:rsidR="009C579F" w:rsidRPr="0006166A" w:rsidTr="0085745E">
        <w:tc>
          <w:tcPr>
            <w:tcW w:w="2268" w:type="dxa"/>
            <w:shd w:val="clear" w:color="auto" w:fill="BFBFBF" w:themeFill="background1" w:themeFillShade="BF"/>
            <w:vAlign w:val="center"/>
          </w:tcPr>
          <w:p w:rsidR="002D5A79" w:rsidRPr="0006166A" w:rsidRDefault="002D5A79" w:rsidP="0085745E">
            <w:pPr>
              <w:rPr>
                <w:rFonts w:ascii="Arial" w:hAnsi="Arial" w:cs="Arial"/>
                <w:b/>
                <w:bCs/>
                <w:sz w:val="22"/>
              </w:rPr>
            </w:pPr>
          </w:p>
          <w:p w:rsidR="002D5A79" w:rsidRPr="0006166A" w:rsidRDefault="002D5A79" w:rsidP="0085745E">
            <w:pPr>
              <w:rPr>
                <w:rFonts w:ascii="Arial" w:hAnsi="Arial" w:cs="Arial"/>
                <w:b/>
                <w:bCs/>
                <w:sz w:val="22"/>
              </w:rPr>
            </w:pPr>
            <w:r w:rsidRPr="0006166A">
              <w:rPr>
                <w:rFonts w:ascii="Arial" w:hAnsi="Arial" w:cs="Arial"/>
                <w:b/>
                <w:bCs/>
                <w:sz w:val="22"/>
              </w:rPr>
              <w:t xml:space="preserve">NAZIV AKTIVNOSTI: </w:t>
            </w:r>
          </w:p>
          <w:p w:rsidR="002D5A79" w:rsidRPr="0006166A" w:rsidRDefault="002D5A79" w:rsidP="0085745E">
            <w:pPr>
              <w:rPr>
                <w:rFonts w:ascii="Arial" w:hAnsi="Arial" w:cs="Arial"/>
                <w:b/>
                <w:bCs/>
                <w:sz w:val="22"/>
              </w:rPr>
            </w:pPr>
          </w:p>
        </w:tc>
        <w:tc>
          <w:tcPr>
            <w:tcW w:w="6804" w:type="dxa"/>
            <w:gridSpan w:val="3"/>
            <w:shd w:val="clear" w:color="auto" w:fill="BFBFBF" w:themeFill="background1" w:themeFillShade="BF"/>
            <w:vAlign w:val="center"/>
          </w:tcPr>
          <w:p w:rsidR="002D5A79" w:rsidRPr="0006166A" w:rsidRDefault="00F47E0E" w:rsidP="0085745E">
            <w:pPr>
              <w:rPr>
                <w:rFonts w:ascii="Arial" w:hAnsi="Arial" w:cs="Arial"/>
                <w:sz w:val="22"/>
              </w:rPr>
            </w:pPr>
            <w:r w:rsidRPr="0006166A">
              <w:rPr>
                <w:rFonts w:ascii="Arial" w:hAnsi="Arial" w:cs="Arial"/>
                <w:sz w:val="22"/>
              </w:rPr>
              <w:t xml:space="preserve">3.2.3. </w:t>
            </w:r>
            <w:r w:rsidR="002D5A79" w:rsidRPr="0006166A">
              <w:rPr>
                <w:rFonts w:ascii="Arial" w:hAnsi="Arial" w:cs="Arial"/>
                <w:sz w:val="22"/>
              </w:rPr>
              <w:t xml:space="preserve">Edukacije mladih pripadnika nacionalnih manjina </w:t>
            </w:r>
          </w:p>
        </w:tc>
      </w:tr>
      <w:tr w:rsidR="009C579F" w:rsidRPr="0006166A" w:rsidTr="0085745E">
        <w:tc>
          <w:tcPr>
            <w:tcW w:w="2268" w:type="dxa"/>
            <w:shd w:val="clear" w:color="auto" w:fill="auto"/>
            <w:vAlign w:val="center"/>
          </w:tcPr>
          <w:p w:rsidR="002D5A79" w:rsidRPr="0006166A" w:rsidRDefault="002D5A79" w:rsidP="0085745E">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2D5A79" w:rsidRPr="0006166A" w:rsidRDefault="002D5A79" w:rsidP="0085745E">
            <w:pPr>
              <w:jc w:val="both"/>
              <w:rPr>
                <w:rFonts w:ascii="Arial" w:hAnsi="Arial" w:cs="Arial"/>
                <w:sz w:val="22"/>
              </w:rPr>
            </w:pPr>
            <w:r w:rsidRPr="0006166A">
              <w:rPr>
                <w:rFonts w:ascii="Arial" w:hAnsi="Arial" w:cs="Arial"/>
                <w:sz w:val="22"/>
              </w:rPr>
              <w:t>Aktivnost uključuje organizaciju treninga za mlade pripadnike nacionalnih manjina na temu aktivnog sudjelovanja i uključivanja u rad predstavničkih tijela nacionalnih manjina na regionalnoj i lokalnoj razini.</w:t>
            </w:r>
          </w:p>
          <w:p w:rsidR="002D5A79" w:rsidRPr="0006166A" w:rsidRDefault="002D5A79" w:rsidP="0085745E">
            <w:pPr>
              <w:jc w:val="both"/>
              <w:rPr>
                <w:rFonts w:ascii="Arial" w:hAnsi="Arial" w:cs="Arial"/>
                <w:sz w:val="22"/>
              </w:rPr>
            </w:pPr>
          </w:p>
          <w:p w:rsidR="00EE3F79" w:rsidRPr="0006166A" w:rsidRDefault="00EE3F79" w:rsidP="0085745E">
            <w:pPr>
              <w:jc w:val="both"/>
              <w:rPr>
                <w:rFonts w:ascii="Arial" w:hAnsi="Arial" w:cs="Arial"/>
                <w:i/>
                <w:sz w:val="22"/>
              </w:rPr>
            </w:pPr>
            <w:r w:rsidRPr="0006166A">
              <w:rPr>
                <w:rFonts w:ascii="Arial" w:hAnsi="Arial" w:cs="Arial"/>
                <w:i/>
                <w:sz w:val="22"/>
              </w:rPr>
              <w:t>Predviđeno je financiranje kroz Europski socijalni fond plus, Program učinkoviti ljudski potencijali 2021. – 2027.</w:t>
            </w:r>
          </w:p>
        </w:tc>
      </w:tr>
      <w:tr w:rsidR="009C579F" w:rsidRPr="0006166A" w:rsidTr="0085745E">
        <w:tc>
          <w:tcPr>
            <w:tcW w:w="2268" w:type="dxa"/>
            <w:shd w:val="clear" w:color="auto" w:fill="auto"/>
            <w:vAlign w:val="center"/>
          </w:tcPr>
          <w:p w:rsidR="002D5A79" w:rsidRPr="0006166A" w:rsidRDefault="007366E3" w:rsidP="0085745E">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2D5A79" w:rsidRPr="0006166A" w:rsidRDefault="002D5A79" w:rsidP="0085745E">
            <w:pPr>
              <w:rPr>
                <w:rFonts w:ascii="Arial" w:hAnsi="Arial" w:cs="Arial"/>
                <w:sz w:val="22"/>
              </w:rPr>
            </w:pPr>
            <w:r w:rsidRPr="0006166A">
              <w:rPr>
                <w:rFonts w:ascii="Arial" w:hAnsi="Arial" w:cs="Arial"/>
                <w:sz w:val="22"/>
              </w:rPr>
              <w:t>Ured za ljudska prava i prava nacionalnih manjina</w:t>
            </w:r>
          </w:p>
        </w:tc>
      </w:tr>
      <w:tr w:rsidR="009C579F" w:rsidRPr="0006166A" w:rsidTr="0085745E">
        <w:trPr>
          <w:trHeight w:val="603"/>
        </w:trPr>
        <w:tc>
          <w:tcPr>
            <w:tcW w:w="2268" w:type="dxa"/>
            <w:shd w:val="clear" w:color="auto" w:fill="auto"/>
            <w:vAlign w:val="center"/>
          </w:tcPr>
          <w:p w:rsidR="002D5A79" w:rsidRPr="0006166A" w:rsidRDefault="002D5A79" w:rsidP="007366E3">
            <w:pPr>
              <w:rPr>
                <w:rFonts w:ascii="Arial" w:hAnsi="Arial" w:cs="Arial"/>
                <w:sz w:val="22"/>
              </w:rPr>
            </w:pPr>
            <w:r w:rsidRPr="0006166A">
              <w:rPr>
                <w:rFonts w:ascii="Arial" w:hAnsi="Arial" w:cs="Arial"/>
                <w:b/>
                <w:sz w:val="22"/>
              </w:rPr>
              <w:t>PARTNERI</w:t>
            </w:r>
            <w:r w:rsidR="007366E3" w:rsidRPr="0006166A">
              <w:rPr>
                <w:rFonts w:ascii="Arial" w:hAnsi="Arial" w:cs="Arial"/>
                <w:sz w:val="22"/>
              </w:rPr>
              <w:t>:</w:t>
            </w:r>
          </w:p>
        </w:tc>
        <w:tc>
          <w:tcPr>
            <w:tcW w:w="6804" w:type="dxa"/>
            <w:gridSpan w:val="3"/>
            <w:shd w:val="clear" w:color="auto" w:fill="auto"/>
            <w:vAlign w:val="center"/>
          </w:tcPr>
          <w:p w:rsidR="002D5A79" w:rsidRPr="0006166A" w:rsidRDefault="002D5A79" w:rsidP="0085745E">
            <w:pPr>
              <w:rPr>
                <w:rFonts w:ascii="Arial" w:hAnsi="Arial" w:cs="Arial"/>
                <w:sz w:val="22"/>
              </w:rPr>
            </w:pPr>
            <w:r w:rsidRPr="0006166A">
              <w:rPr>
                <w:rFonts w:ascii="Arial" w:hAnsi="Arial" w:cs="Arial"/>
                <w:sz w:val="22"/>
              </w:rPr>
              <w:t>/</w:t>
            </w:r>
          </w:p>
        </w:tc>
      </w:tr>
      <w:tr w:rsidR="009C579F" w:rsidRPr="0006166A" w:rsidTr="0085745E">
        <w:tc>
          <w:tcPr>
            <w:tcW w:w="2268" w:type="dxa"/>
            <w:vAlign w:val="center"/>
          </w:tcPr>
          <w:p w:rsidR="002D5A79" w:rsidRPr="0006166A" w:rsidRDefault="002D5A79" w:rsidP="0085745E">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2D5A79" w:rsidRPr="0006166A" w:rsidRDefault="002D5A79" w:rsidP="0085745E">
            <w:pPr>
              <w:jc w:val="center"/>
              <w:rPr>
                <w:rFonts w:ascii="Arial" w:hAnsi="Arial" w:cs="Arial"/>
                <w:sz w:val="22"/>
              </w:rPr>
            </w:pPr>
            <w:r w:rsidRPr="0006166A">
              <w:rPr>
                <w:rFonts w:ascii="Arial" w:hAnsi="Arial" w:cs="Arial"/>
                <w:sz w:val="22"/>
              </w:rPr>
              <w:t>Broj mladih uključenih u aktivnosti</w:t>
            </w:r>
          </w:p>
        </w:tc>
        <w:tc>
          <w:tcPr>
            <w:tcW w:w="2268" w:type="dxa"/>
            <w:vAlign w:val="center"/>
          </w:tcPr>
          <w:p w:rsidR="002D5A79" w:rsidRPr="0006166A" w:rsidRDefault="002D5A79" w:rsidP="0085745E">
            <w:pPr>
              <w:jc w:val="center"/>
              <w:rPr>
                <w:rFonts w:ascii="Arial" w:hAnsi="Arial" w:cs="Arial"/>
                <w:sz w:val="22"/>
              </w:rPr>
            </w:pPr>
            <w:r w:rsidRPr="0006166A">
              <w:rPr>
                <w:rFonts w:ascii="Arial" w:hAnsi="Arial" w:cs="Arial"/>
                <w:sz w:val="22"/>
              </w:rPr>
              <w:t>Broj održanih treninga</w:t>
            </w:r>
          </w:p>
        </w:tc>
        <w:tc>
          <w:tcPr>
            <w:tcW w:w="2268" w:type="dxa"/>
            <w:vAlign w:val="center"/>
          </w:tcPr>
          <w:p w:rsidR="002D5A79" w:rsidRPr="0006166A" w:rsidRDefault="002D5A79" w:rsidP="0085745E">
            <w:pPr>
              <w:jc w:val="center"/>
              <w:rPr>
                <w:rFonts w:ascii="Arial" w:hAnsi="Arial" w:cs="Arial"/>
                <w:sz w:val="22"/>
              </w:rPr>
            </w:pPr>
          </w:p>
        </w:tc>
      </w:tr>
      <w:tr w:rsidR="009C579F" w:rsidRPr="0006166A" w:rsidTr="0085745E">
        <w:tc>
          <w:tcPr>
            <w:tcW w:w="2268" w:type="dxa"/>
            <w:vAlign w:val="center"/>
          </w:tcPr>
          <w:p w:rsidR="002D5A79" w:rsidRPr="0006166A" w:rsidRDefault="002D5A79" w:rsidP="0085745E">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2D5A79" w:rsidRPr="0006166A" w:rsidRDefault="002D5A79" w:rsidP="0085745E">
            <w:pPr>
              <w:jc w:val="center"/>
              <w:rPr>
                <w:rFonts w:ascii="Arial" w:hAnsi="Arial" w:cs="Arial"/>
                <w:sz w:val="22"/>
              </w:rPr>
            </w:pPr>
            <w:r w:rsidRPr="0006166A">
              <w:rPr>
                <w:rFonts w:ascii="Arial" w:hAnsi="Arial" w:cs="Arial"/>
                <w:sz w:val="22"/>
              </w:rPr>
              <w:t>30</w:t>
            </w:r>
          </w:p>
        </w:tc>
        <w:tc>
          <w:tcPr>
            <w:tcW w:w="2268" w:type="dxa"/>
            <w:vAlign w:val="center"/>
          </w:tcPr>
          <w:p w:rsidR="002D5A79" w:rsidRPr="0006166A" w:rsidRDefault="002D5A79" w:rsidP="0085745E">
            <w:pPr>
              <w:jc w:val="center"/>
              <w:rPr>
                <w:rFonts w:ascii="Arial" w:hAnsi="Arial" w:cs="Arial"/>
                <w:sz w:val="22"/>
              </w:rPr>
            </w:pPr>
            <w:r w:rsidRPr="0006166A">
              <w:rPr>
                <w:rFonts w:ascii="Arial" w:hAnsi="Arial" w:cs="Arial"/>
                <w:sz w:val="22"/>
              </w:rPr>
              <w:t>1</w:t>
            </w:r>
          </w:p>
        </w:tc>
        <w:tc>
          <w:tcPr>
            <w:tcW w:w="2268" w:type="dxa"/>
            <w:vAlign w:val="center"/>
          </w:tcPr>
          <w:p w:rsidR="002D5A79" w:rsidRPr="0006166A" w:rsidRDefault="002D5A79" w:rsidP="0085745E">
            <w:pPr>
              <w:jc w:val="center"/>
              <w:rPr>
                <w:rFonts w:ascii="Arial" w:hAnsi="Arial" w:cs="Arial"/>
                <w:sz w:val="22"/>
              </w:rPr>
            </w:pPr>
          </w:p>
        </w:tc>
      </w:tr>
      <w:tr w:rsidR="009C579F" w:rsidRPr="0006166A" w:rsidTr="0085745E">
        <w:tc>
          <w:tcPr>
            <w:tcW w:w="2268" w:type="dxa"/>
            <w:vAlign w:val="center"/>
          </w:tcPr>
          <w:p w:rsidR="002D5A79" w:rsidRPr="0006166A" w:rsidRDefault="002D5A79" w:rsidP="007366E3">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sz w:val="22"/>
              </w:rPr>
              <w:t xml:space="preserve">Drugi izvori </w:t>
            </w:r>
          </w:p>
          <w:p w:rsidR="002D5A79" w:rsidRPr="0006166A" w:rsidRDefault="002D5A79" w:rsidP="0085745E">
            <w:pPr>
              <w:jc w:val="center"/>
              <w:rPr>
                <w:rFonts w:ascii="Arial" w:hAnsi="Arial" w:cs="Arial"/>
                <w:b/>
                <w:sz w:val="22"/>
              </w:rPr>
            </w:pPr>
            <w:r w:rsidRPr="0006166A">
              <w:rPr>
                <w:rFonts w:ascii="Arial" w:hAnsi="Arial" w:cs="Arial"/>
                <w:b/>
                <w:sz w:val="22"/>
              </w:rPr>
              <w:t>(EUR)</w:t>
            </w:r>
          </w:p>
        </w:tc>
      </w:tr>
      <w:tr w:rsidR="009C579F" w:rsidRPr="0006166A" w:rsidTr="0085745E">
        <w:tc>
          <w:tcPr>
            <w:tcW w:w="2268" w:type="dxa"/>
            <w:vAlign w:val="center"/>
          </w:tcPr>
          <w:p w:rsidR="002D5A79" w:rsidRPr="0006166A" w:rsidRDefault="002D5A79" w:rsidP="0085745E">
            <w:pPr>
              <w:rPr>
                <w:rFonts w:ascii="Arial" w:hAnsi="Arial" w:cs="Arial"/>
                <w:sz w:val="22"/>
              </w:rPr>
            </w:pPr>
            <w:r w:rsidRPr="0006166A">
              <w:rPr>
                <w:rFonts w:ascii="Arial" w:hAnsi="Arial" w:cs="Arial"/>
                <w:sz w:val="22"/>
              </w:rPr>
              <w:t>Izvori financiranja u 2025. godini</w:t>
            </w:r>
          </w:p>
        </w:tc>
        <w:tc>
          <w:tcPr>
            <w:tcW w:w="2268" w:type="dxa"/>
            <w:vAlign w:val="center"/>
          </w:tcPr>
          <w:p w:rsidR="00013D99" w:rsidRPr="0006166A" w:rsidRDefault="00013D99" w:rsidP="00013D99">
            <w:pPr>
              <w:jc w:val="center"/>
              <w:rPr>
                <w:rFonts w:ascii="Arial" w:hAnsi="Arial" w:cs="Arial"/>
                <w:sz w:val="22"/>
              </w:rPr>
            </w:pPr>
            <w:r w:rsidRPr="0006166A">
              <w:rPr>
                <w:rFonts w:ascii="Arial" w:hAnsi="Arial" w:cs="Arial"/>
                <w:sz w:val="22"/>
              </w:rPr>
              <w:t xml:space="preserve">A513062 Program učinkoviti ljudski potencijali </w:t>
            </w:r>
          </w:p>
          <w:p w:rsidR="00013D99" w:rsidRPr="0006166A" w:rsidRDefault="00013D99" w:rsidP="00013D99">
            <w:pPr>
              <w:jc w:val="center"/>
              <w:rPr>
                <w:rFonts w:ascii="Arial" w:hAnsi="Arial" w:cs="Arial"/>
                <w:sz w:val="22"/>
              </w:rPr>
            </w:pPr>
            <w:r w:rsidRPr="0006166A">
              <w:rPr>
                <w:rFonts w:ascii="Arial" w:hAnsi="Arial" w:cs="Arial"/>
                <w:sz w:val="22"/>
              </w:rPr>
              <w:t>2021-2027</w:t>
            </w:r>
          </w:p>
          <w:p w:rsidR="002D5A79" w:rsidRPr="0006166A" w:rsidRDefault="002D5A79" w:rsidP="0085745E">
            <w:pPr>
              <w:jc w:val="center"/>
              <w:rPr>
                <w:rFonts w:ascii="Arial" w:hAnsi="Arial" w:cs="Arial"/>
                <w:sz w:val="22"/>
              </w:rPr>
            </w:pPr>
            <w:r w:rsidRPr="0006166A">
              <w:rPr>
                <w:rFonts w:ascii="Arial" w:hAnsi="Arial" w:cs="Arial"/>
                <w:sz w:val="22"/>
              </w:rPr>
              <w:t>4.650,00</w:t>
            </w:r>
          </w:p>
        </w:tc>
        <w:tc>
          <w:tcPr>
            <w:tcW w:w="2268" w:type="dxa"/>
            <w:vAlign w:val="center"/>
          </w:tcPr>
          <w:p w:rsidR="00013D99" w:rsidRPr="0006166A" w:rsidRDefault="00013D99" w:rsidP="00013D99">
            <w:pPr>
              <w:jc w:val="center"/>
              <w:rPr>
                <w:rFonts w:ascii="Arial" w:hAnsi="Arial" w:cs="Arial"/>
                <w:sz w:val="22"/>
              </w:rPr>
            </w:pPr>
            <w:r w:rsidRPr="0006166A">
              <w:rPr>
                <w:rFonts w:ascii="Arial" w:hAnsi="Arial" w:cs="Arial"/>
                <w:sz w:val="22"/>
              </w:rPr>
              <w:t xml:space="preserve">A513062 Program učinkoviti ljudski potencijali </w:t>
            </w:r>
          </w:p>
          <w:p w:rsidR="00013D99" w:rsidRPr="0006166A" w:rsidRDefault="00013D99" w:rsidP="00013D99">
            <w:pPr>
              <w:jc w:val="center"/>
              <w:rPr>
                <w:rFonts w:ascii="Arial" w:hAnsi="Arial" w:cs="Arial"/>
                <w:sz w:val="22"/>
              </w:rPr>
            </w:pPr>
            <w:r w:rsidRPr="0006166A">
              <w:rPr>
                <w:rFonts w:ascii="Arial" w:hAnsi="Arial" w:cs="Arial"/>
                <w:sz w:val="22"/>
              </w:rPr>
              <w:t>2021-2027</w:t>
            </w:r>
          </w:p>
          <w:p w:rsidR="002D5A79" w:rsidRPr="0006166A" w:rsidRDefault="002D5A79" w:rsidP="0085745E">
            <w:pPr>
              <w:jc w:val="center"/>
              <w:rPr>
                <w:rFonts w:ascii="Arial" w:hAnsi="Arial" w:cs="Arial"/>
                <w:sz w:val="22"/>
              </w:rPr>
            </w:pPr>
            <w:r w:rsidRPr="0006166A">
              <w:rPr>
                <w:rFonts w:ascii="Arial" w:hAnsi="Arial" w:cs="Arial"/>
                <w:sz w:val="22"/>
              </w:rPr>
              <w:t>26.350,00</w:t>
            </w:r>
          </w:p>
        </w:tc>
        <w:tc>
          <w:tcPr>
            <w:tcW w:w="2268" w:type="dxa"/>
            <w:vAlign w:val="center"/>
          </w:tcPr>
          <w:p w:rsidR="002D5A79" w:rsidRPr="0006166A" w:rsidRDefault="002D5A79" w:rsidP="0085745E">
            <w:pPr>
              <w:jc w:val="center"/>
              <w:rPr>
                <w:rFonts w:ascii="Arial" w:hAnsi="Arial" w:cs="Arial"/>
                <w:sz w:val="22"/>
              </w:rPr>
            </w:pPr>
          </w:p>
        </w:tc>
      </w:tr>
      <w:tr w:rsidR="009C579F" w:rsidRPr="0006166A" w:rsidTr="0085745E">
        <w:tc>
          <w:tcPr>
            <w:tcW w:w="2268" w:type="dxa"/>
            <w:vMerge w:val="restart"/>
            <w:vAlign w:val="center"/>
          </w:tcPr>
          <w:p w:rsidR="002D5A79" w:rsidRPr="0006166A" w:rsidRDefault="002D5A79" w:rsidP="0085745E">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 xml:space="preserve">Drugi izvori </w:t>
            </w:r>
          </w:p>
          <w:p w:rsidR="002D5A79" w:rsidRPr="0006166A" w:rsidRDefault="002D5A79" w:rsidP="0085745E">
            <w:pPr>
              <w:jc w:val="center"/>
              <w:rPr>
                <w:rFonts w:ascii="Arial" w:hAnsi="Arial" w:cs="Arial"/>
                <w:b/>
                <w:bCs/>
                <w:sz w:val="22"/>
              </w:rPr>
            </w:pPr>
            <w:r w:rsidRPr="0006166A">
              <w:rPr>
                <w:rFonts w:ascii="Arial" w:hAnsi="Arial" w:cs="Arial"/>
                <w:b/>
                <w:bCs/>
                <w:sz w:val="22"/>
              </w:rPr>
              <w:t>(EUR)</w:t>
            </w:r>
          </w:p>
        </w:tc>
      </w:tr>
      <w:tr w:rsidR="009C579F" w:rsidRPr="0006166A" w:rsidTr="0085745E">
        <w:tc>
          <w:tcPr>
            <w:tcW w:w="2268" w:type="dxa"/>
            <w:vMerge/>
            <w:vAlign w:val="center"/>
          </w:tcPr>
          <w:p w:rsidR="002D5A79" w:rsidRPr="0006166A" w:rsidRDefault="002D5A79" w:rsidP="0085745E">
            <w:pPr>
              <w:rPr>
                <w:rFonts w:ascii="Arial" w:hAnsi="Arial" w:cs="Arial"/>
                <w:b/>
                <w:bCs/>
                <w:sz w:val="22"/>
              </w:rPr>
            </w:pP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4.650,00</w:t>
            </w: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26.350,00</w:t>
            </w:r>
          </w:p>
        </w:tc>
        <w:tc>
          <w:tcPr>
            <w:tcW w:w="2268" w:type="dxa"/>
            <w:vAlign w:val="center"/>
          </w:tcPr>
          <w:p w:rsidR="002D5A79" w:rsidRPr="0006166A" w:rsidRDefault="002D5A79" w:rsidP="0085745E">
            <w:pPr>
              <w:jc w:val="center"/>
              <w:rPr>
                <w:rFonts w:ascii="Arial" w:hAnsi="Arial" w:cs="Arial"/>
                <w:b/>
                <w:bCs/>
                <w:sz w:val="22"/>
              </w:rPr>
            </w:pPr>
          </w:p>
        </w:tc>
      </w:tr>
      <w:tr w:rsidR="002D5A79" w:rsidRPr="0006166A" w:rsidTr="0085745E">
        <w:tc>
          <w:tcPr>
            <w:tcW w:w="2268" w:type="dxa"/>
            <w:vAlign w:val="center"/>
          </w:tcPr>
          <w:p w:rsidR="002D5A79" w:rsidRPr="0006166A" w:rsidRDefault="002D5A79" w:rsidP="007366E3">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2D5A79" w:rsidRPr="0006166A" w:rsidRDefault="002D5A79" w:rsidP="0085745E">
            <w:pPr>
              <w:rPr>
                <w:rFonts w:ascii="Arial" w:hAnsi="Arial" w:cs="Arial"/>
                <w:sz w:val="22"/>
              </w:rPr>
            </w:pPr>
            <w:r w:rsidRPr="0006166A">
              <w:rPr>
                <w:rFonts w:ascii="Arial" w:hAnsi="Arial" w:cs="Arial"/>
                <w:sz w:val="22"/>
              </w:rPr>
              <w:t>IV. kvartal 2025. godine</w:t>
            </w:r>
          </w:p>
        </w:tc>
      </w:tr>
    </w:tbl>
    <w:p w:rsidR="007366E3" w:rsidRPr="0006166A" w:rsidRDefault="007366E3">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85745E">
        <w:tc>
          <w:tcPr>
            <w:tcW w:w="2268" w:type="dxa"/>
            <w:shd w:val="clear" w:color="auto" w:fill="E2EFD9" w:themeFill="accent6" w:themeFillTint="33"/>
            <w:vAlign w:val="center"/>
          </w:tcPr>
          <w:p w:rsidR="002D5A79" w:rsidRPr="0006166A" w:rsidRDefault="002D5A79" w:rsidP="0085745E">
            <w:pPr>
              <w:rPr>
                <w:rFonts w:ascii="Arial" w:hAnsi="Arial" w:cs="Arial"/>
                <w:sz w:val="22"/>
              </w:rPr>
            </w:pPr>
          </w:p>
          <w:p w:rsidR="002D5A79" w:rsidRPr="0006166A" w:rsidRDefault="002D5A79" w:rsidP="0085745E">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2D5A79" w:rsidRPr="0006166A" w:rsidRDefault="002D5A79" w:rsidP="0085745E">
            <w:pPr>
              <w:rPr>
                <w:rFonts w:ascii="Arial" w:hAnsi="Arial" w:cs="Arial"/>
                <w:sz w:val="22"/>
              </w:rPr>
            </w:pPr>
          </w:p>
        </w:tc>
        <w:tc>
          <w:tcPr>
            <w:tcW w:w="6804" w:type="dxa"/>
            <w:gridSpan w:val="3"/>
            <w:shd w:val="clear" w:color="auto" w:fill="E2EFD9" w:themeFill="accent6" w:themeFillTint="33"/>
            <w:vAlign w:val="center"/>
          </w:tcPr>
          <w:p w:rsidR="002D5A79" w:rsidRPr="0006166A" w:rsidRDefault="00FC3AEC" w:rsidP="0085745E">
            <w:pPr>
              <w:rPr>
                <w:rFonts w:ascii="Arial" w:hAnsi="Arial" w:cs="Arial"/>
                <w:b/>
                <w:sz w:val="22"/>
              </w:rPr>
            </w:pPr>
            <w:r w:rsidRPr="0006166A">
              <w:rPr>
                <w:rFonts w:ascii="Arial" w:hAnsi="Arial" w:cs="Arial"/>
                <w:b/>
                <w:sz w:val="22"/>
              </w:rPr>
              <w:t xml:space="preserve">3.2. </w:t>
            </w:r>
            <w:r w:rsidR="002D5A79" w:rsidRPr="0006166A">
              <w:rPr>
                <w:rFonts w:ascii="Arial" w:hAnsi="Arial" w:cs="Arial"/>
                <w:b/>
                <w:sz w:val="22"/>
              </w:rPr>
              <w:t>Osnažiti provedbu Ustavnog zakona o pravima nacionalnih manjina</w:t>
            </w:r>
          </w:p>
        </w:tc>
      </w:tr>
      <w:tr w:rsidR="009C579F" w:rsidRPr="0006166A" w:rsidTr="0085745E">
        <w:tc>
          <w:tcPr>
            <w:tcW w:w="2268" w:type="dxa"/>
            <w:shd w:val="clear" w:color="auto" w:fill="BFBFBF" w:themeFill="background1" w:themeFillShade="BF"/>
            <w:vAlign w:val="center"/>
          </w:tcPr>
          <w:p w:rsidR="002D5A79" w:rsidRPr="0006166A" w:rsidRDefault="002D5A79" w:rsidP="0085745E">
            <w:pPr>
              <w:rPr>
                <w:rFonts w:ascii="Arial" w:hAnsi="Arial" w:cs="Arial"/>
                <w:b/>
                <w:bCs/>
                <w:sz w:val="22"/>
              </w:rPr>
            </w:pPr>
          </w:p>
          <w:p w:rsidR="002D5A79" w:rsidRPr="0006166A" w:rsidRDefault="002D5A79" w:rsidP="0085745E">
            <w:pPr>
              <w:rPr>
                <w:rFonts w:ascii="Arial" w:hAnsi="Arial" w:cs="Arial"/>
                <w:b/>
                <w:bCs/>
                <w:sz w:val="22"/>
              </w:rPr>
            </w:pPr>
            <w:r w:rsidRPr="0006166A">
              <w:rPr>
                <w:rFonts w:ascii="Arial" w:hAnsi="Arial" w:cs="Arial"/>
                <w:b/>
                <w:bCs/>
                <w:sz w:val="22"/>
              </w:rPr>
              <w:t xml:space="preserve">NAZIV AKTIVNOSTI: </w:t>
            </w:r>
          </w:p>
          <w:p w:rsidR="002D5A79" w:rsidRPr="0006166A" w:rsidRDefault="002D5A79" w:rsidP="0085745E">
            <w:pPr>
              <w:rPr>
                <w:rFonts w:ascii="Arial" w:hAnsi="Arial" w:cs="Arial"/>
                <w:b/>
                <w:bCs/>
                <w:sz w:val="22"/>
              </w:rPr>
            </w:pPr>
          </w:p>
        </w:tc>
        <w:tc>
          <w:tcPr>
            <w:tcW w:w="6804" w:type="dxa"/>
            <w:gridSpan w:val="3"/>
            <w:shd w:val="clear" w:color="auto" w:fill="BFBFBF" w:themeFill="background1" w:themeFillShade="BF"/>
            <w:vAlign w:val="center"/>
          </w:tcPr>
          <w:p w:rsidR="002D5A79" w:rsidRPr="0006166A" w:rsidRDefault="00F47E0E" w:rsidP="0085745E">
            <w:pPr>
              <w:rPr>
                <w:rFonts w:ascii="Arial" w:hAnsi="Arial" w:cs="Arial"/>
                <w:sz w:val="22"/>
              </w:rPr>
            </w:pPr>
            <w:r w:rsidRPr="0006166A">
              <w:rPr>
                <w:rFonts w:ascii="Arial" w:hAnsi="Arial" w:cs="Arial"/>
                <w:sz w:val="22"/>
              </w:rPr>
              <w:t xml:space="preserve">3.2.4. </w:t>
            </w:r>
            <w:r w:rsidR="002D5A79" w:rsidRPr="0006166A">
              <w:rPr>
                <w:rFonts w:ascii="Arial" w:hAnsi="Arial" w:cs="Arial"/>
                <w:sz w:val="22"/>
              </w:rPr>
              <w:t xml:space="preserve">Studija o izazovima uključivanja žena pripadnica nacionalnih manjina u aktivnosti vijeća i predstavnika nacionalnih manjina </w:t>
            </w:r>
          </w:p>
        </w:tc>
      </w:tr>
      <w:tr w:rsidR="009C579F" w:rsidRPr="0006166A" w:rsidTr="0085745E">
        <w:tc>
          <w:tcPr>
            <w:tcW w:w="2268" w:type="dxa"/>
            <w:shd w:val="clear" w:color="auto" w:fill="auto"/>
            <w:vAlign w:val="center"/>
          </w:tcPr>
          <w:p w:rsidR="002D5A79" w:rsidRPr="0006166A" w:rsidRDefault="002D5A79" w:rsidP="0085745E">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vAlign w:val="center"/>
          </w:tcPr>
          <w:p w:rsidR="002D5A79" w:rsidRPr="0006166A" w:rsidRDefault="002D5A79" w:rsidP="0085745E">
            <w:pPr>
              <w:jc w:val="both"/>
              <w:rPr>
                <w:rFonts w:ascii="Arial" w:hAnsi="Arial" w:cs="Arial"/>
                <w:sz w:val="22"/>
              </w:rPr>
            </w:pPr>
            <w:r w:rsidRPr="0006166A">
              <w:rPr>
                <w:rFonts w:ascii="Arial" w:hAnsi="Arial" w:cs="Arial"/>
                <w:sz w:val="22"/>
              </w:rPr>
              <w:t xml:space="preserve">Istraživačka studija o izazovima uključivanja žena pripadnica nacionalnih manjina u aktivnosti vijeća i predstavnika nacionalnih manjina kao i širi društveno-politički angažman. Cilj istraživanja je otkriti koji su razlozi nedostatnog uključivanja žena u rad vijeća i predstavnika nacionalnih manjina te ispitati na koje je načine moguće postići veću uključenost žena. Nalazi istraživanja biti će objavljeni u publikaciji i javno predstavljeni. </w:t>
            </w:r>
          </w:p>
          <w:p w:rsidR="002F107F" w:rsidRPr="0006166A" w:rsidRDefault="002F107F" w:rsidP="0085745E">
            <w:pPr>
              <w:jc w:val="both"/>
              <w:rPr>
                <w:rFonts w:ascii="Arial" w:hAnsi="Arial" w:cs="Arial"/>
                <w:sz w:val="22"/>
              </w:rPr>
            </w:pPr>
          </w:p>
          <w:p w:rsidR="002F107F" w:rsidRPr="0006166A" w:rsidRDefault="002F107F" w:rsidP="0085745E">
            <w:pPr>
              <w:jc w:val="both"/>
              <w:rPr>
                <w:rFonts w:ascii="Arial" w:hAnsi="Arial" w:cs="Arial"/>
                <w:i/>
                <w:sz w:val="22"/>
              </w:rPr>
            </w:pPr>
            <w:r w:rsidRPr="0006166A">
              <w:rPr>
                <w:rFonts w:ascii="Arial" w:hAnsi="Arial" w:cs="Arial"/>
                <w:i/>
                <w:sz w:val="22"/>
              </w:rPr>
              <w:t>Predviđeno je financiranje kroz Europski socijalni fond plus, Program učinkoviti ljudski potencijali 2021. – 2027.</w:t>
            </w:r>
          </w:p>
        </w:tc>
      </w:tr>
      <w:tr w:rsidR="009C579F" w:rsidRPr="0006166A" w:rsidTr="0085745E">
        <w:tc>
          <w:tcPr>
            <w:tcW w:w="2268" w:type="dxa"/>
            <w:shd w:val="clear" w:color="auto" w:fill="auto"/>
            <w:vAlign w:val="center"/>
          </w:tcPr>
          <w:p w:rsidR="002D5A79" w:rsidRPr="0006166A" w:rsidRDefault="007366E3" w:rsidP="0085745E">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2D5A79" w:rsidRPr="0006166A" w:rsidRDefault="002D5A79" w:rsidP="0085745E">
            <w:pPr>
              <w:rPr>
                <w:rFonts w:ascii="Arial" w:hAnsi="Arial" w:cs="Arial"/>
                <w:sz w:val="22"/>
              </w:rPr>
            </w:pPr>
            <w:r w:rsidRPr="0006166A">
              <w:rPr>
                <w:rFonts w:ascii="Arial" w:hAnsi="Arial" w:cs="Arial"/>
                <w:sz w:val="22"/>
              </w:rPr>
              <w:t>Ured za ljudska prava i prava nacionalnih manjina</w:t>
            </w:r>
          </w:p>
        </w:tc>
      </w:tr>
      <w:tr w:rsidR="009C579F" w:rsidRPr="0006166A" w:rsidTr="0085745E">
        <w:trPr>
          <w:trHeight w:val="603"/>
        </w:trPr>
        <w:tc>
          <w:tcPr>
            <w:tcW w:w="2268" w:type="dxa"/>
            <w:shd w:val="clear" w:color="auto" w:fill="auto"/>
            <w:vAlign w:val="center"/>
          </w:tcPr>
          <w:p w:rsidR="002D5A79" w:rsidRPr="0006166A" w:rsidRDefault="002D5A79" w:rsidP="0085745E">
            <w:pPr>
              <w:rPr>
                <w:rFonts w:ascii="Arial" w:hAnsi="Arial" w:cs="Arial"/>
                <w:sz w:val="22"/>
              </w:rPr>
            </w:pPr>
            <w:r w:rsidRPr="0006166A">
              <w:rPr>
                <w:rFonts w:ascii="Arial" w:hAnsi="Arial" w:cs="Arial"/>
                <w:b/>
                <w:sz w:val="22"/>
              </w:rPr>
              <w:t>PARTNERI</w:t>
            </w:r>
            <w:r w:rsidR="007366E3" w:rsidRPr="0006166A">
              <w:rPr>
                <w:rFonts w:ascii="Arial" w:hAnsi="Arial" w:cs="Arial"/>
                <w:sz w:val="22"/>
              </w:rPr>
              <w:t>:</w:t>
            </w:r>
          </w:p>
          <w:p w:rsidR="002D5A79" w:rsidRPr="0006166A" w:rsidRDefault="002D5A79" w:rsidP="0085745E">
            <w:pPr>
              <w:rPr>
                <w:rFonts w:ascii="Arial" w:hAnsi="Arial" w:cs="Arial"/>
                <w:sz w:val="22"/>
              </w:rPr>
            </w:pPr>
          </w:p>
        </w:tc>
        <w:tc>
          <w:tcPr>
            <w:tcW w:w="6804" w:type="dxa"/>
            <w:gridSpan w:val="3"/>
            <w:shd w:val="clear" w:color="auto" w:fill="auto"/>
            <w:vAlign w:val="center"/>
          </w:tcPr>
          <w:p w:rsidR="002D5A79" w:rsidRPr="0006166A" w:rsidRDefault="002D5A79" w:rsidP="0085745E">
            <w:pPr>
              <w:rPr>
                <w:rFonts w:ascii="Arial" w:hAnsi="Arial" w:cs="Arial"/>
                <w:sz w:val="22"/>
              </w:rPr>
            </w:pPr>
            <w:r w:rsidRPr="0006166A">
              <w:rPr>
                <w:rFonts w:ascii="Arial" w:hAnsi="Arial" w:cs="Arial"/>
                <w:sz w:val="22"/>
              </w:rPr>
              <w:t>/</w:t>
            </w:r>
          </w:p>
        </w:tc>
      </w:tr>
      <w:tr w:rsidR="009C579F" w:rsidRPr="0006166A" w:rsidTr="0085745E">
        <w:tc>
          <w:tcPr>
            <w:tcW w:w="2268" w:type="dxa"/>
            <w:vAlign w:val="center"/>
          </w:tcPr>
          <w:p w:rsidR="002D5A79" w:rsidRPr="0006166A" w:rsidRDefault="002D5A79" w:rsidP="0085745E">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2D5A79" w:rsidRPr="0006166A" w:rsidRDefault="00A962A0" w:rsidP="00A962A0">
            <w:pPr>
              <w:jc w:val="center"/>
              <w:rPr>
                <w:rFonts w:ascii="Arial" w:hAnsi="Arial" w:cs="Arial"/>
                <w:sz w:val="22"/>
              </w:rPr>
            </w:pPr>
            <w:r w:rsidRPr="0006166A">
              <w:rPr>
                <w:rFonts w:ascii="Arial" w:hAnsi="Arial" w:cs="Arial"/>
                <w:sz w:val="22"/>
              </w:rPr>
              <w:t>Broj i</w:t>
            </w:r>
            <w:r w:rsidR="002D5A79" w:rsidRPr="0006166A">
              <w:rPr>
                <w:rFonts w:ascii="Arial" w:hAnsi="Arial" w:cs="Arial"/>
                <w:sz w:val="22"/>
              </w:rPr>
              <w:t>zrađen</w:t>
            </w:r>
            <w:r w:rsidRPr="0006166A">
              <w:rPr>
                <w:rFonts w:ascii="Arial" w:hAnsi="Arial" w:cs="Arial"/>
                <w:sz w:val="22"/>
              </w:rPr>
              <w:t>ih</w:t>
            </w:r>
            <w:r w:rsidR="002D5A79" w:rsidRPr="0006166A">
              <w:rPr>
                <w:rFonts w:ascii="Arial" w:hAnsi="Arial" w:cs="Arial"/>
                <w:sz w:val="22"/>
              </w:rPr>
              <w:t xml:space="preserve"> dokumentacija za nabavu</w:t>
            </w:r>
          </w:p>
        </w:tc>
        <w:tc>
          <w:tcPr>
            <w:tcW w:w="2268" w:type="dxa"/>
            <w:vAlign w:val="center"/>
          </w:tcPr>
          <w:p w:rsidR="002D5A79" w:rsidRPr="0006166A" w:rsidRDefault="00A962A0" w:rsidP="00A962A0">
            <w:pPr>
              <w:jc w:val="center"/>
              <w:rPr>
                <w:rFonts w:ascii="Arial" w:hAnsi="Arial" w:cs="Arial"/>
                <w:sz w:val="22"/>
              </w:rPr>
            </w:pPr>
            <w:r w:rsidRPr="0006166A">
              <w:rPr>
                <w:rFonts w:ascii="Arial" w:hAnsi="Arial" w:cs="Arial"/>
                <w:sz w:val="22"/>
              </w:rPr>
              <w:t>Broj izrađenih istraživačkih izvješća</w:t>
            </w:r>
          </w:p>
        </w:tc>
        <w:tc>
          <w:tcPr>
            <w:tcW w:w="2268" w:type="dxa"/>
            <w:vAlign w:val="center"/>
          </w:tcPr>
          <w:p w:rsidR="002D5A79" w:rsidRPr="0006166A" w:rsidRDefault="002D5A79" w:rsidP="0085745E">
            <w:pPr>
              <w:jc w:val="center"/>
              <w:rPr>
                <w:rFonts w:ascii="Arial" w:hAnsi="Arial" w:cs="Arial"/>
                <w:sz w:val="22"/>
              </w:rPr>
            </w:pPr>
          </w:p>
        </w:tc>
      </w:tr>
      <w:tr w:rsidR="009C579F" w:rsidRPr="0006166A" w:rsidTr="0085745E">
        <w:tc>
          <w:tcPr>
            <w:tcW w:w="2268" w:type="dxa"/>
            <w:vAlign w:val="center"/>
          </w:tcPr>
          <w:p w:rsidR="002D5A79" w:rsidRPr="0006166A" w:rsidRDefault="002D5A79" w:rsidP="0085745E">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2D5A79" w:rsidRPr="0006166A" w:rsidRDefault="00C07D1C" w:rsidP="0085745E">
            <w:pPr>
              <w:jc w:val="center"/>
              <w:rPr>
                <w:rFonts w:ascii="Arial" w:hAnsi="Arial" w:cs="Arial"/>
                <w:sz w:val="22"/>
              </w:rPr>
            </w:pPr>
            <w:r>
              <w:rPr>
                <w:rFonts w:ascii="Arial" w:hAnsi="Arial" w:cs="Arial"/>
                <w:sz w:val="22"/>
              </w:rPr>
              <w:t>1</w:t>
            </w:r>
          </w:p>
        </w:tc>
        <w:tc>
          <w:tcPr>
            <w:tcW w:w="2268" w:type="dxa"/>
            <w:vAlign w:val="center"/>
          </w:tcPr>
          <w:p w:rsidR="002D5A79" w:rsidRPr="0006166A" w:rsidRDefault="002D5A79" w:rsidP="0085745E">
            <w:pPr>
              <w:jc w:val="center"/>
              <w:rPr>
                <w:rFonts w:ascii="Arial" w:hAnsi="Arial" w:cs="Arial"/>
                <w:sz w:val="22"/>
              </w:rPr>
            </w:pPr>
            <w:r w:rsidRPr="0006166A">
              <w:rPr>
                <w:rFonts w:ascii="Arial" w:hAnsi="Arial" w:cs="Arial"/>
                <w:sz w:val="22"/>
              </w:rPr>
              <w:t>1</w:t>
            </w:r>
          </w:p>
        </w:tc>
        <w:tc>
          <w:tcPr>
            <w:tcW w:w="2268" w:type="dxa"/>
            <w:vAlign w:val="center"/>
          </w:tcPr>
          <w:p w:rsidR="002D5A79" w:rsidRPr="0006166A" w:rsidRDefault="002D5A79" w:rsidP="0085745E">
            <w:pPr>
              <w:jc w:val="center"/>
              <w:rPr>
                <w:rFonts w:ascii="Arial" w:hAnsi="Arial" w:cs="Arial"/>
                <w:sz w:val="22"/>
              </w:rPr>
            </w:pPr>
          </w:p>
        </w:tc>
      </w:tr>
      <w:tr w:rsidR="009C579F" w:rsidRPr="0006166A" w:rsidTr="0085745E">
        <w:tc>
          <w:tcPr>
            <w:tcW w:w="2268" w:type="dxa"/>
            <w:vAlign w:val="center"/>
          </w:tcPr>
          <w:p w:rsidR="002D5A79" w:rsidRPr="0006166A" w:rsidRDefault="002D5A79" w:rsidP="007366E3">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sz w:val="22"/>
              </w:rPr>
              <w:t>EU financiranje (EUR)</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sz w:val="22"/>
              </w:rPr>
              <w:t xml:space="preserve">Drugi izvori </w:t>
            </w:r>
          </w:p>
          <w:p w:rsidR="002D5A79" w:rsidRPr="0006166A" w:rsidRDefault="002D5A79" w:rsidP="0085745E">
            <w:pPr>
              <w:jc w:val="center"/>
              <w:rPr>
                <w:rFonts w:ascii="Arial" w:hAnsi="Arial" w:cs="Arial"/>
                <w:b/>
                <w:sz w:val="22"/>
              </w:rPr>
            </w:pPr>
            <w:r w:rsidRPr="0006166A">
              <w:rPr>
                <w:rFonts w:ascii="Arial" w:hAnsi="Arial" w:cs="Arial"/>
                <w:b/>
                <w:sz w:val="22"/>
              </w:rPr>
              <w:t>(EUR)</w:t>
            </w:r>
          </w:p>
        </w:tc>
      </w:tr>
      <w:tr w:rsidR="009C579F" w:rsidRPr="0006166A" w:rsidTr="0085745E">
        <w:tc>
          <w:tcPr>
            <w:tcW w:w="2268" w:type="dxa"/>
            <w:vAlign w:val="center"/>
          </w:tcPr>
          <w:p w:rsidR="002D5A79" w:rsidRPr="0006166A" w:rsidRDefault="002D5A79" w:rsidP="0085745E">
            <w:pPr>
              <w:rPr>
                <w:rFonts w:ascii="Arial" w:hAnsi="Arial" w:cs="Arial"/>
                <w:sz w:val="22"/>
              </w:rPr>
            </w:pPr>
            <w:r w:rsidRPr="0006166A">
              <w:rPr>
                <w:rFonts w:ascii="Arial" w:hAnsi="Arial" w:cs="Arial"/>
                <w:sz w:val="22"/>
              </w:rPr>
              <w:t>Izvori financiranja u 2025. godini</w:t>
            </w:r>
          </w:p>
        </w:tc>
        <w:tc>
          <w:tcPr>
            <w:tcW w:w="2268" w:type="dxa"/>
            <w:vAlign w:val="center"/>
          </w:tcPr>
          <w:p w:rsidR="00013D99" w:rsidRPr="0006166A" w:rsidRDefault="00013D99" w:rsidP="00013D99">
            <w:pPr>
              <w:jc w:val="center"/>
              <w:rPr>
                <w:rFonts w:ascii="Arial" w:hAnsi="Arial" w:cs="Arial"/>
                <w:sz w:val="22"/>
              </w:rPr>
            </w:pPr>
            <w:r w:rsidRPr="0006166A">
              <w:rPr>
                <w:rFonts w:ascii="Arial" w:hAnsi="Arial" w:cs="Arial"/>
                <w:sz w:val="22"/>
              </w:rPr>
              <w:t xml:space="preserve">A513062 Program učinkoviti ljudski potencijali </w:t>
            </w:r>
          </w:p>
          <w:p w:rsidR="00013D99" w:rsidRPr="0006166A" w:rsidRDefault="00013D99" w:rsidP="00013D99">
            <w:pPr>
              <w:jc w:val="center"/>
              <w:rPr>
                <w:rFonts w:ascii="Arial" w:hAnsi="Arial" w:cs="Arial"/>
                <w:sz w:val="22"/>
              </w:rPr>
            </w:pPr>
            <w:r w:rsidRPr="0006166A">
              <w:rPr>
                <w:rFonts w:ascii="Arial" w:hAnsi="Arial" w:cs="Arial"/>
                <w:sz w:val="22"/>
              </w:rPr>
              <w:t>2021-2027</w:t>
            </w:r>
          </w:p>
          <w:p w:rsidR="002D5A79" w:rsidRPr="0006166A" w:rsidRDefault="002D5A79" w:rsidP="0085745E">
            <w:pPr>
              <w:jc w:val="center"/>
              <w:rPr>
                <w:rFonts w:ascii="Arial" w:hAnsi="Arial" w:cs="Arial"/>
                <w:sz w:val="22"/>
              </w:rPr>
            </w:pPr>
            <w:r w:rsidRPr="0006166A">
              <w:rPr>
                <w:rFonts w:ascii="Arial" w:hAnsi="Arial" w:cs="Arial"/>
                <w:sz w:val="22"/>
              </w:rPr>
              <w:t>5.250,00</w:t>
            </w:r>
          </w:p>
        </w:tc>
        <w:tc>
          <w:tcPr>
            <w:tcW w:w="2268" w:type="dxa"/>
            <w:vAlign w:val="center"/>
          </w:tcPr>
          <w:p w:rsidR="00013D99" w:rsidRPr="0006166A" w:rsidRDefault="00013D99" w:rsidP="00013D99">
            <w:pPr>
              <w:jc w:val="center"/>
              <w:rPr>
                <w:rFonts w:ascii="Arial" w:hAnsi="Arial" w:cs="Arial"/>
                <w:sz w:val="22"/>
              </w:rPr>
            </w:pPr>
            <w:r w:rsidRPr="0006166A">
              <w:rPr>
                <w:rFonts w:ascii="Arial" w:hAnsi="Arial" w:cs="Arial"/>
                <w:sz w:val="22"/>
              </w:rPr>
              <w:t xml:space="preserve">A513062 Program učinkoviti ljudski potencijali </w:t>
            </w:r>
          </w:p>
          <w:p w:rsidR="00013D99" w:rsidRPr="0006166A" w:rsidRDefault="00013D99" w:rsidP="00013D99">
            <w:pPr>
              <w:jc w:val="center"/>
              <w:rPr>
                <w:rFonts w:ascii="Arial" w:hAnsi="Arial" w:cs="Arial"/>
                <w:sz w:val="22"/>
              </w:rPr>
            </w:pPr>
            <w:r w:rsidRPr="0006166A">
              <w:rPr>
                <w:rFonts w:ascii="Arial" w:hAnsi="Arial" w:cs="Arial"/>
                <w:sz w:val="22"/>
              </w:rPr>
              <w:t>2021-2027</w:t>
            </w:r>
          </w:p>
          <w:p w:rsidR="002D5A79" w:rsidRPr="0006166A" w:rsidRDefault="002D5A79" w:rsidP="0085745E">
            <w:pPr>
              <w:jc w:val="center"/>
              <w:rPr>
                <w:rFonts w:ascii="Arial" w:hAnsi="Arial" w:cs="Arial"/>
                <w:sz w:val="22"/>
              </w:rPr>
            </w:pPr>
            <w:r w:rsidRPr="0006166A">
              <w:rPr>
                <w:rFonts w:ascii="Arial" w:hAnsi="Arial" w:cs="Arial"/>
                <w:sz w:val="22"/>
              </w:rPr>
              <w:t>29.750,00</w:t>
            </w:r>
          </w:p>
        </w:tc>
        <w:tc>
          <w:tcPr>
            <w:tcW w:w="2268" w:type="dxa"/>
            <w:vAlign w:val="center"/>
          </w:tcPr>
          <w:p w:rsidR="002D5A79" w:rsidRPr="0006166A" w:rsidRDefault="002D5A79" w:rsidP="0085745E">
            <w:pPr>
              <w:jc w:val="center"/>
              <w:rPr>
                <w:rFonts w:ascii="Arial" w:hAnsi="Arial" w:cs="Arial"/>
                <w:sz w:val="22"/>
              </w:rPr>
            </w:pPr>
          </w:p>
        </w:tc>
      </w:tr>
      <w:tr w:rsidR="009C579F" w:rsidRPr="0006166A" w:rsidTr="0085745E">
        <w:tc>
          <w:tcPr>
            <w:tcW w:w="2268" w:type="dxa"/>
            <w:vMerge w:val="restart"/>
            <w:vAlign w:val="center"/>
          </w:tcPr>
          <w:p w:rsidR="002D5A79" w:rsidRPr="0006166A" w:rsidRDefault="002D5A79" w:rsidP="0085745E">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 xml:space="preserve">Drugi izvori </w:t>
            </w:r>
          </w:p>
          <w:p w:rsidR="002D5A79" w:rsidRPr="0006166A" w:rsidRDefault="002D5A79" w:rsidP="0085745E">
            <w:pPr>
              <w:jc w:val="center"/>
              <w:rPr>
                <w:rFonts w:ascii="Arial" w:hAnsi="Arial" w:cs="Arial"/>
                <w:b/>
                <w:bCs/>
                <w:sz w:val="22"/>
              </w:rPr>
            </w:pPr>
            <w:r w:rsidRPr="0006166A">
              <w:rPr>
                <w:rFonts w:ascii="Arial" w:hAnsi="Arial" w:cs="Arial"/>
                <w:b/>
                <w:bCs/>
                <w:sz w:val="22"/>
              </w:rPr>
              <w:t>(EUR)</w:t>
            </w:r>
          </w:p>
        </w:tc>
      </w:tr>
      <w:tr w:rsidR="009C579F" w:rsidRPr="0006166A" w:rsidTr="0085745E">
        <w:tc>
          <w:tcPr>
            <w:tcW w:w="2268" w:type="dxa"/>
            <w:vMerge/>
            <w:vAlign w:val="center"/>
          </w:tcPr>
          <w:p w:rsidR="002D5A79" w:rsidRPr="0006166A" w:rsidRDefault="002D5A79" w:rsidP="0085745E">
            <w:pPr>
              <w:rPr>
                <w:rFonts w:ascii="Arial" w:hAnsi="Arial" w:cs="Arial"/>
                <w:b/>
                <w:bCs/>
                <w:sz w:val="22"/>
              </w:rPr>
            </w:pP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5.250,00</w:t>
            </w: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29.750,00</w:t>
            </w:r>
          </w:p>
        </w:tc>
        <w:tc>
          <w:tcPr>
            <w:tcW w:w="2268" w:type="dxa"/>
            <w:vAlign w:val="center"/>
          </w:tcPr>
          <w:p w:rsidR="002D5A79" w:rsidRPr="0006166A" w:rsidRDefault="002D5A79" w:rsidP="0085745E">
            <w:pPr>
              <w:jc w:val="center"/>
              <w:rPr>
                <w:rFonts w:ascii="Arial" w:hAnsi="Arial" w:cs="Arial"/>
                <w:b/>
                <w:bCs/>
                <w:sz w:val="22"/>
              </w:rPr>
            </w:pPr>
          </w:p>
        </w:tc>
      </w:tr>
      <w:tr w:rsidR="002D5A79" w:rsidRPr="0006166A" w:rsidTr="0085745E">
        <w:tc>
          <w:tcPr>
            <w:tcW w:w="2268" w:type="dxa"/>
            <w:vAlign w:val="center"/>
          </w:tcPr>
          <w:p w:rsidR="002D5A79" w:rsidRPr="0006166A" w:rsidRDefault="002D5A79" w:rsidP="007366E3">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2D5A79" w:rsidRPr="0006166A" w:rsidRDefault="002D5A79" w:rsidP="0085745E">
            <w:pPr>
              <w:rPr>
                <w:rFonts w:ascii="Arial" w:hAnsi="Arial" w:cs="Arial"/>
                <w:sz w:val="22"/>
              </w:rPr>
            </w:pPr>
            <w:r w:rsidRPr="0006166A">
              <w:rPr>
                <w:rFonts w:ascii="Arial" w:hAnsi="Arial" w:cs="Arial"/>
                <w:sz w:val="22"/>
              </w:rPr>
              <w:t>IV. kvartal 2025. godine</w:t>
            </w:r>
          </w:p>
        </w:tc>
      </w:tr>
    </w:tbl>
    <w:p w:rsidR="007366E3" w:rsidRPr="0006166A" w:rsidRDefault="007366E3">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136504">
        <w:tc>
          <w:tcPr>
            <w:tcW w:w="2268" w:type="dxa"/>
            <w:shd w:val="clear" w:color="auto" w:fill="E2EFD9" w:themeFill="accent6" w:themeFillTint="33"/>
            <w:vAlign w:val="center"/>
          </w:tcPr>
          <w:p w:rsidR="00E847FC" w:rsidRPr="0006166A" w:rsidRDefault="00E847FC" w:rsidP="00136504">
            <w:pPr>
              <w:rPr>
                <w:rFonts w:ascii="Arial" w:hAnsi="Arial" w:cs="Arial"/>
                <w:sz w:val="22"/>
              </w:rPr>
            </w:pPr>
          </w:p>
          <w:p w:rsidR="00E847FC" w:rsidRPr="0006166A" w:rsidRDefault="00E847FC" w:rsidP="00136504">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E847FC" w:rsidRPr="0006166A" w:rsidRDefault="00E847FC" w:rsidP="00136504">
            <w:pPr>
              <w:rPr>
                <w:rFonts w:ascii="Arial" w:hAnsi="Arial" w:cs="Arial"/>
                <w:sz w:val="22"/>
              </w:rPr>
            </w:pPr>
          </w:p>
        </w:tc>
        <w:tc>
          <w:tcPr>
            <w:tcW w:w="6804" w:type="dxa"/>
            <w:gridSpan w:val="3"/>
            <w:shd w:val="clear" w:color="auto" w:fill="E2EFD9" w:themeFill="accent6" w:themeFillTint="33"/>
            <w:vAlign w:val="center"/>
          </w:tcPr>
          <w:p w:rsidR="00E847FC" w:rsidRPr="0006166A" w:rsidRDefault="00FC3AEC" w:rsidP="00136504">
            <w:pPr>
              <w:rPr>
                <w:rFonts w:ascii="Arial" w:hAnsi="Arial" w:cs="Arial"/>
                <w:b/>
                <w:sz w:val="22"/>
              </w:rPr>
            </w:pPr>
            <w:r w:rsidRPr="0006166A">
              <w:rPr>
                <w:rFonts w:ascii="Arial" w:hAnsi="Arial" w:cs="Arial"/>
                <w:b/>
                <w:sz w:val="22"/>
              </w:rPr>
              <w:t xml:space="preserve">3.3. </w:t>
            </w:r>
            <w:r w:rsidR="00E847FC" w:rsidRPr="0006166A">
              <w:rPr>
                <w:rFonts w:ascii="Arial" w:hAnsi="Arial" w:cs="Arial"/>
                <w:b/>
                <w:sz w:val="22"/>
              </w:rPr>
              <w:t>Izrada i provedba ispita državne mature na jeziku i pismu nacionalne manjine</w:t>
            </w:r>
          </w:p>
        </w:tc>
      </w:tr>
      <w:tr w:rsidR="009C579F" w:rsidRPr="0006166A" w:rsidTr="00136504">
        <w:tc>
          <w:tcPr>
            <w:tcW w:w="2268" w:type="dxa"/>
            <w:shd w:val="clear" w:color="auto" w:fill="BFBFBF" w:themeFill="background1" w:themeFillShade="BF"/>
            <w:vAlign w:val="center"/>
          </w:tcPr>
          <w:p w:rsidR="00E847FC" w:rsidRPr="0006166A" w:rsidRDefault="00E847FC" w:rsidP="00136504">
            <w:pPr>
              <w:rPr>
                <w:rFonts w:ascii="Arial" w:hAnsi="Arial" w:cs="Arial"/>
                <w:b/>
                <w:bCs/>
                <w:sz w:val="22"/>
              </w:rPr>
            </w:pPr>
          </w:p>
          <w:p w:rsidR="00E847FC" w:rsidRPr="0006166A" w:rsidRDefault="00E847FC" w:rsidP="00136504">
            <w:pPr>
              <w:rPr>
                <w:rFonts w:ascii="Arial" w:hAnsi="Arial" w:cs="Arial"/>
                <w:b/>
                <w:bCs/>
                <w:sz w:val="22"/>
              </w:rPr>
            </w:pPr>
            <w:r w:rsidRPr="0006166A">
              <w:rPr>
                <w:rFonts w:ascii="Arial" w:hAnsi="Arial" w:cs="Arial"/>
                <w:b/>
                <w:bCs/>
                <w:sz w:val="22"/>
              </w:rPr>
              <w:t xml:space="preserve">NAZIV AKTIVNOSTI: </w:t>
            </w:r>
          </w:p>
          <w:p w:rsidR="00E847FC" w:rsidRPr="0006166A" w:rsidRDefault="00E847FC" w:rsidP="00136504">
            <w:pPr>
              <w:rPr>
                <w:rFonts w:ascii="Arial" w:hAnsi="Arial" w:cs="Arial"/>
                <w:b/>
                <w:bCs/>
                <w:sz w:val="22"/>
              </w:rPr>
            </w:pPr>
          </w:p>
        </w:tc>
        <w:tc>
          <w:tcPr>
            <w:tcW w:w="6804" w:type="dxa"/>
            <w:gridSpan w:val="3"/>
            <w:shd w:val="clear" w:color="auto" w:fill="BFBFBF" w:themeFill="background1" w:themeFillShade="BF"/>
            <w:vAlign w:val="center"/>
          </w:tcPr>
          <w:p w:rsidR="00E847FC" w:rsidRPr="0006166A" w:rsidRDefault="00F47E0E" w:rsidP="00136504">
            <w:pPr>
              <w:rPr>
                <w:rFonts w:ascii="Arial" w:hAnsi="Arial" w:cs="Arial"/>
                <w:sz w:val="22"/>
              </w:rPr>
            </w:pPr>
            <w:r w:rsidRPr="0006166A">
              <w:rPr>
                <w:rFonts w:ascii="Arial" w:hAnsi="Arial" w:cs="Arial"/>
                <w:sz w:val="22"/>
              </w:rPr>
              <w:t xml:space="preserve">3.3.1. </w:t>
            </w:r>
            <w:r w:rsidR="00E847FC" w:rsidRPr="0006166A">
              <w:rPr>
                <w:rFonts w:ascii="Arial" w:hAnsi="Arial" w:cs="Arial"/>
                <w:sz w:val="22"/>
              </w:rPr>
              <w:t>Izrada ispita na jeziku i pismu nacionalne manjine te provedba ispita državne mature na jeziku i pismu nacionalne manjine</w:t>
            </w:r>
          </w:p>
        </w:tc>
      </w:tr>
      <w:tr w:rsidR="009C579F" w:rsidRPr="0006166A" w:rsidTr="00136504">
        <w:tc>
          <w:tcPr>
            <w:tcW w:w="2268" w:type="dxa"/>
            <w:vAlign w:val="center"/>
          </w:tcPr>
          <w:p w:rsidR="00E847FC" w:rsidRPr="0006166A" w:rsidRDefault="00E847FC" w:rsidP="00136504">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E847FC" w:rsidRPr="0006166A" w:rsidRDefault="00E847FC" w:rsidP="00B3735E">
            <w:pPr>
              <w:jc w:val="both"/>
              <w:rPr>
                <w:rFonts w:ascii="Arial" w:hAnsi="Arial" w:cs="Arial"/>
                <w:sz w:val="22"/>
              </w:rPr>
            </w:pPr>
            <w:r w:rsidRPr="0006166A">
              <w:rPr>
                <w:rFonts w:ascii="Arial" w:hAnsi="Arial" w:cs="Arial"/>
                <w:sz w:val="22"/>
              </w:rPr>
              <w:t xml:space="preserve">U srednjim školama, obrazovanje učenika na jeziku i pismu nacionalnih manjina organizira se u skladu s </w:t>
            </w:r>
            <w:r w:rsidR="00B3735E" w:rsidRPr="0006166A">
              <w:rPr>
                <w:rFonts w:ascii="Arial" w:hAnsi="Arial" w:cs="Arial"/>
                <w:sz w:val="22"/>
              </w:rPr>
              <w:t>Zakonom o odgoju i obrazovanju u osnovnoj i srednjoj školi</w:t>
            </w:r>
            <w:r w:rsidR="00EE5C62">
              <w:rPr>
                <w:rFonts w:ascii="Arial" w:hAnsi="Arial" w:cs="Arial"/>
                <w:sz w:val="22"/>
              </w:rPr>
              <w:t xml:space="preserve"> i </w:t>
            </w:r>
            <w:r w:rsidRPr="0006166A">
              <w:rPr>
                <w:rFonts w:ascii="Arial" w:hAnsi="Arial" w:cs="Arial"/>
                <w:sz w:val="22"/>
              </w:rPr>
              <w:t>Zakon</w:t>
            </w:r>
            <w:r w:rsidR="00B3735E">
              <w:rPr>
                <w:rFonts w:ascii="Arial" w:hAnsi="Arial" w:cs="Arial"/>
                <w:sz w:val="22"/>
              </w:rPr>
              <w:t>om</w:t>
            </w:r>
            <w:r w:rsidRPr="0006166A">
              <w:rPr>
                <w:rFonts w:ascii="Arial" w:hAnsi="Arial" w:cs="Arial"/>
                <w:sz w:val="22"/>
              </w:rPr>
              <w:t xml:space="preserve"> o odgoju i obrazovanju na jez</w:t>
            </w:r>
            <w:r w:rsidR="005304B2">
              <w:rPr>
                <w:rFonts w:ascii="Arial" w:hAnsi="Arial" w:cs="Arial"/>
                <w:sz w:val="22"/>
              </w:rPr>
              <w:t>iku i pismu nacionalnih manjina</w:t>
            </w:r>
            <w:r w:rsidR="00B3735E">
              <w:rPr>
                <w:rFonts w:ascii="Arial" w:hAnsi="Arial" w:cs="Arial"/>
                <w:sz w:val="22"/>
              </w:rPr>
              <w:t xml:space="preserve"> </w:t>
            </w:r>
            <w:r w:rsidRPr="0006166A">
              <w:rPr>
                <w:rFonts w:ascii="Arial" w:hAnsi="Arial" w:cs="Arial"/>
                <w:sz w:val="22"/>
              </w:rPr>
              <w:t xml:space="preserve">te drugim propisima. </w:t>
            </w:r>
            <w:r w:rsidR="00B3735E">
              <w:rPr>
                <w:rFonts w:ascii="Arial" w:hAnsi="Arial" w:cs="Arial"/>
                <w:sz w:val="22"/>
              </w:rPr>
              <w:t>Učenici koji se obrazuju na jeziku i pismu nacionalnih manjina ispite državne mature polažu na jeziku i pismu na kojem su se obrazovali. Pristupnici koji su se obrazovali na jeziku i pismu nacionalne manjine mogu birati hoće li polagati na jeziku i pismu nacionalne manjine</w:t>
            </w:r>
            <w:r w:rsidR="00215D16">
              <w:rPr>
                <w:rFonts w:ascii="Arial" w:hAnsi="Arial" w:cs="Arial"/>
                <w:sz w:val="22"/>
              </w:rPr>
              <w:t xml:space="preserve"> </w:t>
            </w:r>
            <w:r w:rsidR="00B3735E">
              <w:rPr>
                <w:rFonts w:ascii="Arial" w:hAnsi="Arial" w:cs="Arial"/>
                <w:sz w:val="22"/>
              </w:rPr>
              <w:t>ispite državne mature</w:t>
            </w:r>
            <w:r w:rsidR="00215D16">
              <w:rPr>
                <w:rFonts w:ascii="Arial" w:hAnsi="Arial" w:cs="Arial"/>
                <w:sz w:val="22"/>
              </w:rPr>
              <w:t>.</w:t>
            </w:r>
          </w:p>
        </w:tc>
      </w:tr>
      <w:tr w:rsidR="009C579F" w:rsidRPr="0006166A" w:rsidTr="00136504">
        <w:tc>
          <w:tcPr>
            <w:tcW w:w="2268" w:type="dxa"/>
            <w:vAlign w:val="center"/>
          </w:tcPr>
          <w:p w:rsidR="00E847FC" w:rsidRPr="0006166A" w:rsidRDefault="007366E3" w:rsidP="00136504">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E847FC" w:rsidRPr="0006166A" w:rsidRDefault="00E847FC" w:rsidP="00136504">
            <w:pPr>
              <w:rPr>
                <w:rFonts w:ascii="Arial" w:hAnsi="Arial" w:cs="Arial"/>
                <w:sz w:val="22"/>
              </w:rPr>
            </w:pPr>
            <w:r w:rsidRPr="0006166A">
              <w:rPr>
                <w:rFonts w:ascii="Arial" w:hAnsi="Arial" w:cs="Arial"/>
                <w:sz w:val="22"/>
              </w:rPr>
              <w:t xml:space="preserve">Nacionalni centar za vanjsko vrednovanje obrazovanja  </w:t>
            </w:r>
          </w:p>
        </w:tc>
      </w:tr>
      <w:tr w:rsidR="009C579F" w:rsidRPr="0006166A" w:rsidTr="00136504">
        <w:tc>
          <w:tcPr>
            <w:tcW w:w="2268" w:type="dxa"/>
            <w:vAlign w:val="center"/>
          </w:tcPr>
          <w:p w:rsidR="00E847FC" w:rsidRPr="0006166A" w:rsidRDefault="00E847FC" w:rsidP="00136504">
            <w:pPr>
              <w:rPr>
                <w:rFonts w:ascii="Arial" w:hAnsi="Arial" w:cs="Arial"/>
                <w:sz w:val="22"/>
              </w:rPr>
            </w:pPr>
            <w:r w:rsidRPr="0006166A">
              <w:rPr>
                <w:rFonts w:ascii="Arial" w:hAnsi="Arial" w:cs="Arial"/>
                <w:b/>
                <w:sz w:val="22"/>
              </w:rPr>
              <w:t>PARTNERI</w:t>
            </w:r>
            <w:r w:rsidR="007366E3" w:rsidRPr="0006166A">
              <w:rPr>
                <w:rFonts w:ascii="Arial" w:hAnsi="Arial" w:cs="Arial"/>
                <w:b/>
                <w:sz w:val="22"/>
              </w:rPr>
              <w:t>:</w:t>
            </w:r>
          </w:p>
          <w:p w:rsidR="00E847FC" w:rsidRPr="0006166A" w:rsidRDefault="00E847FC" w:rsidP="00136504">
            <w:pPr>
              <w:rPr>
                <w:rFonts w:ascii="Arial" w:hAnsi="Arial" w:cs="Arial"/>
                <w:sz w:val="22"/>
              </w:rPr>
            </w:pPr>
          </w:p>
        </w:tc>
        <w:tc>
          <w:tcPr>
            <w:tcW w:w="6804" w:type="dxa"/>
            <w:gridSpan w:val="3"/>
            <w:vAlign w:val="center"/>
          </w:tcPr>
          <w:p w:rsidR="00E847FC" w:rsidRPr="0006166A" w:rsidRDefault="007366E3" w:rsidP="00136504">
            <w:pPr>
              <w:rPr>
                <w:rFonts w:ascii="Arial" w:hAnsi="Arial" w:cs="Arial"/>
                <w:sz w:val="22"/>
              </w:rPr>
            </w:pPr>
            <w:r w:rsidRPr="0006166A">
              <w:rPr>
                <w:rFonts w:ascii="Arial" w:hAnsi="Arial" w:cs="Arial"/>
                <w:sz w:val="22"/>
              </w:rPr>
              <w:t>/</w:t>
            </w:r>
          </w:p>
        </w:tc>
      </w:tr>
      <w:tr w:rsidR="009C579F" w:rsidRPr="0006166A" w:rsidTr="00136504">
        <w:tc>
          <w:tcPr>
            <w:tcW w:w="2268" w:type="dxa"/>
            <w:vAlign w:val="center"/>
          </w:tcPr>
          <w:p w:rsidR="00E847FC" w:rsidRPr="0006166A" w:rsidRDefault="00E847FC" w:rsidP="00136504">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E847FC" w:rsidRPr="0006166A" w:rsidRDefault="00E847FC" w:rsidP="002E032C">
            <w:pPr>
              <w:jc w:val="center"/>
              <w:rPr>
                <w:rFonts w:ascii="Arial" w:hAnsi="Arial" w:cs="Arial"/>
                <w:sz w:val="22"/>
              </w:rPr>
            </w:pPr>
            <w:r w:rsidRPr="0006166A">
              <w:rPr>
                <w:rFonts w:ascii="Arial" w:hAnsi="Arial" w:cs="Arial"/>
                <w:sz w:val="22"/>
              </w:rPr>
              <w:t>Broj izrađenih ispita</w:t>
            </w:r>
          </w:p>
        </w:tc>
        <w:tc>
          <w:tcPr>
            <w:tcW w:w="2268" w:type="dxa"/>
            <w:vAlign w:val="center"/>
          </w:tcPr>
          <w:p w:rsidR="00E847FC" w:rsidRPr="0006166A" w:rsidRDefault="00E847FC" w:rsidP="00136504">
            <w:pPr>
              <w:jc w:val="center"/>
              <w:rPr>
                <w:rFonts w:ascii="Arial" w:hAnsi="Arial" w:cs="Arial"/>
                <w:sz w:val="22"/>
              </w:rPr>
            </w:pPr>
          </w:p>
        </w:tc>
        <w:tc>
          <w:tcPr>
            <w:tcW w:w="2268" w:type="dxa"/>
            <w:vAlign w:val="center"/>
          </w:tcPr>
          <w:p w:rsidR="00E847FC" w:rsidRPr="0006166A" w:rsidRDefault="00E847FC" w:rsidP="00136504">
            <w:pPr>
              <w:jc w:val="center"/>
              <w:rPr>
                <w:rFonts w:ascii="Arial" w:hAnsi="Arial" w:cs="Arial"/>
                <w:sz w:val="22"/>
              </w:rPr>
            </w:pPr>
          </w:p>
        </w:tc>
      </w:tr>
      <w:tr w:rsidR="009C579F" w:rsidRPr="0006166A" w:rsidTr="00136504">
        <w:tc>
          <w:tcPr>
            <w:tcW w:w="2268" w:type="dxa"/>
            <w:vAlign w:val="center"/>
          </w:tcPr>
          <w:p w:rsidR="00E847FC" w:rsidRPr="0006166A" w:rsidRDefault="00E847FC" w:rsidP="00136504">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E847FC" w:rsidRPr="0006166A" w:rsidRDefault="00B3735E" w:rsidP="00136504">
            <w:pPr>
              <w:jc w:val="center"/>
              <w:rPr>
                <w:rFonts w:ascii="Arial" w:hAnsi="Arial" w:cs="Arial"/>
                <w:sz w:val="22"/>
              </w:rPr>
            </w:pPr>
            <w:r>
              <w:rPr>
                <w:rFonts w:ascii="Arial" w:hAnsi="Arial" w:cs="Arial"/>
                <w:sz w:val="22"/>
              </w:rPr>
              <w:t>6</w:t>
            </w:r>
            <w:r w:rsidR="00E847FC" w:rsidRPr="0006166A">
              <w:rPr>
                <w:rFonts w:ascii="Arial" w:hAnsi="Arial" w:cs="Arial"/>
                <w:sz w:val="22"/>
              </w:rPr>
              <w:t>0</w:t>
            </w:r>
          </w:p>
        </w:tc>
        <w:tc>
          <w:tcPr>
            <w:tcW w:w="2268" w:type="dxa"/>
            <w:vAlign w:val="center"/>
          </w:tcPr>
          <w:p w:rsidR="00E847FC" w:rsidRPr="0006166A" w:rsidRDefault="00E847FC" w:rsidP="00136504">
            <w:pPr>
              <w:jc w:val="center"/>
              <w:rPr>
                <w:rFonts w:ascii="Arial" w:hAnsi="Arial" w:cs="Arial"/>
                <w:sz w:val="22"/>
              </w:rPr>
            </w:pPr>
          </w:p>
        </w:tc>
        <w:tc>
          <w:tcPr>
            <w:tcW w:w="2268" w:type="dxa"/>
            <w:vAlign w:val="center"/>
          </w:tcPr>
          <w:p w:rsidR="00E847FC" w:rsidRPr="0006166A" w:rsidRDefault="00E847FC" w:rsidP="00136504">
            <w:pPr>
              <w:jc w:val="center"/>
              <w:rPr>
                <w:rFonts w:ascii="Arial" w:hAnsi="Arial" w:cs="Arial"/>
                <w:sz w:val="22"/>
              </w:rPr>
            </w:pPr>
          </w:p>
        </w:tc>
      </w:tr>
      <w:tr w:rsidR="009C579F" w:rsidRPr="0006166A" w:rsidTr="00136504">
        <w:tc>
          <w:tcPr>
            <w:tcW w:w="2268" w:type="dxa"/>
            <w:vAlign w:val="center"/>
          </w:tcPr>
          <w:p w:rsidR="00E847FC" w:rsidRPr="0006166A" w:rsidRDefault="00E847FC" w:rsidP="007366E3">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E847FC" w:rsidRPr="0006166A" w:rsidRDefault="00E847FC" w:rsidP="007366E3">
            <w:pPr>
              <w:jc w:val="center"/>
              <w:rPr>
                <w:rFonts w:ascii="Arial" w:hAnsi="Arial" w:cs="Arial"/>
                <w:b/>
                <w:sz w:val="22"/>
              </w:rPr>
            </w:pPr>
            <w:r w:rsidRPr="0006166A">
              <w:rPr>
                <w:rFonts w:ascii="Arial" w:hAnsi="Arial" w:cs="Arial"/>
                <w:b/>
                <w:sz w:val="22"/>
              </w:rPr>
              <w:t>D</w:t>
            </w:r>
            <w:r w:rsidR="007366E3" w:rsidRPr="0006166A">
              <w:rPr>
                <w:rFonts w:ascii="Arial" w:hAnsi="Arial" w:cs="Arial"/>
                <w:b/>
                <w:sz w:val="22"/>
              </w:rPr>
              <w:t>ržavni proračun (EUR)</w:t>
            </w:r>
          </w:p>
        </w:tc>
        <w:tc>
          <w:tcPr>
            <w:tcW w:w="2268" w:type="dxa"/>
            <w:vAlign w:val="center"/>
          </w:tcPr>
          <w:p w:rsidR="00E847FC" w:rsidRPr="0006166A" w:rsidRDefault="007366E3" w:rsidP="007366E3">
            <w:pPr>
              <w:jc w:val="center"/>
              <w:rPr>
                <w:rFonts w:ascii="Arial" w:hAnsi="Arial" w:cs="Arial"/>
                <w:b/>
                <w:sz w:val="22"/>
              </w:rPr>
            </w:pPr>
            <w:r w:rsidRPr="0006166A">
              <w:rPr>
                <w:rFonts w:ascii="Arial" w:hAnsi="Arial" w:cs="Arial"/>
                <w:b/>
                <w:sz w:val="22"/>
              </w:rPr>
              <w:t>EU financiranje (EUR)</w:t>
            </w:r>
          </w:p>
        </w:tc>
        <w:tc>
          <w:tcPr>
            <w:tcW w:w="2268" w:type="dxa"/>
            <w:vAlign w:val="center"/>
          </w:tcPr>
          <w:p w:rsidR="00E847FC" w:rsidRPr="0006166A" w:rsidRDefault="00E847FC" w:rsidP="00136504">
            <w:pPr>
              <w:jc w:val="center"/>
              <w:rPr>
                <w:rFonts w:ascii="Arial" w:hAnsi="Arial" w:cs="Arial"/>
                <w:b/>
                <w:sz w:val="22"/>
              </w:rPr>
            </w:pPr>
            <w:r w:rsidRPr="0006166A">
              <w:rPr>
                <w:rFonts w:ascii="Arial" w:hAnsi="Arial" w:cs="Arial"/>
                <w:b/>
                <w:sz w:val="22"/>
              </w:rPr>
              <w:t xml:space="preserve">Drugi izvori </w:t>
            </w:r>
          </w:p>
          <w:p w:rsidR="00E847FC" w:rsidRPr="0006166A" w:rsidRDefault="007366E3" w:rsidP="007366E3">
            <w:pPr>
              <w:jc w:val="center"/>
              <w:rPr>
                <w:rFonts w:ascii="Arial" w:hAnsi="Arial" w:cs="Arial"/>
                <w:b/>
                <w:sz w:val="22"/>
              </w:rPr>
            </w:pPr>
            <w:r w:rsidRPr="0006166A">
              <w:rPr>
                <w:rFonts w:ascii="Arial" w:hAnsi="Arial" w:cs="Arial"/>
                <w:b/>
                <w:sz w:val="22"/>
              </w:rPr>
              <w:t>(EUR)</w:t>
            </w:r>
          </w:p>
        </w:tc>
      </w:tr>
      <w:tr w:rsidR="009C579F" w:rsidRPr="0006166A" w:rsidTr="00136504">
        <w:tc>
          <w:tcPr>
            <w:tcW w:w="2268" w:type="dxa"/>
            <w:vAlign w:val="center"/>
          </w:tcPr>
          <w:p w:rsidR="00E847FC" w:rsidRPr="0006166A" w:rsidRDefault="00E847FC" w:rsidP="00136504">
            <w:pPr>
              <w:rPr>
                <w:rFonts w:ascii="Arial" w:hAnsi="Arial" w:cs="Arial"/>
                <w:sz w:val="22"/>
              </w:rPr>
            </w:pPr>
            <w:r w:rsidRPr="0006166A">
              <w:rPr>
                <w:rFonts w:ascii="Arial" w:hAnsi="Arial" w:cs="Arial"/>
                <w:sz w:val="22"/>
              </w:rPr>
              <w:t>Izvori financiranja u 2025. godini</w:t>
            </w:r>
          </w:p>
        </w:tc>
        <w:tc>
          <w:tcPr>
            <w:tcW w:w="2268" w:type="dxa"/>
            <w:vAlign w:val="center"/>
          </w:tcPr>
          <w:p w:rsidR="008F288E" w:rsidRPr="0006166A" w:rsidRDefault="008F288E" w:rsidP="00136504">
            <w:pPr>
              <w:jc w:val="center"/>
              <w:rPr>
                <w:rFonts w:ascii="Arial" w:hAnsi="Arial" w:cs="Arial"/>
                <w:sz w:val="22"/>
              </w:rPr>
            </w:pPr>
            <w:r w:rsidRPr="0006166A">
              <w:rPr>
                <w:rFonts w:ascii="Arial" w:hAnsi="Arial" w:cs="Arial"/>
                <w:sz w:val="22"/>
              </w:rPr>
              <w:t xml:space="preserve">A814001 Državna matura </w:t>
            </w:r>
          </w:p>
          <w:p w:rsidR="00E847FC" w:rsidRPr="0006166A" w:rsidRDefault="00D170F1" w:rsidP="00B623D4">
            <w:pPr>
              <w:jc w:val="center"/>
              <w:rPr>
                <w:rFonts w:ascii="Arial" w:hAnsi="Arial" w:cs="Arial"/>
                <w:sz w:val="22"/>
              </w:rPr>
            </w:pPr>
            <w:r>
              <w:rPr>
                <w:rFonts w:ascii="Arial" w:hAnsi="Arial" w:cs="Arial"/>
                <w:sz w:val="22"/>
              </w:rPr>
              <w:t>115</w:t>
            </w:r>
            <w:r w:rsidR="00B623D4">
              <w:rPr>
                <w:rFonts w:ascii="Arial" w:hAnsi="Arial" w:cs="Arial"/>
                <w:sz w:val="22"/>
              </w:rPr>
              <w:t>.</w:t>
            </w:r>
            <w:r>
              <w:rPr>
                <w:rFonts w:ascii="Arial" w:hAnsi="Arial" w:cs="Arial"/>
                <w:sz w:val="22"/>
              </w:rPr>
              <w:t>000,00</w:t>
            </w:r>
          </w:p>
        </w:tc>
        <w:tc>
          <w:tcPr>
            <w:tcW w:w="2268" w:type="dxa"/>
            <w:vAlign w:val="center"/>
          </w:tcPr>
          <w:p w:rsidR="00E847FC" w:rsidRPr="0006166A" w:rsidRDefault="00E847FC" w:rsidP="00136504">
            <w:pPr>
              <w:jc w:val="center"/>
              <w:rPr>
                <w:rFonts w:ascii="Arial" w:hAnsi="Arial" w:cs="Arial"/>
                <w:sz w:val="22"/>
              </w:rPr>
            </w:pPr>
            <w:r w:rsidRPr="0006166A">
              <w:rPr>
                <w:rFonts w:ascii="Arial" w:hAnsi="Arial" w:cs="Arial"/>
                <w:sz w:val="22"/>
              </w:rPr>
              <w:t>/</w:t>
            </w:r>
          </w:p>
        </w:tc>
        <w:tc>
          <w:tcPr>
            <w:tcW w:w="2268" w:type="dxa"/>
            <w:vAlign w:val="center"/>
          </w:tcPr>
          <w:p w:rsidR="00E847FC" w:rsidRPr="0006166A" w:rsidRDefault="00E847FC" w:rsidP="00136504">
            <w:pPr>
              <w:jc w:val="center"/>
              <w:rPr>
                <w:rFonts w:ascii="Arial" w:hAnsi="Arial" w:cs="Arial"/>
                <w:sz w:val="22"/>
              </w:rPr>
            </w:pPr>
            <w:r w:rsidRPr="0006166A">
              <w:rPr>
                <w:rFonts w:ascii="Arial" w:hAnsi="Arial" w:cs="Arial"/>
                <w:sz w:val="22"/>
              </w:rPr>
              <w:t>/</w:t>
            </w:r>
          </w:p>
        </w:tc>
      </w:tr>
      <w:tr w:rsidR="009C579F" w:rsidRPr="0006166A" w:rsidTr="00136504">
        <w:tc>
          <w:tcPr>
            <w:tcW w:w="2268" w:type="dxa"/>
            <w:vMerge w:val="restart"/>
            <w:vAlign w:val="center"/>
          </w:tcPr>
          <w:p w:rsidR="00E847FC" w:rsidRPr="0006166A" w:rsidRDefault="00E847FC" w:rsidP="00136504">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E847FC" w:rsidRPr="0006166A" w:rsidRDefault="00E847FC" w:rsidP="00136504">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E847FC" w:rsidRPr="0006166A" w:rsidRDefault="00E847FC" w:rsidP="00136504">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E847FC" w:rsidRPr="0006166A" w:rsidRDefault="00E847FC" w:rsidP="00136504">
            <w:pPr>
              <w:jc w:val="center"/>
              <w:rPr>
                <w:rFonts w:ascii="Arial" w:hAnsi="Arial" w:cs="Arial"/>
                <w:b/>
                <w:bCs/>
                <w:sz w:val="22"/>
              </w:rPr>
            </w:pPr>
            <w:r w:rsidRPr="0006166A">
              <w:rPr>
                <w:rFonts w:ascii="Arial" w:hAnsi="Arial" w:cs="Arial"/>
                <w:b/>
                <w:bCs/>
                <w:sz w:val="22"/>
              </w:rPr>
              <w:t xml:space="preserve">Drugi izvori </w:t>
            </w:r>
          </w:p>
          <w:p w:rsidR="00E847FC" w:rsidRPr="0006166A" w:rsidRDefault="00E847FC" w:rsidP="00136504">
            <w:pPr>
              <w:jc w:val="center"/>
              <w:rPr>
                <w:rFonts w:ascii="Arial" w:hAnsi="Arial" w:cs="Arial"/>
                <w:b/>
                <w:bCs/>
                <w:sz w:val="22"/>
              </w:rPr>
            </w:pPr>
            <w:r w:rsidRPr="0006166A">
              <w:rPr>
                <w:rFonts w:ascii="Arial" w:hAnsi="Arial" w:cs="Arial"/>
                <w:b/>
                <w:bCs/>
                <w:sz w:val="22"/>
              </w:rPr>
              <w:t>(EUR)</w:t>
            </w:r>
          </w:p>
        </w:tc>
      </w:tr>
      <w:tr w:rsidR="009C579F" w:rsidRPr="0006166A" w:rsidTr="00136504">
        <w:tc>
          <w:tcPr>
            <w:tcW w:w="2268" w:type="dxa"/>
            <w:vMerge/>
            <w:vAlign w:val="center"/>
          </w:tcPr>
          <w:p w:rsidR="00E847FC" w:rsidRPr="0006166A" w:rsidRDefault="00E847FC" w:rsidP="00136504">
            <w:pPr>
              <w:rPr>
                <w:rFonts w:ascii="Arial" w:hAnsi="Arial" w:cs="Arial"/>
                <w:b/>
                <w:bCs/>
                <w:sz w:val="22"/>
              </w:rPr>
            </w:pPr>
          </w:p>
        </w:tc>
        <w:tc>
          <w:tcPr>
            <w:tcW w:w="2268" w:type="dxa"/>
            <w:vAlign w:val="center"/>
          </w:tcPr>
          <w:p w:rsidR="00E847FC" w:rsidRPr="0006166A" w:rsidRDefault="0042759D" w:rsidP="00136504">
            <w:pPr>
              <w:jc w:val="center"/>
              <w:rPr>
                <w:rFonts w:ascii="Arial" w:hAnsi="Arial" w:cs="Arial"/>
                <w:b/>
                <w:bCs/>
                <w:sz w:val="22"/>
              </w:rPr>
            </w:pPr>
            <w:r>
              <w:rPr>
                <w:rFonts w:ascii="Arial" w:hAnsi="Arial" w:cs="Arial"/>
                <w:b/>
                <w:bCs/>
                <w:sz w:val="22"/>
              </w:rPr>
              <w:t>11</w:t>
            </w:r>
            <w:r w:rsidR="00D170F1">
              <w:rPr>
                <w:rFonts w:ascii="Arial" w:hAnsi="Arial" w:cs="Arial"/>
                <w:b/>
                <w:bCs/>
                <w:sz w:val="22"/>
              </w:rPr>
              <w:t>5</w:t>
            </w:r>
            <w:r w:rsidR="00B3735E">
              <w:rPr>
                <w:rFonts w:ascii="Arial" w:hAnsi="Arial" w:cs="Arial"/>
                <w:b/>
                <w:bCs/>
                <w:sz w:val="22"/>
              </w:rPr>
              <w:t>.</w:t>
            </w:r>
            <w:r>
              <w:rPr>
                <w:rFonts w:ascii="Arial" w:hAnsi="Arial" w:cs="Arial"/>
                <w:b/>
                <w:bCs/>
                <w:sz w:val="22"/>
              </w:rPr>
              <w:t>0</w:t>
            </w:r>
            <w:r w:rsidR="00B3735E">
              <w:rPr>
                <w:rFonts w:ascii="Arial" w:hAnsi="Arial" w:cs="Arial"/>
                <w:b/>
                <w:bCs/>
                <w:sz w:val="22"/>
              </w:rPr>
              <w:t>00</w:t>
            </w:r>
            <w:r w:rsidR="00FB20D5" w:rsidRPr="0006166A">
              <w:rPr>
                <w:rFonts w:ascii="Arial" w:hAnsi="Arial" w:cs="Arial"/>
                <w:b/>
                <w:bCs/>
                <w:sz w:val="22"/>
              </w:rPr>
              <w:t>,00</w:t>
            </w:r>
          </w:p>
        </w:tc>
        <w:tc>
          <w:tcPr>
            <w:tcW w:w="2268" w:type="dxa"/>
            <w:vAlign w:val="center"/>
          </w:tcPr>
          <w:p w:rsidR="00E847FC" w:rsidRPr="0006166A" w:rsidRDefault="00E847FC" w:rsidP="00136504">
            <w:pPr>
              <w:jc w:val="center"/>
              <w:rPr>
                <w:rFonts w:ascii="Arial" w:hAnsi="Arial" w:cs="Arial"/>
                <w:b/>
                <w:bCs/>
                <w:sz w:val="22"/>
              </w:rPr>
            </w:pPr>
          </w:p>
        </w:tc>
        <w:tc>
          <w:tcPr>
            <w:tcW w:w="2268" w:type="dxa"/>
            <w:vAlign w:val="center"/>
          </w:tcPr>
          <w:p w:rsidR="00E847FC" w:rsidRPr="0006166A" w:rsidRDefault="00E847FC" w:rsidP="00136504">
            <w:pPr>
              <w:jc w:val="center"/>
              <w:rPr>
                <w:rFonts w:ascii="Arial" w:hAnsi="Arial" w:cs="Arial"/>
                <w:b/>
                <w:bCs/>
                <w:sz w:val="22"/>
              </w:rPr>
            </w:pPr>
          </w:p>
        </w:tc>
      </w:tr>
      <w:tr w:rsidR="00E847FC" w:rsidRPr="0006166A" w:rsidTr="00136504">
        <w:tc>
          <w:tcPr>
            <w:tcW w:w="2268" w:type="dxa"/>
            <w:vAlign w:val="center"/>
          </w:tcPr>
          <w:p w:rsidR="00E847FC" w:rsidRPr="0006166A" w:rsidRDefault="00E847FC" w:rsidP="007366E3">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E847FC" w:rsidRPr="0006166A" w:rsidRDefault="00E847FC" w:rsidP="00136504">
            <w:pPr>
              <w:rPr>
                <w:rFonts w:ascii="Arial" w:hAnsi="Arial" w:cs="Arial"/>
                <w:sz w:val="22"/>
              </w:rPr>
            </w:pPr>
            <w:r w:rsidRPr="0006166A">
              <w:rPr>
                <w:rFonts w:ascii="Arial" w:hAnsi="Arial" w:cs="Arial"/>
                <w:sz w:val="22"/>
              </w:rPr>
              <w:t>III. kvartal 2025.</w:t>
            </w:r>
            <w:r w:rsidR="00EB49D3" w:rsidRPr="0006166A">
              <w:rPr>
                <w:rFonts w:ascii="Arial" w:hAnsi="Arial" w:cs="Arial"/>
                <w:sz w:val="22"/>
              </w:rPr>
              <w:t xml:space="preserve"> godine</w:t>
            </w:r>
          </w:p>
        </w:tc>
      </w:tr>
    </w:tbl>
    <w:p w:rsidR="00BF6AD0" w:rsidRPr="0006166A" w:rsidRDefault="00BF6AD0">
      <w:pPr>
        <w:rPr>
          <w:rFonts w:ascii="Arial" w:hAnsi="Arial" w:cs="Arial"/>
        </w:rPr>
      </w:pPr>
    </w:p>
    <w:p w:rsidR="00E705C5" w:rsidRPr="0006166A" w:rsidRDefault="00E705C5">
      <w:pPr>
        <w:rPr>
          <w:rFonts w:ascii="Arial" w:hAnsi="Arial" w:cs="Arial"/>
        </w:rPr>
      </w:pPr>
      <w:r w:rsidRPr="0006166A">
        <w:rPr>
          <w:rFonts w:ascii="Arial" w:hAnsi="Arial" w:cs="Arial"/>
        </w:rPr>
        <w:br w:type="page"/>
      </w:r>
    </w:p>
    <w:p w:rsidR="00BF6AD0" w:rsidRDefault="005F45F6" w:rsidP="00D25CB4">
      <w:pPr>
        <w:pStyle w:val="Heading2"/>
        <w:numPr>
          <w:ilvl w:val="1"/>
          <w:numId w:val="24"/>
        </w:numPr>
        <w:rPr>
          <w:rFonts w:ascii="Arial" w:hAnsi="Arial" w:cs="Arial"/>
          <w:color w:val="auto"/>
          <w:sz w:val="24"/>
          <w:szCs w:val="24"/>
        </w:rPr>
      </w:pPr>
      <w:bookmarkStart w:id="13" w:name="_Toc188880789"/>
      <w:r w:rsidRPr="0008691E">
        <w:rPr>
          <w:rFonts w:ascii="Arial" w:hAnsi="Arial" w:cs="Arial"/>
          <w:color w:val="auto"/>
          <w:sz w:val="24"/>
          <w:szCs w:val="24"/>
        </w:rPr>
        <w:t xml:space="preserve">Aktivnosti planirane u okviru mjera posebnog cilja </w:t>
      </w:r>
      <w:r w:rsidR="00D25CB4" w:rsidRPr="0008691E">
        <w:rPr>
          <w:rFonts w:ascii="Arial" w:hAnsi="Arial" w:cs="Arial"/>
          <w:color w:val="auto"/>
          <w:sz w:val="24"/>
          <w:szCs w:val="24"/>
        </w:rPr>
        <w:t xml:space="preserve">4. </w:t>
      </w:r>
      <w:r w:rsidRPr="0008691E">
        <w:rPr>
          <w:rFonts w:ascii="Arial" w:hAnsi="Arial" w:cs="Arial"/>
          <w:color w:val="auto"/>
          <w:sz w:val="24"/>
          <w:szCs w:val="24"/>
        </w:rPr>
        <w:t>Unaprjeđenje suradnje s organizacijama civilnog društva i medijima u zaštiti ljudskih prava i suzbijanju diskriminacije</w:t>
      </w:r>
      <w:bookmarkEnd w:id="13"/>
    </w:p>
    <w:p w:rsidR="0008691E" w:rsidRPr="0008691E" w:rsidRDefault="0008691E" w:rsidP="0008691E"/>
    <w:p w:rsidR="00A03740" w:rsidRPr="005F45F6" w:rsidRDefault="00A03740" w:rsidP="00321A74">
      <w:pPr>
        <w:keepNext/>
        <w:keepLines/>
        <w:spacing w:line="276" w:lineRule="auto"/>
        <w:jc w:val="both"/>
        <w:rPr>
          <w:rFonts w:ascii="Arial" w:hAnsi="Arial" w:cs="Arial"/>
          <w:bCs/>
          <w:noProof/>
        </w:rPr>
      </w:pPr>
      <w:r w:rsidRPr="005F45F6">
        <w:rPr>
          <w:rFonts w:ascii="Arial" w:hAnsi="Arial" w:cs="Arial"/>
          <w:bCs/>
          <w:noProof/>
        </w:rPr>
        <w:t xml:space="preserve">U okviru mjera </w:t>
      </w:r>
      <w:r w:rsidR="00FA451C" w:rsidRPr="005F45F6">
        <w:rPr>
          <w:rFonts w:ascii="Arial" w:hAnsi="Arial" w:cs="Arial"/>
          <w:bCs/>
          <w:noProof/>
        </w:rPr>
        <w:t>posebnog cilja 4</w:t>
      </w:r>
      <w:r w:rsidRPr="005F45F6">
        <w:rPr>
          <w:rFonts w:ascii="Arial" w:hAnsi="Arial" w:cs="Arial"/>
          <w:bCs/>
          <w:noProof/>
        </w:rPr>
        <w:t>. Unaprjeđenje suradnje s organizacijama civilnog društva i medijima u zaštiti ljudskih prava i suzbijanju</w:t>
      </w:r>
      <w:r w:rsidR="00321A74" w:rsidRPr="005F45F6">
        <w:rPr>
          <w:rFonts w:ascii="Arial" w:hAnsi="Arial" w:cs="Arial"/>
          <w:bCs/>
          <w:noProof/>
        </w:rPr>
        <w:t xml:space="preserve"> diskriminacije provodit će se:</w:t>
      </w:r>
    </w:p>
    <w:p w:rsidR="006E0B4B" w:rsidRPr="0006166A" w:rsidRDefault="00321A74" w:rsidP="00A03740">
      <w:pPr>
        <w:spacing w:before="120" w:after="120" w:line="276" w:lineRule="auto"/>
        <w:ind w:left="1417" w:hanging="567"/>
        <w:jc w:val="both"/>
        <w:rPr>
          <w:rFonts w:ascii="Arial" w:hAnsi="Arial" w:cs="Arial"/>
          <w:noProof/>
        </w:rPr>
      </w:pPr>
      <w:r w:rsidRPr="0006166A">
        <w:rPr>
          <w:rFonts w:ascii="Arial" w:hAnsi="Arial" w:cs="Arial"/>
          <w:noProof/>
        </w:rPr>
        <w:t>(a</w:t>
      </w:r>
      <w:r w:rsidR="006E0B4B" w:rsidRPr="0006166A">
        <w:rPr>
          <w:rFonts w:ascii="Arial" w:hAnsi="Arial" w:cs="Arial"/>
          <w:noProof/>
        </w:rPr>
        <w:t>)</w:t>
      </w:r>
      <w:r w:rsidR="006E0B4B" w:rsidRPr="0006166A">
        <w:rPr>
          <w:rFonts w:ascii="Arial" w:hAnsi="Arial" w:cs="Arial"/>
          <w:noProof/>
        </w:rPr>
        <w:tab/>
        <w:t>aktivnosti usmjerene jačanju kapaciteta civilnog društva na lokalnoj razini;</w:t>
      </w:r>
    </w:p>
    <w:p w:rsidR="005265DC" w:rsidRPr="0006166A" w:rsidRDefault="00321A74" w:rsidP="005265DC">
      <w:pPr>
        <w:spacing w:before="120" w:after="120" w:line="276" w:lineRule="auto"/>
        <w:ind w:left="1417" w:hanging="567"/>
        <w:jc w:val="both"/>
        <w:rPr>
          <w:rFonts w:ascii="Arial" w:hAnsi="Arial" w:cs="Arial"/>
          <w:noProof/>
        </w:rPr>
      </w:pPr>
      <w:r w:rsidRPr="0006166A">
        <w:rPr>
          <w:rFonts w:ascii="Arial" w:hAnsi="Arial" w:cs="Arial"/>
          <w:noProof/>
        </w:rPr>
        <w:t>(b</w:t>
      </w:r>
      <w:r w:rsidR="00A03740" w:rsidRPr="0006166A">
        <w:rPr>
          <w:rFonts w:ascii="Arial" w:hAnsi="Arial" w:cs="Arial"/>
          <w:noProof/>
        </w:rPr>
        <w:t>)</w:t>
      </w:r>
      <w:r w:rsidR="00A03740" w:rsidRPr="0006166A">
        <w:rPr>
          <w:rFonts w:ascii="Arial" w:hAnsi="Arial" w:cs="Arial"/>
          <w:noProof/>
        </w:rPr>
        <w:tab/>
      </w:r>
      <w:r w:rsidR="006E0B4B" w:rsidRPr="0006166A">
        <w:rPr>
          <w:rFonts w:ascii="Arial" w:hAnsi="Arial" w:cs="Arial"/>
          <w:noProof/>
        </w:rPr>
        <w:t xml:space="preserve">aktivnosti usmjerene jačanju kapaciteta javnih službenika za primjenu standarda planiranja, provedbe i praćenja dodjele financijskih sredstava i poboljšanju transparentnosti financiranja </w:t>
      </w:r>
      <w:r w:rsidR="00E24110" w:rsidRPr="0006166A">
        <w:rPr>
          <w:rFonts w:ascii="Arial" w:hAnsi="Arial" w:cs="Arial"/>
          <w:noProof/>
        </w:rPr>
        <w:t xml:space="preserve">iz javnih izvora </w:t>
      </w:r>
      <w:r w:rsidR="005265DC" w:rsidRPr="0006166A">
        <w:rPr>
          <w:rFonts w:ascii="Arial" w:hAnsi="Arial" w:cs="Arial"/>
          <w:noProof/>
        </w:rPr>
        <w:t>za projekte i programe organizacija civilnog društva usmjerenih zaštiti ljudskih prava</w:t>
      </w:r>
      <w:r w:rsidR="006E0B4B" w:rsidRPr="0006166A">
        <w:rPr>
          <w:rFonts w:ascii="Arial" w:hAnsi="Arial" w:cs="Arial"/>
          <w:noProof/>
        </w:rPr>
        <w:t xml:space="preserve">; </w:t>
      </w:r>
    </w:p>
    <w:p w:rsidR="00A03740" w:rsidRPr="0006166A" w:rsidRDefault="00321A74" w:rsidP="005265DC">
      <w:pPr>
        <w:spacing w:before="120" w:after="120" w:line="276" w:lineRule="auto"/>
        <w:ind w:left="1417" w:hanging="567"/>
        <w:jc w:val="both"/>
        <w:rPr>
          <w:rFonts w:ascii="Arial" w:hAnsi="Arial" w:cs="Arial"/>
          <w:noProof/>
        </w:rPr>
      </w:pPr>
      <w:r w:rsidRPr="0006166A">
        <w:rPr>
          <w:rFonts w:ascii="Arial" w:hAnsi="Arial" w:cs="Arial"/>
          <w:noProof/>
        </w:rPr>
        <w:t>(c</w:t>
      </w:r>
      <w:r w:rsidR="005265DC" w:rsidRPr="0006166A">
        <w:rPr>
          <w:rFonts w:ascii="Arial" w:hAnsi="Arial" w:cs="Arial"/>
          <w:noProof/>
        </w:rPr>
        <w:t>)</w:t>
      </w:r>
      <w:r w:rsidR="005265DC" w:rsidRPr="0006166A">
        <w:rPr>
          <w:rFonts w:ascii="Arial" w:hAnsi="Arial" w:cs="Arial"/>
          <w:noProof/>
        </w:rPr>
        <w:tab/>
      </w:r>
      <w:r w:rsidR="00D75115" w:rsidRPr="0006166A">
        <w:rPr>
          <w:rFonts w:ascii="Arial" w:hAnsi="Arial" w:cs="Arial"/>
          <w:noProof/>
        </w:rPr>
        <w:t>edukativne aktivnosti usmjerene osvještavanju medijskih djelatnika o etici i temama iz područja zaštite ljudskih prava</w:t>
      </w:r>
      <w:r w:rsidR="00A03740" w:rsidRPr="0006166A">
        <w:rPr>
          <w:rFonts w:ascii="Arial" w:hAnsi="Arial" w:cs="Arial"/>
          <w:noProof/>
        </w:rPr>
        <w:t>;</w:t>
      </w:r>
    </w:p>
    <w:p w:rsidR="00A03740" w:rsidRPr="0006166A" w:rsidRDefault="00321A74" w:rsidP="00A03740">
      <w:pPr>
        <w:spacing w:before="120" w:after="120" w:line="276" w:lineRule="auto"/>
        <w:ind w:left="1417" w:hanging="567"/>
        <w:jc w:val="both"/>
        <w:rPr>
          <w:rFonts w:ascii="Arial" w:hAnsi="Arial" w:cs="Arial"/>
          <w:noProof/>
        </w:rPr>
      </w:pPr>
      <w:r w:rsidRPr="0006166A">
        <w:rPr>
          <w:rFonts w:ascii="Arial" w:hAnsi="Arial" w:cs="Arial"/>
          <w:noProof/>
        </w:rPr>
        <w:t>(d</w:t>
      </w:r>
      <w:r w:rsidR="00A03740" w:rsidRPr="0006166A">
        <w:rPr>
          <w:rFonts w:ascii="Arial" w:hAnsi="Arial" w:cs="Arial"/>
          <w:noProof/>
        </w:rPr>
        <w:t>)</w:t>
      </w:r>
      <w:r w:rsidR="00A03740" w:rsidRPr="0006166A">
        <w:rPr>
          <w:rFonts w:ascii="Arial" w:hAnsi="Arial" w:cs="Arial"/>
          <w:noProof/>
        </w:rPr>
        <w:tab/>
      </w:r>
      <w:r w:rsidR="00E24110" w:rsidRPr="0006166A">
        <w:rPr>
          <w:rFonts w:ascii="Arial" w:hAnsi="Arial" w:cs="Arial"/>
          <w:noProof/>
        </w:rPr>
        <w:t>is</w:t>
      </w:r>
      <w:r w:rsidR="008F5122" w:rsidRPr="0006166A">
        <w:rPr>
          <w:rFonts w:ascii="Arial" w:hAnsi="Arial" w:cs="Arial"/>
          <w:noProof/>
        </w:rPr>
        <w:t>traživačko – analitičk</w:t>
      </w:r>
      <w:r w:rsidR="00E24110" w:rsidRPr="0006166A">
        <w:rPr>
          <w:rFonts w:ascii="Arial" w:hAnsi="Arial" w:cs="Arial"/>
          <w:noProof/>
        </w:rPr>
        <w:t xml:space="preserve">e aktivnosti o civilnom društvu </w:t>
      </w:r>
      <w:r w:rsidR="005265DC" w:rsidRPr="0006166A">
        <w:rPr>
          <w:rFonts w:ascii="Arial" w:hAnsi="Arial" w:cs="Arial"/>
          <w:noProof/>
        </w:rPr>
        <w:t>u Republici Hrvatskoj.</w:t>
      </w:r>
    </w:p>
    <w:p w:rsidR="00A4021F" w:rsidRPr="0006166A" w:rsidRDefault="00A4021F"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0B47F4">
        <w:tc>
          <w:tcPr>
            <w:tcW w:w="2268" w:type="dxa"/>
            <w:shd w:val="clear" w:color="auto" w:fill="E2EFD9" w:themeFill="accent6" w:themeFillTint="33"/>
            <w:vAlign w:val="center"/>
          </w:tcPr>
          <w:p w:rsidR="00A4021F" w:rsidRPr="0006166A" w:rsidRDefault="00A4021F" w:rsidP="000B47F4">
            <w:pPr>
              <w:rPr>
                <w:rFonts w:ascii="Arial" w:hAnsi="Arial" w:cs="Arial"/>
                <w:sz w:val="22"/>
              </w:rPr>
            </w:pPr>
          </w:p>
          <w:p w:rsidR="00A4021F" w:rsidRPr="0006166A" w:rsidRDefault="00A4021F" w:rsidP="000B47F4">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A4021F" w:rsidRPr="0006166A" w:rsidRDefault="00A4021F" w:rsidP="000B47F4">
            <w:pPr>
              <w:rPr>
                <w:rFonts w:ascii="Arial" w:hAnsi="Arial" w:cs="Arial"/>
                <w:sz w:val="22"/>
              </w:rPr>
            </w:pPr>
          </w:p>
        </w:tc>
        <w:tc>
          <w:tcPr>
            <w:tcW w:w="6804" w:type="dxa"/>
            <w:gridSpan w:val="3"/>
            <w:shd w:val="clear" w:color="auto" w:fill="E2EFD9" w:themeFill="accent6" w:themeFillTint="33"/>
            <w:vAlign w:val="center"/>
          </w:tcPr>
          <w:p w:rsidR="00A4021F" w:rsidRPr="0006166A" w:rsidRDefault="00FC3AEC" w:rsidP="000B47F4">
            <w:pPr>
              <w:rPr>
                <w:rFonts w:ascii="Arial" w:hAnsi="Arial" w:cs="Arial"/>
                <w:b/>
                <w:sz w:val="22"/>
              </w:rPr>
            </w:pPr>
            <w:r w:rsidRPr="0006166A">
              <w:rPr>
                <w:rFonts w:ascii="Arial" w:hAnsi="Arial" w:cs="Arial"/>
                <w:b/>
                <w:sz w:val="22"/>
              </w:rPr>
              <w:t xml:space="preserve">4.1. </w:t>
            </w:r>
            <w:r w:rsidR="00A4021F" w:rsidRPr="0006166A">
              <w:rPr>
                <w:rFonts w:ascii="Arial" w:hAnsi="Arial" w:cs="Arial"/>
                <w:b/>
                <w:sz w:val="22"/>
              </w:rPr>
              <w:t xml:space="preserve">Poticati održiv i dugoročan razvoj organizacija civilnog društva koje štite i promiču ljudska prava </w:t>
            </w:r>
          </w:p>
        </w:tc>
      </w:tr>
      <w:tr w:rsidR="009C579F" w:rsidRPr="0006166A" w:rsidTr="000B47F4">
        <w:tc>
          <w:tcPr>
            <w:tcW w:w="2268" w:type="dxa"/>
            <w:shd w:val="clear" w:color="auto" w:fill="BFBFBF" w:themeFill="background1" w:themeFillShade="BF"/>
            <w:vAlign w:val="center"/>
          </w:tcPr>
          <w:p w:rsidR="00A4021F" w:rsidRPr="0006166A" w:rsidRDefault="00A4021F" w:rsidP="000B47F4">
            <w:pPr>
              <w:rPr>
                <w:rFonts w:ascii="Arial" w:hAnsi="Arial" w:cs="Arial"/>
                <w:b/>
                <w:bCs/>
                <w:sz w:val="22"/>
              </w:rPr>
            </w:pPr>
          </w:p>
          <w:p w:rsidR="00A4021F" w:rsidRPr="0006166A" w:rsidRDefault="00A4021F" w:rsidP="000B47F4">
            <w:pPr>
              <w:rPr>
                <w:rFonts w:ascii="Arial" w:hAnsi="Arial" w:cs="Arial"/>
                <w:b/>
                <w:bCs/>
                <w:sz w:val="22"/>
              </w:rPr>
            </w:pPr>
            <w:r w:rsidRPr="0006166A">
              <w:rPr>
                <w:rFonts w:ascii="Arial" w:hAnsi="Arial" w:cs="Arial"/>
                <w:b/>
                <w:bCs/>
                <w:sz w:val="22"/>
              </w:rPr>
              <w:t xml:space="preserve">NAZIV AKTIVNOSTI: </w:t>
            </w:r>
          </w:p>
          <w:p w:rsidR="00A4021F" w:rsidRPr="0006166A" w:rsidRDefault="00A4021F" w:rsidP="000B47F4">
            <w:pPr>
              <w:rPr>
                <w:rFonts w:ascii="Arial" w:hAnsi="Arial" w:cs="Arial"/>
                <w:b/>
                <w:bCs/>
                <w:sz w:val="22"/>
              </w:rPr>
            </w:pPr>
          </w:p>
        </w:tc>
        <w:tc>
          <w:tcPr>
            <w:tcW w:w="6804" w:type="dxa"/>
            <w:gridSpan w:val="3"/>
            <w:shd w:val="clear" w:color="auto" w:fill="BFBFBF" w:themeFill="background1" w:themeFillShade="BF"/>
            <w:vAlign w:val="center"/>
          </w:tcPr>
          <w:p w:rsidR="00A4021F" w:rsidRPr="0006166A" w:rsidRDefault="00F47E0E" w:rsidP="000B47F4">
            <w:pPr>
              <w:rPr>
                <w:rFonts w:ascii="Arial" w:eastAsia="Calibri" w:hAnsi="Arial" w:cs="Arial"/>
                <w:sz w:val="22"/>
              </w:rPr>
            </w:pPr>
            <w:r w:rsidRPr="0006166A">
              <w:rPr>
                <w:rFonts w:ascii="Arial" w:hAnsi="Arial" w:cs="Arial"/>
                <w:sz w:val="22"/>
              </w:rPr>
              <w:t xml:space="preserve">4.1.1. </w:t>
            </w:r>
            <w:r w:rsidR="00A4021F" w:rsidRPr="0006166A">
              <w:rPr>
                <w:rFonts w:ascii="Arial" w:eastAsia="Calibri" w:hAnsi="Arial" w:cs="Arial"/>
                <w:sz w:val="22"/>
              </w:rPr>
              <w:t>Edukacije o digitalnoj pristupačnosti namijenjene organizacijama civilnog društva koje štite i promiču ljudska prava</w:t>
            </w:r>
          </w:p>
        </w:tc>
      </w:tr>
      <w:tr w:rsidR="009C579F" w:rsidRPr="0006166A" w:rsidTr="000B47F4">
        <w:tc>
          <w:tcPr>
            <w:tcW w:w="2268" w:type="dxa"/>
            <w:vAlign w:val="center"/>
          </w:tcPr>
          <w:p w:rsidR="00A4021F" w:rsidRPr="0006166A" w:rsidRDefault="00A4021F" w:rsidP="000B47F4">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B44EE2" w:rsidRPr="0006166A" w:rsidRDefault="00B44EE2" w:rsidP="000B47F4">
            <w:pPr>
              <w:jc w:val="both"/>
              <w:rPr>
                <w:rFonts w:ascii="Arial" w:hAnsi="Arial" w:cs="Arial"/>
                <w:sz w:val="22"/>
              </w:rPr>
            </w:pPr>
            <w:r w:rsidRPr="0006166A">
              <w:rPr>
                <w:rFonts w:ascii="Arial" w:hAnsi="Arial" w:cs="Arial"/>
                <w:sz w:val="22"/>
              </w:rPr>
              <w:t>Unaprijediti znanje organizacija civilnog društva koje štite i promiču ljudska prava o važnosti objave digitalno pristupačnih sadržaja</w:t>
            </w:r>
          </w:p>
          <w:p w:rsidR="00B44EE2" w:rsidRPr="0006166A" w:rsidRDefault="00B44EE2" w:rsidP="000B47F4">
            <w:pPr>
              <w:jc w:val="both"/>
              <w:rPr>
                <w:rFonts w:ascii="Arial" w:hAnsi="Arial" w:cs="Arial"/>
                <w:sz w:val="22"/>
              </w:rPr>
            </w:pPr>
          </w:p>
          <w:p w:rsidR="00A4021F" w:rsidRPr="0006166A" w:rsidRDefault="00A4021F" w:rsidP="000B47F4">
            <w:pPr>
              <w:jc w:val="both"/>
              <w:rPr>
                <w:rFonts w:ascii="Arial" w:hAnsi="Arial" w:cs="Arial"/>
                <w:sz w:val="22"/>
              </w:rPr>
            </w:pPr>
            <w:r w:rsidRPr="0006166A">
              <w:rPr>
                <w:rFonts w:ascii="Arial" w:hAnsi="Arial" w:cs="Arial"/>
                <w:sz w:val="22"/>
              </w:rPr>
              <w:t xml:space="preserve">Organizacija webinara za zainteresirane djelatnike organizacija civilnog društva. U svakoj godini po jedan webinar.  </w:t>
            </w:r>
            <w:r w:rsidR="00974A1E">
              <w:rPr>
                <w:rFonts w:ascii="Arial" w:hAnsi="Arial" w:cs="Arial"/>
                <w:sz w:val="22"/>
              </w:rPr>
              <w:t>O</w:t>
            </w:r>
            <w:r w:rsidRPr="0006166A">
              <w:rPr>
                <w:rFonts w:ascii="Arial" w:hAnsi="Arial" w:cs="Arial"/>
                <w:sz w:val="22"/>
              </w:rPr>
              <w:t>rganizacij</w:t>
            </w:r>
            <w:r w:rsidR="00974A1E">
              <w:rPr>
                <w:rFonts w:ascii="Arial" w:hAnsi="Arial" w:cs="Arial"/>
                <w:sz w:val="22"/>
              </w:rPr>
              <w:t>e</w:t>
            </w:r>
            <w:r w:rsidRPr="0006166A">
              <w:rPr>
                <w:rFonts w:ascii="Arial" w:hAnsi="Arial" w:cs="Arial"/>
                <w:sz w:val="22"/>
              </w:rPr>
              <w:t xml:space="preserve"> će se upoznati sa Zakonom o pristupačnosti mrežnih stranica i programskih rješenja za pokretne uređaje tijela javnog sektora (NN 17/2019) i obvezama koje pr</w:t>
            </w:r>
            <w:r w:rsidR="00B21F23" w:rsidRPr="0006166A">
              <w:rPr>
                <w:rFonts w:ascii="Arial" w:hAnsi="Arial" w:cs="Arial"/>
                <w:sz w:val="22"/>
              </w:rPr>
              <w:t>o</w:t>
            </w:r>
            <w:r w:rsidRPr="0006166A">
              <w:rPr>
                <w:rFonts w:ascii="Arial" w:hAnsi="Arial" w:cs="Arial"/>
                <w:sz w:val="22"/>
              </w:rPr>
              <w:t>izlaze iz zakona. Polaznici webinara će se upoznati sa četiri osnovna načela digitalne pristupačnosti.</w:t>
            </w:r>
          </w:p>
          <w:p w:rsidR="00A4021F" w:rsidRPr="0006166A" w:rsidRDefault="00A4021F" w:rsidP="000B47F4">
            <w:pPr>
              <w:jc w:val="both"/>
              <w:rPr>
                <w:rFonts w:ascii="Arial" w:hAnsi="Arial" w:cs="Arial"/>
                <w:sz w:val="22"/>
              </w:rPr>
            </w:pPr>
          </w:p>
        </w:tc>
      </w:tr>
      <w:tr w:rsidR="009C579F" w:rsidRPr="0006166A" w:rsidTr="000B47F4">
        <w:tc>
          <w:tcPr>
            <w:tcW w:w="2268" w:type="dxa"/>
            <w:vAlign w:val="center"/>
          </w:tcPr>
          <w:p w:rsidR="00A4021F" w:rsidRPr="0006166A" w:rsidRDefault="00B76A0D" w:rsidP="000B47F4">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A4021F" w:rsidRPr="0006166A" w:rsidRDefault="00DC3629" w:rsidP="000B47F4">
            <w:pPr>
              <w:rPr>
                <w:rFonts w:ascii="Arial" w:hAnsi="Arial" w:cs="Arial"/>
                <w:sz w:val="22"/>
              </w:rPr>
            </w:pPr>
            <w:r w:rsidRPr="0006166A">
              <w:rPr>
                <w:rFonts w:ascii="Arial" w:hAnsi="Arial" w:cs="Arial"/>
                <w:sz w:val="22"/>
              </w:rPr>
              <w:t>Ministarstvo pravosuđa, uprave i digitalne transformacije</w:t>
            </w:r>
          </w:p>
        </w:tc>
      </w:tr>
      <w:tr w:rsidR="009C579F" w:rsidRPr="0006166A" w:rsidTr="000B47F4">
        <w:tc>
          <w:tcPr>
            <w:tcW w:w="2268" w:type="dxa"/>
            <w:vAlign w:val="center"/>
          </w:tcPr>
          <w:p w:rsidR="00A4021F" w:rsidRPr="0006166A" w:rsidRDefault="00A4021F" w:rsidP="007366E3">
            <w:pPr>
              <w:rPr>
                <w:rFonts w:ascii="Arial" w:hAnsi="Arial" w:cs="Arial"/>
                <w:sz w:val="22"/>
              </w:rPr>
            </w:pPr>
            <w:r w:rsidRPr="0006166A">
              <w:rPr>
                <w:rFonts w:ascii="Arial" w:hAnsi="Arial" w:cs="Arial"/>
                <w:b/>
                <w:sz w:val="22"/>
              </w:rPr>
              <w:t>PARTNERI</w:t>
            </w:r>
            <w:r w:rsidR="007366E3" w:rsidRPr="0006166A">
              <w:rPr>
                <w:rFonts w:ascii="Arial" w:hAnsi="Arial" w:cs="Arial"/>
                <w:sz w:val="22"/>
              </w:rPr>
              <w:t>:</w:t>
            </w:r>
          </w:p>
          <w:p w:rsidR="007366E3" w:rsidRPr="0006166A" w:rsidRDefault="007366E3" w:rsidP="007366E3">
            <w:pPr>
              <w:rPr>
                <w:rFonts w:ascii="Arial" w:hAnsi="Arial" w:cs="Arial"/>
                <w:sz w:val="22"/>
              </w:rPr>
            </w:pPr>
          </w:p>
        </w:tc>
        <w:tc>
          <w:tcPr>
            <w:tcW w:w="6804" w:type="dxa"/>
            <w:gridSpan w:val="3"/>
            <w:vAlign w:val="center"/>
          </w:tcPr>
          <w:p w:rsidR="00A4021F" w:rsidRPr="0006166A" w:rsidRDefault="00A4021F" w:rsidP="000B47F4">
            <w:pPr>
              <w:rPr>
                <w:rFonts w:ascii="Arial" w:hAnsi="Arial" w:cs="Arial"/>
                <w:sz w:val="22"/>
              </w:rPr>
            </w:pPr>
            <w:r w:rsidRPr="0006166A">
              <w:rPr>
                <w:rFonts w:ascii="Arial" w:hAnsi="Arial" w:cs="Arial"/>
                <w:sz w:val="22"/>
              </w:rPr>
              <w:t>Povjerenik za informiranje</w:t>
            </w:r>
          </w:p>
        </w:tc>
      </w:tr>
      <w:tr w:rsidR="009C579F" w:rsidRPr="0006166A" w:rsidTr="000B47F4">
        <w:tc>
          <w:tcPr>
            <w:tcW w:w="2268" w:type="dxa"/>
            <w:vAlign w:val="center"/>
          </w:tcPr>
          <w:p w:rsidR="00A4021F" w:rsidRPr="0006166A" w:rsidRDefault="00A4021F" w:rsidP="000B47F4">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A4021F" w:rsidRPr="0006166A" w:rsidRDefault="00A4021F" w:rsidP="000B47F4">
            <w:pPr>
              <w:jc w:val="center"/>
              <w:rPr>
                <w:rFonts w:ascii="Arial" w:hAnsi="Arial" w:cs="Arial"/>
                <w:sz w:val="22"/>
              </w:rPr>
            </w:pPr>
            <w:r w:rsidRPr="0006166A">
              <w:rPr>
                <w:rFonts w:ascii="Arial" w:hAnsi="Arial" w:cs="Arial"/>
                <w:sz w:val="22"/>
              </w:rPr>
              <w:t>Broj događanja</w:t>
            </w:r>
          </w:p>
        </w:tc>
        <w:tc>
          <w:tcPr>
            <w:tcW w:w="2268" w:type="dxa"/>
            <w:vAlign w:val="center"/>
          </w:tcPr>
          <w:p w:rsidR="00A4021F" w:rsidRPr="0006166A" w:rsidRDefault="00A4021F" w:rsidP="000B47F4">
            <w:pPr>
              <w:jc w:val="center"/>
              <w:rPr>
                <w:rFonts w:ascii="Arial" w:hAnsi="Arial" w:cs="Arial"/>
                <w:sz w:val="22"/>
              </w:rPr>
            </w:pPr>
            <w:r w:rsidRPr="0006166A">
              <w:rPr>
                <w:rFonts w:ascii="Arial" w:hAnsi="Arial" w:cs="Arial"/>
                <w:sz w:val="22"/>
              </w:rPr>
              <w:t>Broj sudionika događanja</w:t>
            </w:r>
          </w:p>
        </w:tc>
        <w:tc>
          <w:tcPr>
            <w:tcW w:w="2268" w:type="dxa"/>
            <w:vAlign w:val="center"/>
          </w:tcPr>
          <w:p w:rsidR="00A4021F" w:rsidRPr="0006166A" w:rsidRDefault="00A4021F" w:rsidP="000B47F4">
            <w:pPr>
              <w:jc w:val="center"/>
              <w:rPr>
                <w:rFonts w:ascii="Arial" w:hAnsi="Arial" w:cs="Arial"/>
                <w:sz w:val="22"/>
              </w:rPr>
            </w:pPr>
            <w:r w:rsidRPr="0006166A">
              <w:rPr>
                <w:rFonts w:ascii="Arial" w:hAnsi="Arial" w:cs="Arial"/>
                <w:sz w:val="22"/>
              </w:rPr>
              <w:t>Broj medijskih objava</w:t>
            </w:r>
          </w:p>
        </w:tc>
      </w:tr>
      <w:tr w:rsidR="009C579F" w:rsidRPr="0006166A" w:rsidTr="000B47F4">
        <w:tc>
          <w:tcPr>
            <w:tcW w:w="2268" w:type="dxa"/>
            <w:vAlign w:val="center"/>
          </w:tcPr>
          <w:p w:rsidR="00A4021F" w:rsidRPr="0006166A" w:rsidRDefault="00A4021F" w:rsidP="000B47F4">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A4021F" w:rsidRPr="0006166A" w:rsidRDefault="00A4021F" w:rsidP="000B47F4">
            <w:pPr>
              <w:jc w:val="center"/>
              <w:rPr>
                <w:rFonts w:ascii="Arial" w:hAnsi="Arial" w:cs="Arial"/>
                <w:sz w:val="22"/>
              </w:rPr>
            </w:pPr>
            <w:r w:rsidRPr="0006166A">
              <w:rPr>
                <w:rFonts w:ascii="Arial" w:hAnsi="Arial" w:cs="Arial"/>
                <w:sz w:val="22"/>
              </w:rPr>
              <w:t>1</w:t>
            </w:r>
          </w:p>
        </w:tc>
        <w:tc>
          <w:tcPr>
            <w:tcW w:w="2268" w:type="dxa"/>
            <w:vAlign w:val="center"/>
          </w:tcPr>
          <w:p w:rsidR="00A4021F" w:rsidRPr="0006166A" w:rsidRDefault="00A4021F" w:rsidP="000B47F4">
            <w:pPr>
              <w:jc w:val="center"/>
              <w:rPr>
                <w:rFonts w:ascii="Arial" w:hAnsi="Arial" w:cs="Arial"/>
                <w:sz w:val="22"/>
              </w:rPr>
            </w:pPr>
            <w:r w:rsidRPr="0006166A">
              <w:rPr>
                <w:rFonts w:ascii="Arial" w:hAnsi="Arial" w:cs="Arial"/>
                <w:sz w:val="22"/>
              </w:rPr>
              <w:t>30</w:t>
            </w:r>
          </w:p>
        </w:tc>
        <w:tc>
          <w:tcPr>
            <w:tcW w:w="2268" w:type="dxa"/>
            <w:vAlign w:val="center"/>
          </w:tcPr>
          <w:p w:rsidR="00A4021F" w:rsidRPr="0006166A" w:rsidRDefault="00A4021F" w:rsidP="000B47F4">
            <w:pPr>
              <w:jc w:val="center"/>
              <w:rPr>
                <w:rFonts w:ascii="Arial" w:hAnsi="Arial" w:cs="Arial"/>
                <w:sz w:val="22"/>
              </w:rPr>
            </w:pPr>
            <w:r w:rsidRPr="0006166A">
              <w:rPr>
                <w:rFonts w:ascii="Arial" w:hAnsi="Arial" w:cs="Arial"/>
                <w:sz w:val="22"/>
              </w:rPr>
              <w:t>1</w:t>
            </w:r>
          </w:p>
        </w:tc>
      </w:tr>
      <w:tr w:rsidR="009C579F" w:rsidRPr="0006166A" w:rsidTr="000B47F4">
        <w:tc>
          <w:tcPr>
            <w:tcW w:w="2268" w:type="dxa"/>
            <w:vAlign w:val="center"/>
          </w:tcPr>
          <w:p w:rsidR="00A4021F" w:rsidRPr="0006166A" w:rsidRDefault="00A4021F" w:rsidP="007366E3">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A4021F" w:rsidRPr="0006166A" w:rsidRDefault="00A4021F" w:rsidP="007366E3">
            <w:pPr>
              <w:jc w:val="center"/>
              <w:rPr>
                <w:rFonts w:ascii="Arial" w:hAnsi="Arial" w:cs="Arial"/>
                <w:b/>
                <w:sz w:val="22"/>
              </w:rPr>
            </w:pPr>
            <w:r w:rsidRPr="0006166A">
              <w:rPr>
                <w:rFonts w:ascii="Arial" w:hAnsi="Arial" w:cs="Arial"/>
                <w:b/>
                <w:sz w:val="22"/>
              </w:rPr>
              <w:t>D</w:t>
            </w:r>
            <w:r w:rsidR="007366E3" w:rsidRPr="0006166A">
              <w:rPr>
                <w:rFonts w:ascii="Arial" w:hAnsi="Arial" w:cs="Arial"/>
                <w:b/>
                <w:sz w:val="22"/>
              </w:rPr>
              <w:t>ržavni proračun (EUR)</w:t>
            </w:r>
          </w:p>
        </w:tc>
        <w:tc>
          <w:tcPr>
            <w:tcW w:w="2268" w:type="dxa"/>
            <w:vAlign w:val="center"/>
          </w:tcPr>
          <w:p w:rsidR="00A4021F" w:rsidRPr="0006166A" w:rsidRDefault="007366E3" w:rsidP="007366E3">
            <w:pPr>
              <w:jc w:val="center"/>
              <w:rPr>
                <w:rFonts w:ascii="Arial" w:hAnsi="Arial" w:cs="Arial"/>
                <w:b/>
                <w:sz w:val="22"/>
              </w:rPr>
            </w:pPr>
            <w:r w:rsidRPr="0006166A">
              <w:rPr>
                <w:rFonts w:ascii="Arial" w:hAnsi="Arial" w:cs="Arial"/>
                <w:b/>
                <w:sz w:val="22"/>
              </w:rPr>
              <w:t>EU financiranje (EUR)</w:t>
            </w:r>
          </w:p>
        </w:tc>
        <w:tc>
          <w:tcPr>
            <w:tcW w:w="2268" w:type="dxa"/>
            <w:vAlign w:val="center"/>
          </w:tcPr>
          <w:p w:rsidR="00A4021F" w:rsidRPr="0006166A" w:rsidRDefault="00A4021F" w:rsidP="000B47F4">
            <w:pPr>
              <w:jc w:val="center"/>
              <w:rPr>
                <w:rFonts w:ascii="Arial" w:hAnsi="Arial" w:cs="Arial"/>
                <w:b/>
                <w:sz w:val="22"/>
              </w:rPr>
            </w:pPr>
            <w:r w:rsidRPr="0006166A">
              <w:rPr>
                <w:rFonts w:ascii="Arial" w:hAnsi="Arial" w:cs="Arial"/>
                <w:b/>
                <w:sz w:val="22"/>
              </w:rPr>
              <w:t xml:space="preserve">Drugi izvori </w:t>
            </w:r>
          </w:p>
          <w:p w:rsidR="00A4021F" w:rsidRPr="0006166A" w:rsidRDefault="007366E3" w:rsidP="007366E3">
            <w:pPr>
              <w:jc w:val="center"/>
              <w:rPr>
                <w:rFonts w:ascii="Arial" w:hAnsi="Arial" w:cs="Arial"/>
                <w:b/>
                <w:sz w:val="22"/>
              </w:rPr>
            </w:pPr>
            <w:r w:rsidRPr="0006166A">
              <w:rPr>
                <w:rFonts w:ascii="Arial" w:hAnsi="Arial" w:cs="Arial"/>
                <w:b/>
                <w:sz w:val="22"/>
              </w:rPr>
              <w:t>(EUR)</w:t>
            </w:r>
          </w:p>
        </w:tc>
      </w:tr>
      <w:tr w:rsidR="009C579F" w:rsidRPr="0006166A" w:rsidTr="000B47F4">
        <w:tc>
          <w:tcPr>
            <w:tcW w:w="2268" w:type="dxa"/>
            <w:vAlign w:val="center"/>
          </w:tcPr>
          <w:p w:rsidR="00A4021F" w:rsidRPr="0006166A" w:rsidRDefault="00A4021F" w:rsidP="000B47F4">
            <w:pPr>
              <w:rPr>
                <w:rFonts w:ascii="Arial" w:hAnsi="Arial" w:cs="Arial"/>
                <w:sz w:val="22"/>
              </w:rPr>
            </w:pPr>
            <w:r w:rsidRPr="0006166A">
              <w:rPr>
                <w:rFonts w:ascii="Arial" w:hAnsi="Arial" w:cs="Arial"/>
                <w:sz w:val="22"/>
              </w:rPr>
              <w:t>Izvori financiranja u 2025. godini</w:t>
            </w:r>
          </w:p>
        </w:tc>
        <w:tc>
          <w:tcPr>
            <w:tcW w:w="2268" w:type="dxa"/>
            <w:vAlign w:val="center"/>
          </w:tcPr>
          <w:p w:rsidR="00A4021F" w:rsidRPr="0006166A" w:rsidRDefault="007366E3" w:rsidP="007366E3">
            <w:pPr>
              <w:jc w:val="center"/>
              <w:rPr>
                <w:rFonts w:ascii="Arial" w:hAnsi="Arial" w:cs="Arial"/>
                <w:sz w:val="22"/>
              </w:rPr>
            </w:pPr>
            <w:r w:rsidRPr="0006166A">
              <w:rPr>
                <w:rFonts w:ascii="Arial" w:hAnsi="Arial" w:cs="Arial"/>
                <w:sz w:val="22"/>
              </w:rPr>
              <w:t xml:space="preserve">A </w:t>
            </w:r>
            <w:r w:rsidR="0035779B">
              <w:rPr>
                <w:rFonts w:ascii="Arial" w:hAnsi="Arial" w:cs="Arial"/>
                <w:sz w:val="22"/>
              </w:rPr>
              <w:t>629000</w:t>
            </w:r>
            <w:r w:rsidRPr="0006166A">
              <w:rPr>
                <w:rFonts w:ascii="Arial" w:hAnsi="Arial" w:cs="Arial"/>
                <w:sz w:val="22"/>
              </w:rPr>
              <w:t xml:space="preserve"> Administracija i upravljanje</w:t>
            </w:r>
          </w:p>
        </w:tc>
        <w:tc>
          <w:tcPr>
            <w:tcW w:w="2268" w:type="dxa"/>
            <w:vAlign w:val="center"/>
          </w:tcPr>
          <w:p w:rsidR="00A4021F" w:rsidRPr="0006166A" w:rsidRDefault="00A4021F" w:rsidP="000B47F4">
            <w:pPr>
              <w:jc w:val="center"/>
              <w:rPr>
                <w:rFonts w:ascii="Arial" w:hAnsi="Arial" w:cs="Arial"/>
                <w:sz w:val="22"/>
              </w:rPr>
            </w:pPr>
          </w:p>
        </w:tc>
        <w:tc>
          <w:tcPr>
            <w:tcW w:w="2268" w:type="dxa"/>
            <w:vAlign w:val="center"/>
          </w:tcPr>
          <w:p w:rsidR="00A4021F" w:rsidRPr="0006166A" w:rsidRDefault="00A4021F" w:rsidP="000B47F4">
            <w:pPr>
              <w:jc w:val="center"/>
              <w:rPr>
                <w:rFonts w:ascii="Arial" w:hAnsi="Arial" w:cs="Arial"/>
                <w:sz w:val="22"/>
              </w:rPr>
            </w:pPr>
          </w:p>
        </w:tc>
      </w:tr>
      <w:tr w:rsidR="009C579F" w:rsidRPr="0006166A" w:rsidTr="000B47F4">
        <w:tc>
          <w:tcPr>
            <w:tcW w:w="2268" w:type="dxa"/>
            <w:vMerge w:val="restart"/>
            <w:vAlign w:val="center"/>
          </w:tcPr>
          <w:p w:rsidR="00A4021F" w:rsidRPr="0006166A" w:rsidRDefault="00A4021F" w:rsidP="000B47F4">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A4021F" w:rsidRPr="0006166A" w:rsidRDefault="00A4021F" w:rsidP="000B47F4">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A4021F" w:rsidRPr="0006166A" w:rsidRDefault="00A4021F" w:rsidP="000B47F4">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A4021F" w:rsidRPr="0006166A" w:rsidRDefault="00A4021F" w:rsidP="000B47F4">
            <w:pPr>
              <w:jc w:val="center"/>
              <w:rPr>
                <w:rFonts w:ascii="Arial" w:hAnsi="Arial" w:cs="Arial"/>
                <w:b/>
                <w:bCs/>
                <w:sz w:val="22"/>
              </w:rPr>
            </w:pPr>
            <w:r w:rsidRPr="0006166A">
              <w:rPr>
                <w:rFonts w:ascii="Arial" w:hAnsi="Arial" w:cs="Arial"/>
                <w:b/>
                <w:bCs/>
                <w:sz w:val="22"/>
              </w:rPr>
              <w:t xml:space="preserve">Drugi izvori </w:t>
            </w:r>
          </w:p>
          <w:p w:rsidR="00A4021F" w:rsidRPr="0006166A" w:rsidRDefault="00A4021F" w:rsidP="000B47F4">
            <w:pPr>
              <w:jc w:val="center"/>
              <w:rPr>
                <w:rFonts w:ascii="Arial" w:hAnsi="Arial" w:cs="Arial"/>
                <w:b/>
                <w:bCs/>
                <w:sz w:val="22"/>
              </w:rPr>
            </w:pPr>
            <w:r w:rsidRPr="0006166A">
              <w:rPr>
                <w:rFonts w:ascii="Arial" w:hAnsi="Arial" w:cs="Arial"/>
                <w:b/>
                <w:bCs/>
                <w:sz w:val="22"/>
              </w:rPr>
              <w:t>(EUR)</w:t>
            </w:r>
          </w:p>
        </w:tc>
      </w:tr>
      <w:tr w:rsidR="009C579F" w:rsidRPr="0006166A" w:rsidTr="000B47F4">
        <w:tc>
          <w:tcPr>
            <w:tcW w:w="2268" w:type="dxa"/>
            <w:vMerge/>
            <w:vAlign w:val="center"/>
          </w:tcPr>
          <w:p w:rsidR="00A4021F" w:rsidRPr="0006166A" w:rsidRDefault="00A4021F" w:rsidP="000B47F4">
            <w:pPr>
              <w:rPr>
                <w:rFonts w:ascii="Arial" w:hAnsi="Arial" w:cs="Arial"/>
                <w:b/>
                <w:bCs/>
                <w:sz w:val="22"/>
              </w:rPr>
            </w:pPr>
          </w:p>
        </w:tc>
        <w:tc>
          <w:tcPr>
            <w:tcW w:w="2268" w:type="dxa"/>
            <w:vAlign w:val="center"/>
          </w:tcPr>
          <w:p w:rsidR="00A4021F" w:rsidRPr="0006166A" w:rsidRDefault="007366E3" w:rsidP="000B47F4">
            <w:pPr>
              <w:jc w:val="center"/>
              <w:rPr>
                <w:rFonts w:ascii="Arial" w:hAnsi="Arial" w:cs="Arial"/>
                <w:b/>
                <w:bCs/>
                <w:sz w:val="22"/>
              </w:rPr>
            </w:pPr>
            <w:r w:rsidRPr="0006166A">
              <w:rPr>
                <w:rFonts w:ascii="Arial" w:hAnsi="Arial" w:cs="Arial"/>
                <w:b/>
                <w:bCs/>
                <w:sz w:val="22"/>
              </w:rPr>
              <w:t>0,00</w:t>
            </w:r>
          </w:p>
        </w:tc>
        <w:tc>
          <w:tcPr>
            <w:tcW w:w="2268" w:type="dxa"/>
            <w:vAlign w:val="center"/>
          </w:tcPr>
          <w:p w:rsidR="00A4021F" w:rsidRPr="0006166A" w:rsidRDefault="00A4021F" w:rsidP="000B47F4">
            <w:pPr>
              <w:jc w:val="center"/>
              <w:rPr>
                <w:rFonts w:ascii="Arial" w:hAnsi="Arial" w:cs="Arial"/>
                <w:b/>
                <w:bCs/>
                <w:sz w:val="22"/>
              </w:rPr>
            </w:pPr>
          </w:p>
        </w:tc>
        <w:tc>
          <w:tcPr>
            <w:tcW w:w="2268" w:type="dxa"/>
            <w:vAlign w:val="center"/>
          </w:tcPr>
          <w:p w:rsidR="00A4021F" w:rsidRPr="0006166A" w:rsidRDefault="00A4021F" w:rsidP="000B47F4">
            <w:pPr>
              <w:jc w:val="center"/>
              <w:rPr>
                <w:rFonts w:ascii="Arial" w:hAnsi="Arial" w:cs="Arial"/>
                <w:b/>
                <w:bCs/>
                <w:sz w:val="22"/>
              </w:rPr>
            </w:pPr>
          </w:p>
        </w:tc>
      </w:tr>
      <w:tr w:rsidR="00A4021F" w:rsidRPr="0006166A" w:rsidTr="000B47F4">
        <w:tc>
          <w:tcPr>
            <w:tcW w:w="2268" w:type="dxa"/>
            <w:vAlign w:val="center"/>
          </w:tcPr>
          <w:p w:rsidR="00A4021F" w:rsidRPr="0006166A" w:rsidRDefault="00A4021F" w:rsidP="007366E3">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A4021F" w:rsidRPr="0006166A" w:rsidRDefault="007366E3" w:rsidP="000B47F4">
            <w:pPr>
              <w:rPr>
                <w:rFonts w:ascii="Arial" w:hAnsi="Arial" w:cs="Arial"/>
                <w:sz w:val="22"/>
              </w:rPr>
            </w:pPr>
            <w:r w:rsidRPr="0006166A">
              <w:rPr>
                <w:rFonts w:ascii="Arial" w:hAnsi="Arial" w:cs="Arial"/>
                <w:sz w:val="22"/>
              </w:rPr>
              <w:t>IV. kvartal 2025. godine</w:t>
            </w:r>
          </w:p>
        </w:tc>
      </w:tr>
    </w:tbl>
    <w:p w:rsidR="00A4021F" w:rsidRPr="0006166A" w:rsidRDefault="00A4021F" w:rsidP="00552761">
      <w:pPr>
        <w:rPr>
          <w:rFonts w:ascii="Arial" w:hAnsi="Arial" w:cs="Arial"/>
        </w:rPr>
      </w:pPr>
    </w:p>
    <w:p w:rsidR="007366E3" w:rsidRPr="0006166A" w:rsidRDefault="007366E3"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8F6AB4">
        <w:tc>
          <w:tcPr>
            <w:tcW w:w="2268" w:type="dxa"/>
            <w:shd w:val="clear" w:color="auto" w:fill="E2EFD9" w:themeFill="accent6" w:themeFillTint="33"/>
            <w:vAlign w:val="center"/>
          </w:tcPr>
          <w:p w:rsidR="00561794" w:rsidRPr="0006166A" w:rsidRDefault="00561794" w:rsidP="008F6AB4">
            <w:pPr>
              <w:rPr>
                <w:rFonts w:ascii="Arial" w:hAnsi="Arial" w:cs="Arial"/>
                <w:sz w:val="22"/>
              </w:rPr>
            </w:pPr>
          </w:p>
          <w:p w:rsidR="00561794" w:rsidRPr="0006166A" w:rsidRDefault="00561794" w:rsidP="008F6AB4">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561794" w:rsidRPr="0006166A" w:rsidRDefault="00561794" w:rsidP="008F6AB4">
            <w:pPr>
              <w:rPr>
                <w:rFonts w:ascii="Arial" w:hAnsi="Arial" w:cs="Arial"/>
                <w:sz w:val="22"/>
              </w:rPr>
            </w:pPr>
          </w:p>
        </w:tc>
        <w:tc>
          <w:tcPr>
            <w:tcW w:w="6804" w:type="dxa"/>
            <w:gridSpan w:val="3"/>
            <w:shd w:val="clear" w:color="auto" w:fill="E2EFD9" w:themeFill="accent6" w:themeFillTint="33"/>
            <w:vAlign w:val="center"/>
          </w:tcPr>
          <w:p w:rsidR="00561794" w:rsidRPr="0006166A" w:rsidRDefault="00FC3AEC" w:rsidP="008F6AB4">
            <w:pPr>
              <w:rPr>
                <w:rFonts w:ascii="Arial" w:hAnsi="Arial" w:cs="Arial"/>
                <w:b/>
                <w:sz w:val="22"/>
              </w:rPr>
            </w:pPr>
            <w:r w:rsidRPr="0006166A">
              <w:rPr>
                <w:rFonts w:ascii="Arial" w:hAnsi="Arial" w:cs="Arial"/>
                <w:b/>
                <w:sz w:val="22"/>
              </w:rPr>
              <w:t xml:space="preserve">4.1. </w:t>
            </w:r>
            <w:r w:rsidR="00561794" w:rsidRPr="0006166A">
              <w:rPr>
                <w:rFonts w:ascii="Arial" w:hAnsi="Arial" w:cs="Arial"/>
                <w:b/>
                <w:sz w:val="22"/>
              </w:rPr>
              <w:t>Poticati održiv i dugoročan razvoj organizacija civilnog društva koje štite i promiču ljudska prava</w:t>
            </w:r>
          </w:p>
        </w:tc>
      </w:tr>
      <w:tr w:rsidR="009C579F" w:rsidRPr="0006166A" w:rsidTr="008F6AB4">
        <w:tc>
          <w:tcPr>
            <w:tcW w:w="2268" w:type="dxa"/>
            <w:shd w:val="clear" w:color="auto" w:fill="BFBFBF" w:themeFill="background1" w:themeFillShade="BF"/>
            <w:vAlign w:val="center"/>
          </w:tcPr>
          <w:p w:rsidR="00561794" w:rsidRPr="0006166A" w:rsidRDefault="00561794" w:rsidP="008F6AB4">
            <w:pPr>
              <w:rPr>
                <w:rFonts w:ascii="Arial" w:hAnsi="Arial" w:cs="Arial"/>
                <w:b/>
                <w:bCs/>
                <w:sz w:val="22"/>
              </w:rPr>
            </w:pPr>
          </w:p>
          <w:p w:rsidR="00561794" w:rsidRPr="0006166A" w:rsidRDefault="00561794" w:rsidP="008F6AB4">
            <w:pPr>
              <w:rPr>
                <w:rFonts w:ascii="Arial" w:hAnsi="Arial" w:cs="Arial"/>
                <w:b/>
                <w:bCs/>
                <w:sz w:val="22"/>
              </w:rPr>
            </w:pPr>
            <w:r w:rsidRPr="0006166A">
              <w:rPr>
                <w:rFonts w:ascii="Arial" w:hAnsi="Arial" w:cs="Arial"/>
                <w:b/>
                <w:bCs/>
                <w:sz w:val="22"/>
              </w:rPr>
              <w:t xml:space="preserve">NAZIV AKTIVNOSTI: </w:t>
            </w:r>
          </w:p>
          <w:p w:rsidR="00561794" w:rsidRPr="0006166A" w:rsidRDefault="00561794" w:rsidP="008F6AB4">
            <w:pPr>
              <w:rPr>
                <w:rFonts w:ascii="Arial" w:hAnsi="Arial" w:cs="Arial"/>
                <w:b/>
                <w:bCs/>
                <w:sz w:val="22"/>
              </w:rPr>
            </w:pPr>
          </w:p>
        </w:tc>
        <w:tc>
          <w:tcPr>
            <w:tcW w:w="6804" w:type="dxa"/>
            <w:gridSpan w:val="3"/>
            <w:shd w:val="clear" w:color="auto" w:fill="BFBFBF" w:themeFill="background1" w:themeFillShade="BF"/>
            <w:vAlign w:val="center"/>
          </w:tcPr>
          <w:p w:rsidR="00561794" w:rsidRPr="0006166A" w:rsidRDefault="00F47E0E" w:rsidP="008F6AB4">
            <w:pPr>
              <w:rPr>
                <w:rFonts w:ascii="Arial" w:hAnsi="Arial" w:cs="Arial"/>
                <w:sz w:val="22"/>
              </w:rPr>
            </w:pPr>
            <w:r w:rsidRPr="0006166A">
              <w:rPr>
                <w:rFonts w:ascii="Arial" w:hAnsi="Arial" w:cs="Arial"/>
                <w:sz w:val="22"/>
              </w:rPr>
              <w:t xml:space="preserve">4.1.2. </w:t>
            </w:r>
            <w:r w:rsidR="00561794" w:rsidRPr="0006166A">
              <w:rPr>
                <w:rFonts w:ascii="Arial" w:hAnsi="Arial" w:cs="Arial"/>
                <w:sz w:val="22"/>
              </w:rPr>
              <w:t>Praćenje i izvještavanje o javnim sredstvima d</w:t>
            </w:r>
            <w:r w:rsidR="002A0000" w:rsidRPr="0006166A">
              <w:rPr>
                <w:rFonts w:ascii="Arial" w:hAnsi="Arial" w:cs="Arial"/>
                <w:sz w:val="22"/>
              </w:rPr>
              <w:t>odijeljenim</w:t>
            </w:r>
            <w:r w:rsidR="00561794" w:rsidRPr="0006166A">
              <w:rPr>
                <w:rFonts w:ascii="Arial" w:hAnsi="Arial" w:cs="Arial"/>
                <w:sz w:val="22"/>
              </w:rPr>
              <w:t xml:space="preserve"> za projekte i programe od interesa za opće dobro koje provode udruge u području zaštite ljudskih prava</w:t>
            </w:r>
          </w:p>
        </w:tc>
      </w:tr>
      <w:tr w:rsidR="009C579F" w:rsidRPr="0006166A" w:rsidTr="008F6AB4">
        <w:tc>
          <w:tcPr>
            <w:tcW w:w="2268" w:type="dxa"/>
            <w:vAlign w:val="center"/>
          </w:tcPr>
          <w:p w:rsidR="00561794" w:rsidRPr="0006166A" w:rsidRDefault="00561794" w:rsidP="008F6AB4">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561794" w:rsidRPr="0006166A" w:rsidRDefault="00561794" w:rsidP="008F6AB4">
            <w:pPr>
              <w:jc w:val="both"/>
              <w:rPr>
                <w:rFonts w:ascii="Arial" w:hAnsi="Arial" w:cs="Arial"/>
                <w:sz w:val="22"/>
              </w:rPr>
            </w:pPr>
            <w:r w:rsidRPr="0006166A">
              <w:rPr>
                <w:rFonts w:ascii="Arial" w:hAnsi="Arial" w:cs="Arial"/>
                <w:sz w:val="22"/>
              </w:rPr>
              <w:t>Izrada godišnjih Izvješća o financiranju projekata i programa organizacija civilnog društva s naglaskom na podatke o javnim sredstvima d</w:t>
            </w:r>
            <w:r w:rsidR="002A0000" w:rsidRPr="0006166A">
              <w:rPr>
                <w:rFonts w:ascii="Arial" w:hAnsi="Arial" w:cs="Arial"/>
                <w:sz w:val="22"/>
              </w:rPr>
              <w:t>odijeljenim</w:t>
            </w:r>
            <w:r w:rsidRPr="0006166A">
              <w:rPr>
                <w:rFonts w:ascii="Arial" w:hAnsi="Arial" w:cs="Arial"/>
                <w:sz w:val="22"/>
              </w:rPr>
              <w:t xml:space="preserve"> za projekte i programe od interesa za opće dobro koje provode udruge u području zaštite ljudskih prava</w:t>
            </w:r>
            <w:r w:rsidR="00215385" w:rsidRPr="0006166A">
              <w:rPr>
                <w:rFonts w:ascii="Arial" w:hAnsi="Arial" w:cs="Arial"/>
                <w:sz w:val="22"/>
              </w:rPr>
              <w:t>.</w:t>
            </w:r>
          </w:p>
          <w:p w:rsidR="00561794" w:rsidRPr="0006166A" w:rsidRDefault="00561794" w:rsidP="008F6AB4">
            <w:pPr>
              <w:jc w:val="both"/>
              <w:rPr>
                <w:rFonts w:ascii="Arial" w:hAnsi="Arial" w:cs="Arial"/>
                <w:sz w:val="22"/>
              </w:rPr>
            </w:pPr>
          </w:p>
        </w:tc>
      </w:tr>
      <w:tr w:rsidR="009C579F" w:rsidRPr="0006166A" w:rsidTr="008F6AB4">
        <w:tc>
          <w:tcPr>
            <w:tcW w:w="2268" w:type="dxa"/>
            <w:vAlign w:val="center"/>
          </w:tcPr>
          <w:p w:rsidR="00561794" w:rsidRPr="0006166A" w:rsidRDefault="007366E3" w:rsidP="008F6AB4">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561794" w:rsidRPr="0006166A" w:rsidRDefault="00561794" w:rsidP="008F6AB4">
            <w:pPr>
              <w:rPr>
                <w:rFonts w:ascii="Arial" w:hAnsi="Arial" w:cs="Arial"/>
                <w:sz w:val="22"/>
              </w:rPr>
            </w:pPr>
            <w:r w:rsidRPr="0006166A">
              <w:rPr>
                <w:rFonts w:ascii="Arial" w:hAnsi="Arial" w:cs="Arial"/>
                <w:sz w:val="22"/>
              </w:rPr>
              <w:t>Ured za udruge Vlade R</w:t>
            </w:r>
            <w:r w:rsidR="00E21A59" w:rsidRPr="0006166A">
              <w:rPr>
                <w:rFonts w:ascii="Arial" w:hAnsi="Arial" w:cs="Arial"/>
                <w:sz w:val="22"/>
              </w:rPr>
              <w:t>epublike Hrvatske</w:t>
            </w:r>
          </w:p>
        </w:tc>
      </w:tr>
      <w:tr w:rsidR="009C579F" w:rsidRPr="0006166A" w:rsidTr="008F6AB4">
        <w:tc>
          <w:tcPr>
            <w:tcW w:w="2268" w:type="dxa"/>
            <w:vAlign w:val="center"/>
          </w:tcPr>
          <w:p w:rsidR="00561794" w:rsidRPr="0006166A" w:rsidRDefault="00561794" w:rsidP="007366E3">
            <w:pPr>
              <w:rPr>
                <w:rFonts w:ascii="Arial" w:hAnsi="Arial" w:cs="Arial"/>
                <w:sz w:val="22"/>
              </w:rPr>
            </w:pPr>
            <w:r w:rsidRPr="0006166A">
              <w:rPr>
                <w:rFonts w:ascii="Arial" w:hAnsi="Arial" w:cs="Arial"/>
                <w:b/>
                <w:sz w:val="22"/>
              </w:rPr>
              <w:t>PARTNERI</w:t>
            </w:r>
            <w:r w:rsidR="007366E3" w:rsidRPr="0006166A">
              <w:rPr>
                <w:rFonts w:ascii="Arial" w:hAnsi="Arial" w:cs="Arial"/>
                <w:sz w:val="22"/>
              </w:rPr>
              <w:t>:</w:t>
            </w:r>
          </w:p>
          <w:p w:rsidR="007366E3" w:rsidRPr="0006166A" w:rsidRDefault="007366E3" w:rsidP="007366E3">
            <w:pPr>
              <w:rPr>
                <w:rFonts w:ascii="Arial" w:hAnsi="Arial" w:cs="Arial"/>
                <w:sz w:val="22"/>
              </w:rPr>
            </w:pPr>
          </w:p>
        </w:tc>
        <w:tc>
          <w:tcPr>
            <w:tcW w:w="6804" w:type="dxa"/>
            <w:gridSpan w:val="3"/>
            <w:vAlign w:val="center"/>
          </w:tcPr>
          <w:p w:rsidR="00561794" w:rsidRPr="0006166A" w:rsidRDefault="00561794" w:rsidP="008F6AB4">
            <w:pPr>
              <w:rPr>
                <w:rFonts w:ascii="Arial" w:hAnsi="Arial" w:cs="Arial"/>
                <w:sz w:val="22"/>
              </w:rPr>
            </w:pPr>
            <w:r w:rsidRPr="0006166A">
              <w:rPr>
                <w:rFonts w:ascii="Arial" w:hAnsi="Arial" w:cs="Arial"/>
                <w:sz w:val="22"/>
              </w:rPr>
              <w:t>Davatelji financijskih sredstava iz javnih izvora</w:t>
            </w:r>
          </w:p>
        </w:tc>
      </w:tr>
      <w:tr w:rsidR="00805409" w:rsidRPr="0006166A" w:rsidTr="008F6AB4">
        <w:tc>
          <w:tcPr>
            <w:tcW w:w="2268" w:type="dxa"/>
            <w:vAlign w:val="center"/>
          </w:tcPr>
          <w:p w:rsidR="00805409" w:rsidRPr="0006166A" w:rsidRDefault="00805409" w:rsidP="00805409">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805409" w:rsidRPr="0006166A" w:rsidRDefault="00805409" w:rsidP="00805409">
            <w:pPr>
              <w:jc w:val="center"/>
              <w:rPr>
                <w:rFonts w:ascii="Arial" w:hAnsi="Arial" w:cs="Arial"/>
                <w:sz w:val="22"/>
              </w:rPr>
            </w:pPr>
            <w:r w:rsidRPr="0006166A">
              <w:rPr>
                <w:rFonts w:ascii="Arial" w:hAnsi="Arial" w:cs="Arial"/>
                <w:sz w:val="22"/>
              </w:rPr>
              <w:t>Broj izvještaja prikupljenih od obveznika primjene Uredbe</w:t>
            </w:r>
            <w:r w:rsidRPr="0006166A">
              <w:rPr>
                <w:rFonts w:ascii="Arial" w:hAnsi="Arial" w:cs="Arial"/>
                <w:vertAlign w:val="superscript"/>
              </w:rPr>
              <w:footnoteReference w:id="21"/>
            </w:r>
          </w:p>
        </w:tc>
        <w:tc>
          <w:tcPr>
            <w:tcW w:w="2268" w:type="dxa"/>
            <w:vAlign w:val="center"/>
          </w:tcPr>
          <w:p w:rsidR="00805409" w:rsidRPr="0006166A" w:rsidRDefault="00805409" w:rsidP="00805409">
            <w:pPr>
              <w:jc w:val="center"/>
              <w:rPr>
                <w:rFonts w:ascii="Arial" w:hAnsi="Arial" w:cs="Arial"/>
                <w:sz w:val="22"/>
              </w:rPr>
            </w:pPr>
            <w:r w:rsidRPr="0006166A">
              <w:rPr>
                <w:rFonts w:ascii="Arial" w:hAnsi="Arial" w:cs="Arial"/>
                <w:sz w:val="22"/>
              </w:rPr>
              <w:t>Broj izvještaja o financiranju projekata i programa organizacija civilnog društva</w:t>
            </w:r>
          </w:p>
        </w:tc>
        <w:tc>
          <w:tcPr>
            <w:tcW w:w="2268" w:type="dxa"/>
            <w:vAlign w:val="center"/>
          </w:tcPr>
          <w:p w:rsidR="00805409" w:rsidRPr="0006166A" w:rsidRDefault="00805409" w:rsidP="00805409">
            <w:pPr>
              <w:jc w:val="center"/>
              <w:rPr>
                <w:rFonts w:ascii="Arial" w:hAnsi="Arial" w:cs="Arial"/>
                <w:sz w:val="22"/>
              </w:rPr>
            </w:pPr>
          </w:p>
        </w:tc>
      </w:tr>
      <w:tr w:rsidR="00805409" w:rsidRPr="0006166A" w:rsidTr="008F6AB4">
        <w:tc>
          <w:tcPr>
            <w:tcW w:w="2268" w:type="dxa"/>
            <w:vAlign w:val="center"/>
          </w:tcPr>
          <w:p w:rsidR="00805409" w:rsidRPr="0006166A" w:rsidRDefault="00805409" w:rsidP="00805409">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805409" w:rsidRPr="0006166A" w:rsidRDefault="00805409" w:rsidP="00805409">
            <w:pPr>
              <w:jc w:val="center"/>
              <w:rPr>
                <w:rFonts w:ascii="Arial" w:hAnsi="Arial" w:cs="Arial"/>
                <w:sz w:val="22"/>
              </w:rPr>
            </w:pPr>
            <w:r w:rsidRPr="0006166A">
              <w:rPr>
                <w:rFonts w:ascii="Arial" w:hAnsi="Arial" w:cs="Arial"/>
                <w:sz w:val="22"/>
              </w:rPr>
              <w:t>1450</w:t>
            </w:r>
          </w:p>
        </w:tc>
        <w:tc>
          <w:tcPr>
            <w:tcW w:w="2268" w:type="dxa"/>
            <w:vAlign w:val="center"/>
          </w:tcPr>
          <w:p w:rsidR="00805409" w:rsidRPr="0006166A" w:rsidRDefault="00805409" w:rsidP="00805409">
            <w:pPr>
              <w:jc w:val="center"/>
              <w:rPr>
                <w:rFonts w:ascii="Arial" w:hAnsi="Arial" w:cs="Arial"/>
                <w:sz w:val="22"/>
              </w:rPr>
            </w:pPr>
            <w:r w:rsidRPr="0006166A">
              <w:rPr>
                <w:rFonts w:ascii="Arial" w:hAnsi="Arial" w:cs="Arial"/>
                <w:sz w:val="22"/>
              </w:rPr>
              <w:t>550</w:t>
            </w:r>
          </w:p>
        </w:tc>
        <w:tc>
          <w:tcPr>
            <w:tcW w:w="2268" w:type="dxa"/>
            <w:vAlign w:val="center"/>
          </w:tcPr>
          <w:p w:rsidR="00805409" w:rsidRPr="0006166A" w:rsidRDefault="00805409" w:rsidP="00805409">
            <w:pPr>
              <w:jc w:val="center"/>
              <w:rPr>
                <w:rFonts w:ascii="Arial" w:hAnsi="Arial" w:cs="Arial"/>
                <w:sz w:val="22"/>
              </w:rPr>
            </w:pPr>
          </w:p>
        </w:tc>
      </w:tr>
      <w:tr w:rsidR="009C579F" w:rsidRPr="0006166A" w:rsidTr="008F6AB4">
        <w:tc>
          <w:tcPr>
            <w:tcW w:w="2268" w:type="dxa"/>
            <w:vAlign w:val="center"/>
          </w:tcPr>
          <w:p w:rsidR="00561794" w:rsidRPr="0006166A" w:rsidRDefault="00561794" w:rsidP="007366E3">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61794" w:rsidRPr="0006166A" w:rsidRDefault="00561794" w:rsidP="007366E3">
            <w:pPr>
              <w:jc w:val="center"/>
              <w:rPr>
                <w:rFonts w:ascii="Arial" w:hAnsi="Arial" w:cs="Arial"/>
                <w:b/>
                <w:sz w:val="22"/>
              </w:rPr>
            </w:pPr>
            <w:r w:rsidRPr="0006166A">
              <w:rPr>
                <w:rFonts w:ascii="Arial" w:hAnsi="Arial" w:cs="Arial"/>
                <w:b/>
                <w:sz w:val="22"/>
              </w:rPr>
              <w:t>D</w:t>
            </w:r>
            <w:r w:rsidR="007366E3" w:rsidRPr="0006166A">
              <w:rPr>
                <w:rFonts w:ascii="Arial" w:hAnsi="Arial" w:cs="Arial"/>
                <w:b/>
                <w:sz w:val="22"/>
              </w:rPr>
              <w:t>ržavni proračun (EUR)</w:t>
            </w:r>
          </w:p>
        </w:tc>
        <w:tc>
          <w:tcPr>
            <w:tcW w:w="2268" w:type="dxa"/>
            <w:vAlign w:val="center"/>
          </w:tcPr>
          <w:p w:rsidR="00561794" w:rsidRPr="0006166A" w:rsidRDefault="007366E3" w:rsidP="007366E3">
            <w:pPr>
              <w:jc w:val="center"/>
              <w:rPr>
                <w:rFonts w:ascii="Arial" w:hAnsi="Arial" w:cs="Arial"/>
                <w:b/>
                <w:sz w:val="22"/>
              </w:rPr>
            </w:pPr>
            <w:r w:rsidRPr="0006166A">
              <w:rPr>
                <w:rFonts w:ascii="Arial" w:hAnsi="Arial" w:cs="Arial"/>
                <w:b/>
                <w:sz w:val="22"/>
              </w:rPr>
              <w:t>EU financiranje (EUR)</w:t>
            </w:r>
          </w:p>
        </w:tc>
        <w:tc>
          <w:tcPr>
            <w:tcW w:w="2268" w:type="dxa"/>
            <w:vAlign w:val="center"/>
          </w:tcPr>
          <w:p w:rsidR="00561794" w:rsidRPr="0006166A" w:rsidRDefault="00561794" w:rsidP="008F6AB4">
            <w:pPr>
              <w:jc w:val="center"/>
              <w:rPr>
                <w:rFonts w:ascii="Arial" w:hAnsi="Arial" w:cs="Arial"/>
                <w:b/>
                <w:sz w:val="22"/>
              </w:rPr>
            </w:pPr>
            <w:r w:rsidRPr="0006166A">
              <w:rPr>
                <w:rFonts w:ascii="Arial" w:hAnsi="Arial" w:cs="Arial"/>
                <w:b/>
                <w:sz w:val="22"/>
              </w:rPr>
              <w:t xml:space="preserve">Drugi izvori </w:t>
            </w:r>
          </w:p>
          <w:p w:rsidR="00561794" w:rsidRPr="0006166A" w:rsidRDefault="007366E3" w:rsidP="007366E3">
            <w:pPr>
              <w:jc w:val="center"/>
              <w:rPr>
                <w:rFonts w:ascii="Arial" w:hAnsi="Arial" w:cs="Arial"/>
                <w:b/>
                <w:sz w:val="22"/>
              </w:rPr>
            </w:pPr>
            <w:r w:rsidRPr="0006166A">
              <w:rPr>
                <w:rFonts w:ascii="Arial" w:hAnsi="Arial" w:cs="Arial"/>
                <w:b/>
                <w:sz w:val="22"/>
              </w:rPr>
              <w:t>(EUR)</w:t>
            </w:r>
          </w:p>
        </w:tc>
      </w:tr>
      <w:tr w:rsidR="009C579F" w:rsidRPr="0006166A" w:rsidTr="008F6AB4">
        <w:tc>
          <w:tcPr>
            <w:tcW w:w="2268" w:type="dxa"/>
            <w:vAlign w:val="center"/>
          </w:tcPr>
          <w:p w:rsidR="000E2186" w:rsidRPr="0006166A" w:rsidRDefault="000E2186" w:rsidP="008F6AB4">
            <w:pPr>
              <w:rPr>
                <w:rFonts w:ascii="Arial" w:hAnsi="Arial" w:cs="Arial"/>
                <w:sz w:val="22"/>
              </w:rPr>
            </w:pPr>
            <w:r w:rsidRPr="0006166A">
              <w:rPr>
                <w:rFonts w:ascii="Arial" w:hAnsi="Arial" w:cs="Arial"/>
                <w:sz w:val="22"/>
              </w:rPr>
              <w:t>Izvori financiranja u 2025. godini</w:t>
            </w:r>
          </w:p>
        </w:tc>
        <w:tc>
          <w:tcPr>
            <w:tcW w:w="2268" w:type="dxa"/>
            <w:vAlign w:val="center"/>
          </w:tcPr>
          <w:p w:rsidR="000E2186" w:rsidRDefault="00EB49D3" w:rsidP="006640E2">
            <w:pPr>
              <w:jc w:val="center"/>
              <w:rPr>
                <w:rFonts w:ascii="Arial" w:hAnsi="Arial" w:cs="Arial"/>
                <w:sz w:val="22"/>
              </w:rPr>
            </w:pPr>
            <w:r w:rsidRPr="0006166A">
              <w:rPr>
                <w:rFonts w:ascii="Arial" w:hAnsi="Arial" w:cs="Arial"/>
                <w:sz w:val="22"/>
              </w:rPr>
              <w:t>A509000</w:t>
            </w:r>
          </w:p>
          <w:p w:rsidR="00EE5C62" w:rsidRPr="0006166A" w:rsidRDefault="00EE5C62" w:rsidP="006640E2">
            <w:pPr>
              <w:jc w:val="center"/>
              <w:rPr>
                <w:rFonts w:ascii="Arial" w:hAnsi="Arial" w:cs="Arial"/>
                <w:sz w:val="22"/>
              </w:rPr>
            </w:pPr>
            <w:r w:rsidRPr="0006166A">
              <w:rPr>
                <w:rFonts w:ascii="Arial" w:hAnsi="Arial" w:cs="Arial"/>
                <w:sz w:val="22"/>
              </w:rPr>
              <w:t>Administracija i upravljanje</w:t>
            </w:r>
          </w:p>
        </w:tc>
        <w:tc>
          <w:tcPr>
            <w:tcW w:w="2268" w:type="dxa"/>
            <w:vAlign w:val="center"/>
          </w:tcPr>
          <w:p w:rsidR="000E2186" w:rsidRPr="0006166A" w:rsidRDefault="000E2186" w:rsidP="008F6AB4">
            <w:pPr>
              <w:jc w:val="center"/>
              <w:rPr>
                <w:rFonts w:ascii="Arial" w:hAnsi="Arial" w:cs="Arial"/>
                <w:sz w:val="22"/>
              </w:rPr>
            </w:pPr>
          </w:p>
        </w:tc>
        <w:tc>
          <w:tcPr>
            <w:tcW w:w="2268" w:type="dxa"/>
            <w:vAlign w:val="center"/>
          </w:tcPr>
          <w:p w:rsidR="000E2186" w:rsidRPr="0006166A" w:rsidRDefault="000E2186" w:rsidP="008F6AB4">
            <w:pPr>
              <w:jc w:val="center"/>
              <w:rPr>
                <w:rFonts w:ascii="Arial" w:hAnsi="Arial" w:cs="Arial"/>
                <w:sz w:val="22"/>
              </w:rPr>
            </w:pPr>
          </w:p>
        </w:tc>
      </w:tr>
      <w:tr w:rsidR="009C579F" w:rsidRPr="0006166A" w:rsidTr="008F6AB4">
        <w:tc>
          <w:tcPr>
            <w:tcW w:w="2268" w:type="dxa"/>
            <w:vMerge w:val="restart"/>
            <w:vAlign w:val="center"/>
          </w:tcPr>
          <w:p w:rsidR="000E2186" w:rsidRPr="0006166A" w:rsidRDefault="000E2186" w:rsidP="008F6AB4">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0E2186" w:rsidRPr="0006166A" w:rsidRDefault="000E2186" w:rsidP="008F6AB4">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0E2186" w:rsidRPr="0006166A" w:rsidRDefault="000E2186" w:rsidP="008F6AB4">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0E2186" w:rsidRPr="0006166A" w:rsidRDefault="000E2186" w:rsidP="008F6AB4">
            <w:pPr>
              <w:jc w:val="center"/>
              <w:rPr>
                <w:rFonts w:ascii="Arial" w:hAnsi="Arial" w:cs="Arial"/>
                <w:b/>
                <w:bCs/>
                <w:sz w:val="22"/>
              </w:rPr>
            </w:pPr>
            <w:r w:rsidRPr="0006166A">
              <w:rPr>
                <w:rFonts w:ascii="Arial" w:hAnsi="Arial" w:cs="Arial"/>
                <w:b/>
                <w:bCs/>
                <w:sz w:val="22"/>
              </w:rPr>
              <w:t xml:space="preserve">Drugi izvori </w:t>
            </w:r>
          </w:p>
          <w:p w:rsidR="000E2186" w:rsidRPr="0006166A" w:rsidRDefault="000E2186" w:rsidP="008F6AB4">
            <w:pPr>
              <w:jc w:val="center"/>
              <w:rPr>
                <w:rFonts w:ascii="Arial" w:hAnsi="Arial" w:cs="Arial"/>
                <w:b/>
                <w:bCs/>
                <w:sz w:val="22"/>
              </w:rPr>
            </w:pPr>
            <w:r w:rsidRPr="0006166A">
              <w:rPr>
                <w:rFonts w:ascii="Arial" w:hAnsi="Arial" w:cs="Arial"/>
                <w:b/>
                <w:bCs/>
                <w:sz w:val="22"/>
              </w:rPr>
              <w:t>(EUR)</w:t>
            </w:r>
          </w:p>
        </w:tc>
      </w:tr>
      <w:tr w:rsidR="009C579F" w:rsidRPr="0006166A" w:rsidTr="008F6AB4">
        <w:tc>
          <w:tcPr>
            <w:tcW w:w="2268" w:type="dxa"/>
            <w:vMerge/>
            <w:vAlign w:val="center"/>
          </w:tcPr>
          <w:p w:rsidR="000E2186" w:rsidRPr="0006166A" w:rsidRDefault="000E2186" w:rsidP="008F6AB4">
            <w:pPr>
              <w:rPr>
                <w:rFonts w:ascii="Arial" w:hAnsi="Arial" w:cs="Arial"/>
                <w:b/>
                <w:bCs/>
                <w:sz w:val="22"/>
              </w:rPr>
            </w:pPr>
          </w:p>
        </w:tc>
        <w:tc>
          <w:tcPr>
            <w:tcW w:w="2268" w:type="dxa"/>
            <w:vAlign w:val="center"/>
          </w:tcPr>
          <w:p w:rsidR="000E2186" w:rsidRPr="0006166A" w:rsidRDefault="00EB49D3" w:rsidP="008F6AB4">
            <w:pPr>
              <w:jc w:val="center"/>
              <w:rPr>
                <w:rFonts w:ascii="Arial" w:hAnsi="Arial" w:cs="Arial"/>
                <w:b/>
                <w:bCs/>
                <w:sz w:val="22"/>
              </w:rPr>
            </w:pPr>
            <w:r w:rsidRPr="0006166A">
              <w:rPr>
                <w:rFonts w:ascii="Arial" w:hAnsi="Arial" w:cs="Arial"/>
                <w:b/>
                <w:bCs/>
                <w:sz w:val="22"/>
              </w:rPr>
              <w:t>0,00</w:t>
            </w:r>
          </w:p>
        </w:tc>
        <w:tc>
          <w:tcPr>
            <w:tcW w:w="2268" w:type="dxa"/>
            <w:vAlign w:val="center"/>
          </w:tcPr>
          <w:p w:rsidR="000E2186" w:rsidRPr="0006166A" w:rsidRDefault="000E2186" w:rsidP="008F6AB4">
            <w:pPr>
              <w:jc w:val="center"/>
              <w:rPr>
                <w:rFonts w:ascii="Arial" w:hAnsi="Arial" w:cs="Arial"/>
                <w:b/>
                <w:bCs/>
                <w:sz w:val="22"/>
              </w:rPr>
            </w:pPr>
          </w:p>
        </w:tc>
        <w:tc>
          <w:tcPr>
            <w:tcW w:w="2268" w:type="dxa"/>
            <w:vAlign w:val="center"/>
          </w:tcPr>
          <w:p w:rsidR="000E2186" w:rsidRPr="0006166A" w:rsidRDefault="000E2186" w:rsidP="008F6AB4">
            <w:pPr>
              <w:jc w:val="center"/>
              <w:rPr>
                <w:rFonts w:ascii="Arial" w:hAnsi="Arial" w:cs="Arial"/>
                <w:b/>
                <w:bCs/>
                <w:sz w:val="22"/>
              </w:rPr>
            </w:pPr>
          </w:p>
        </w:tc>
      </w:tr>
      <w:tr w:rsidR="000E2186" w:rsidRPr="0006166A" w:rsidTr="008F6AB4">
        <w:tc>
          <w:tcPr>
            <w:tcW w:w="2268" w:type="dxa"/>
            <w:vAlign w:val="center"/>
          </w:tcPr>
          <w:p w:rsidR="000E2186" w:rsidRPr="0006166A" w:rsidRDefault="000E2186" w:rsidP="008F6AB4">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0E2186" w:rsidRPr="0006166A" w:rsidRDefault="001E56C0" w:rsidP="008F6AB4">
            <w:pPr>
              <w:rPr>
                <w:rFonts w:ascii="Arial" w:hAnsi="Arial" w:cs="Arial"/>
                <w:sz w:val="22"/>
              </w:rPr>
            </w:pPr>
            <w:r w:rsidRPr="0006166A">
              <w:rPr>
                <w:rFonts w:ascii="Arial" w:hAnsi="Arial" w:cs="Arial"/>
                <w:sz w:val="22"/>
              </w:rPr>
              <w:t>IV. kvartal 2025. godine</w:t>
            </w:r>
          </w:p>
        </w:tc>
      </w:tr>
    </w:tbl>
    <w:p w:rsidR="00B76A0D" w:rsidRPr="0006166A" w:rsidRDefault="00B76A0D"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3515D3">
        <w:tc>
          <w:tcPr>
            <w:tcW w:w="2268" w:type="dxa"/>
            <w:shd w:val="clear" w:color="auto" w:fill="E2EFD9" w:themeFill="accent6" w:themeFillTint="33"/>
            <w:vAlign w:val="center"/>
          </w:tcPr>
          <w:p w:rsidR="00561794" w:rsidRPr="0006166A" w:rsidRDefault="00561794" w:rsidP="003515D3">
            <w:pPr>
              <w:rPr>
                <w:rFonts w:ascii="Arial" w:hAnsi="Arial" w:cs="Arial"/>
                <w:sz w:val="22"/>
              </w:rPr>
            </w:pPr>
          </w:p>
          <w:p w:rsidR="00561794" w:rsidRPr="0006166A" w:rsidRDefault="00561794" w:rsidP="003515D3">
            <w:pPr>
              <w:rPr>
                <w:rFonts w:ascii="Arial" w:hAnsi="Arial" w:cs="Arial"/>
                <w:sz w:val="22"/>
              </w:rPr>
            </w:pPr>
            <w:r w:rsidRPr="0006166A">
              <w:rPr>
                <w:rFonts w:ascii="Arial" w:hAnsi="Arial" w:cs="Arial"/>
                <w:sz w:val="22"/>
              </w:rPr>
              <w:t>Mjera (</w:t>
            </w:r>
            <w:r w:rsidRPr="0006166A">
              <w:rPr>
                <w:rFonts w:ascii="Arial" w:hAnsi="Arial" w:cs="Arial"/>
                <w:i/>
                <w:sz w:val="22"/>
              </w:rPr>
              <w:t>iz teksta</w:t>
            </w:r>
            <w:r w:rsidR="00E776DD" w:rsidRPr="0006166A">
              <w:rPr>
                <w:rFonts w:ascii="Arial" w:hAnsi="Arial" w:cs="Arial"/>
                <w:i/>
                <w:sz w:val="22"/>
              </w:rPr>
              <w:t xml:space="preserve"> </w:t>
            </w:r>
            <w:r w:rsidRPr="0006166A">
              <w:rPr>
                <w:rFonts w:ascii="Arial" w:hAnsi="Arial" w:cs="Arial"/>
                <w:i/>
                <w:sz w:val="22"/>
              </w:rPr>
              <w:t>Nacionalnog plana</w:t>
            </w:r>
            <w:r w:rsidRPr="0006166A">
              <w:rPr>
                <w:rFonts w:ascii="Arial" w:hAnsi="Arial" w:cs="Arial"/>
                <w:sz w:val="22"/>
              </w:rPr>
              <w:t>):</w:t>
            </w:r>
          </w:p>
          <w:p w:rsidR="00561794" w:rsidRPr="0006166A" w:rsidRDefault="00561794" w:rsidP="003515D3">
            <w:pPr>
              <w:rPr>
                <w:rFonts w:ascii="Arial" w:hAnsi="Arial" w:cs="Arial"/>
                <w:b/>
                <w:bCs/>
                <w:sz w:val="22"/>
              </w:rPr>
            </w:pPr>
          </w:p>
        </w:tc>
        <w:tc>
          <w:tcPr>
            <w:tcW w:w="6804" w:type="dxa"/>
            <w:gridSpan w:val="3"/>
            <w:shd w:val="clear" w:color="auto" w:fill="E2EFD9" w:themeFill="accent6" w:themeFillTint="33"/>
            <w:vAlign w:val="center"/>
          </w:tcPr>
          <w:p w:rsidR="00561794" w:rsidRPr="0006166A" w:rsidRDefault="00FC3AEC" w:rsidP="003515D3">
            <w:pPr>
              <w:rPr>
                <w:rFonts w:ascii="Arial" w:hAnsi="Arial" w:cs="Arial"/>
                <w:b/>
                <w:sz w:val="22"/>
              </w:rPr>
            </w:pPr>
            <w:r w:rsidRPr="0006166A">
              <w:rPr>
                <w:rFonts w:ascii="Arial" w:hAnsi="Arial" w:cs="Arial"/>
                <w:b/>
                <w:sz w:val="22"/>
              </w:rPr>
              <w:t xml:space="preserve">4.1. </w:t>
            </w:r>
            <w:r w:rsidR="00561794" w:rsidRPr="0006166A">
              <w:rPr>
                <w:rFonts w:ascii="Arial" w:hAnsi="Arial" w:cs="Arial"/>
                <w:b/>
                <w:sz w:val="22"/>
              </w:rPr>
              <w:t>Poticati održiv i dugoročan razvoj organizacija civilnog društva koje štite i promiču ljudska prava</w:t>
            </w:r>
          </w:p>
        </w:tc>
      </w:tr>
      <w:tr w:rsidR="009C579F" w:rsidRPr="0006166A" w:rsidTr="003515D3">
        <w:tc>
          <w:tcPr>
            <w:tcW w:w="2268" w:type="dxa"/>
            <w:shd w:val="clear" w:color="auto" w:fill="BFBFBF" w:themeFill="background1" w:themeFillShade="BF"/>
            <w:vAlign w:val="center"/>
          </w:tcPr>
          <w:p w:rsidR="00561794" w:rsidRPr="0006166A" w:rsidRDefault="00561794" w:rsidP="003515D3">
            <w:pPr>
              <w:rPr>
                <w:rFonts w:ascii="Arial" w:hAnsi="Arial" w:cs="Arial"/>
                <w:b/>
                <w:bCs/>
                <w:sz w:val="22"/>
              </w:rPr>
            </w:pPr>
          </w:p>
          <w:p w:rsidR="00561794" w:rsidRPr="0006166A" w:rsidRDefault="00561794" w:rsidP="003515D3">
            <w:pPr>
              <w:rPr>
                <w:rFonts w:ascii="Arial" w:hAnsi="Arial" w:cs="Arial"/>
                <w:b/>
                <w:bCs/>
                <w:sz w:val="22"/>
              </w:rPr>
            </w:pPr>
            <w:r w:rsidRPr="0006166A">
              <w:rPr>
                <w:rFonts w:ascii="Arial" w:hAnsi="Arial" w:cs="Arial"/>
                <w:b/>
                <w:bCs/>
                <w:sz w:val="22"/>
              </w:rPr>
              <w:t xml:space="preserve">NAZIV AKTIVNOSTI: </w:t>
            </w:r>
          </w:p>
          <w:p w:rsidR="00561794" w:rsidRPr="0006166A" w:rsidRDefault="00561794" w:rsidP="003515D3">
            <w:pPr>
              <w:rPr>
                <w:rFonts w:ascii="Arial" w:hAnsi="Arial" w:cs="Arial"/>
                <w:b/>
                <w:bCs/>
                <w:sz w:val="22"/>
              </w:rPr>
            </w:pPr>
          </w:p>
        </w:tc>
        <w:tc>
          <w:tcPr>
            <w:tcW w:w="6804" w:type="dxa"/>
            <w:gridSpan w:val="3"/>
            <w:shd w:val="clear" w:color="auto" w:fill="BFBFBF" w:themeFill="background1" w:themeFillShade="BF"/>
            <w:vAlign w:val="center"/>
          </w:tcPr>
          <w:p w:rsidR="00561794" w:rsidRPr="0006166A" w:rsidRDefault="00F47E0E" w:rsidP="003515D3">
            <w:pPr>
              <w:rPr>
                <w:rFonts w:ascii="Arial" w:hAnsi="Arial" w:cs="Arial"/>
                <w:sz w:val="22"/>
              </w:rPr>
            </w:pPr>
            <w:r w:rsidRPr="0006166A">
              <w:rPr>
                <w:rFonts w:ascii="Arial" w:hAnsi="Arial" w:cs="Arial"/>
                <w:sz w:val="22"/>
              </w:rPr>
              <w:t xml:space="preserve">4.1.3. </w:t>
            </w:r>
            <w:r w:rsidR="000E2186" w:rsidRPr="0006166A">
              <w:rPr>
                <w:rFonts w:ascii="Arial" w:hAnsi="Arial" w:cs="Arial"/>
                <w:sz w:val="22"/>
              </w:rPr>
              <w:t>Dani otvorenih vrata</w:t>
            </w:r>
          </w:p>
        </w:tc>
      </w:tr>
      <w:tr w:rsidR="009C579F" w:rsidRPr="0006166A" w:rsidTr="003515D3">
        <w:tc>
          <w:tcPr>
            <w:tcW w:w="2268" w:type="dxa"/>
            <w:vAlign w:val="center"/>
          </w:tcPr>
          <w:p w:rsidR="00561794" w:rsidRPr="0006166A" w:rsidRDefault="00561794" w:rsidP="003515D3">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2252D9" w:rsidRPr="0006166A" w:rsidRDefault="00561794" w:rsidP="00FA5962">
            <w:pPr>
              <w:jc w:val="both"/>
              <w:rPr>
                <w:rFonts w:ascii="Arial" w:hAnsi="Arial" w:cs="Arial"/>
                <w:sz w:val="22"/>
              </w:rPr>
            </w:pPr>
            <w:r w:rsidRPr="0006166A">
              <w:rPr>
                <w:rFonts w:ascii="Arial" w:hAnsi="Arial" w:cs="Arial"/>
                <w:sz w:val="22"/>
              </w:rPr>
              <w:t xml:space="preserve">Organiziranje Dana otvorenih vrata udruga s naglaskom na predstavljanje aktivnosti, odnosno poticanje otvaranja vrata udruga koje djeluju u području zaštite ljudskih prava </w:t>
            </w:r>
            <w:r w:rsidR="000E2186" w:rsidRPr="0006166A">
              <w:rPr>
                <w:rFonts w:ascii="Arial" w:hAnsi="Arial" w:cs="Arial"/>
                <w:sz w:val="22"/>
              </w:rPr>
              <w:t>s ciljem povećanja vidljivosti djelovanja organizacija civilnog društva u području zaštite ljudskih prava</w:t>
            </w:r>
            <w:r w:rsidR="00FA5962">
              <w:rPr>
                <w:rFonts w:ascii="Arial" w:hAnsi="Arial" w:cs="Arial"/>
                <w:sz w:val="22"/>
              </w:rPr>
              <w:t>.</w:t>
            </w:r>
          </w:p>
        </w:tc>
      </w:tr>
      <w:tr w:rsidR="009C579F" w:rsidRPr="0006166A" w:rsidTr="003515D3">
        <w:tc>
          <w:tcPr>
            <w:tcW w:w="2268" w:type="dxa"/>
            <w:vAlign w:val="center"/>
          </w:tcPr>
          <w:p w:rsidR="00561794" w:rsidRPr="0006166A" w:rsidRDefault="00F44044" w:rsidP="003515D3">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561794" w:rsidRPr="0006166A" w:rsidRDefault="00561794" w:rsidP="003515D3">
            <w:pPr>
              <w:rPr>
                <w:rFonts w:ascii="Arial" w:hAnsi="Arial" w:cs="Arial"/>
                <w:sz w:val="22"/>
              </w:rPr>
            </w:pPr>
            <w:r w:rsidRPr="0006166A">
              <w:rPr>
                <w:rFonts w:ascii="Arial" w:hAnsi="Arial" w:cs="Arial"/>
                <w:sz w:val="22"/>
              </w:rPr>
              <w:t xml:space="preserve">Ured za udruge Vlade </w:t>
            </w:r>
            <w:r w:rsidR="00A506AA" w:rsidRPr="0006166A">
              <w:rPr>
                <w:rFonts w:ascii="Arial" w:hAnsi="Arial" w:cs="Arial"/>
                <w:sz w:val="22"/>
              </w:rPr>
              <w:t>Republike Hrvatske</w:t>
            </w:r>
          </w:p>
        </w:tc>
      </w:tr>
      <w:tr w:rsidR="009C579F" w:rsidRPr="0006166A" w:rsidTr="003515D3">
        <w:tc>
          <w:tcPr>
            <w:tcW w:w="2268" w:type="dxa"/>
            <w:vAlign w:val="center"/>
          </w:tcPr>
          <w:p w:rsidR="00561794" w:rsidRPr="0006166A" w:rsidRDefault="00561794" w:rsidP="003515D3">
            <w:pPr>
              <w:rPr>
                <w:rFonts w:ascii="Arial" w:hAnsi="Arial" w:cs="Arial"/>
                <w:sz w:val="22"/>
              </w:rPr>
            </w:pPr>
            <w:r w:rsidRPr="0006166A">
              <w:rPr>
                <w:rFonts w:ascii="Arial" w:hAnsi="Arial" w:cs="Arial"/>
                <w:b/>
                <w:sz w:val="22"/>
              </w:rPr>
              <w:t>PARTNERI</w:t>
            </w:r>
            <w:r w:rsidR="00F44044" w:rsidRPr="0006166A">
              <w:rPr>
                <w:rFonts w:ascii="Arial" w:hAnsi="Arial" w:cs="Arial"/>
                <w:sz w:val="22"/>
              </w:rPr>
              <w:t>:</w:t>
            </w:r>
          </w:p>
          <w:p w:rsidR="00561794" w:rsidRPr="0006166A" w:rsidRDefault="00561794" w:rsidP="003515D3">
            <w:pPr>
              <w:rPr>
                <w:rFonts w:ascii="Arial" w:hAnsi="Arial" w:cs="Arial"/>
                <w:sz w:val="22"/>
              </w:rPr>
            </w:pPr>
          </w:p>
        </w:tc>
        <w:tc>
          <w:tcPr>
            <w:tcW w:w="6804" w:type="dxa"/>
            <w:gridSpan w:val="3"/>
            <w:vAlign w:val="center"/>
          </w:tcPr>
          <w:p w:rsidR="00561794" w:rsidRPr="0006166A" w:rsidRDefault="00561794" w:rsidP="003515D3">
            <w:pPr>
              <w:rPr>
                <w:rFonts w:ascii="Arial" w:hAnsi="Arial" w:cs="Arial"/>
                <w:sz w:val="22"/>
              </w:rPr>
            </w:pPr>
            <w:r w:rsidRPr="0006166A">
              <w:rPr>
                <w:rFonts w:ascii="Arial" w:hAnsi="Arial" w:cs="Arial"/>
                <w:sz w:val="22"/>
              </w:rPr>
              <w:t>Ured za ljudska prava i prava nacionalnih manjina</w:t>
            </w:r>
            <w:r w:rsidR="00E776DD" w:rsidRPr="0006166A">
              <w:rPr>
                <w:rFonts w:ascii="Arial" w:hAnsi="Arial" w:cs="Arial"/>
                <w:sz w:val="22"/>
              </w:rPr>
              <w:t xml:space="preserve"> </w:t>
            </w:r>
          </w:p>
        </w:tc>
      </w:tr>
      <w:tr w:rsidR="009C579F" w:rsidRPr="0006166A" w:rsidTr="003515D3">
        <w:tc>
          <w:tcPr>
            <w:tcW w:w="2268" w:type="dxa"/>
            <w:vAlign w:val="center"/>
          </w:tcPr>
          <w:p w:rsidR="000E2186" w:rsidRPr="0006166A" w:rsidRDefault="000E2186" w:rsidP="003515D3">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0E2186" w:rsidRPr="0006166A" w:rsidRDefault="000E2186" w:rsidP="003515D3">
            <w:pPr>
              <w:jc w:val="center"/>
              <w:rPr>
                <w:rFonts w:ascii="Arial" w:hAnsi="Arial" w:cs="Arial"/>
                <w:sz w:val="22"/>
              </w:rPr>
            </w:pPr>
            <w:r w:rsidRPr="0006166A">
              <w:rPr>
                <w:rFonts w:ascii="Arial" w:hAnsi="Arial" w:cs="Arial"/>
                <w:sz w:val="22"/>
              </w:rPr>
              <w:t>Broj događanja koja udruge organiziraju povodom Dana otvorenih vrata</w:t>
            </w:r>
          </w:p>
        </w:tc>
        <w:tc>
          <w:tcPr>
            <w:tcW w:w="2268" w:type="dxa"/>
            <w:vAlign w:val="center"/>
          </w:tcPr>
          <w:p w:rsidR="000E2186" w:rsidRPr="0006166A" w:rsidRDefault="000E2186" w:rsidP="003515D3">
            <w:pPr>
              <w:jc w:val="center"/>
              <w:rPr>
                <w:rFonts w:ascii="Arial" w:hAnsi="Arial" w:cs="Arial"/>
                <w:sz w:val="22"/>
              </w:rPr>
            </w:pPr>
            <w:r w:rsidRPr="0006166A">
              <w:rPr>
                <w:rFonts w:ascii="Arial" w:hAnsi="Arial" w:cs="Arial"/>
                <w:sz w:val="22"/>
              </w:rPr>
              <w:t>Broj udruga koje su otvorile svoja vrata</w:t>
            </w:r>
          </w:p>
        </w:tc>
        <w:tc>
          <w:tcPr>
            <w:tcW w:w="2268" w:type="dxa"/>
            <w:vAlign w:val="center"/>
          </w:tcPr>
          <w:p w:rsidR="000E2186" w:rsidRPr="0006166A" w:rsidRDefault="000E2186" w:rsidP="003515D3">
            <w:pPr>
              <w:jc w:val="center"/>
              <w:rPr>
                <w:rFonts w:ascii="Arial" w:hAnsi="Arial" w:cs="Arial"/>
                <w:sz w:val="22"/>
              </w:rPr>
            </w:pPr>
            <w:r w:rsidRPr="0006166A">
              <w:rPr>
                <w:rFonts w:ascii="Arial" w:hAnsi="Arial" w:cs="Arial"/>
                <w:sz w:val="22"/>
              </w:rPr>
              <w:t>Broj aktivnosti koje su medijski popraćene</w:t>
            </w:r>
          </w:p>
        </w:tc>
      </w:tr>
      <w:tr w:rsidR="009C579F" w:rsidRPr="0006166A" w:rsidTr="003515D3">
        <w:tc>
          <w:tcPr>
            <w:tcW w:w="2268" w:type="dxa"/>
            <w:vAlign w:val="center"/>
          </w:tcPr>
          <w:p w:rsidR="000E2186" w:rsidRPr="0006166A" w:rsidRDefault="000E2186" w:rsidP="003515D3">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0E2186" w:rsidRPr="0006166A" w:rsidRDefault="000E2186" w:rsidP="003515D3">
            <w:pPr>
              <w:jc w:val="center"/>
              <w:rPr>
                <w:rFonts w:ascii="Arial" w:hAnsi="Arial" w:cs="Arial"/>
                <w:sz w:val="22"/>
              </w:rPr>
            </w:pPr>
            <w:r w:rsidRPr="0006166A">
              <w:rPr>
                <w:rFonts w:ascii="Arial" w:hAnsi="Arial" w:cs="Arial"/>
                <w:sz w:val="22"/>
              </w:rPr>
              <w:t>300</w:t>
            </w:r>
          </w:p>
        </w:tc>
        <w:tc>
          <w:tcPr>
            <w:tcW w:w="2268" w:type="dxa"/>
            <w:vAlign w:val="center"/>
          </w:tcPr>
          <w:p w:rsidR="000E2186" w:rsidRPr="0006166A" w:rsidRDefault="000E2186" w:rsidP="003515D3">
            <w:pPr>
              <w:jc w:val="center"/>
              <w:rPr>
                <w:rFonts w:ascii="Arial" w:hAnsi="Arial" w:cs="Arial"/>
                <w:sz w:val="22"/>
              </w:rPr>
            </w:pPr>
            <w:r w:rsidRPr="0006166A">
              <w:rPr>
                <w:rFonts w:ascii="Arial" w:hAnsi="Arial" w:cs="Arial"/>
                <w:sz w:val="22"/>
              </w:rPr>
              <w:t>150</w:t>
            </w:r>
          </w:p>
        </w:tc>
        <w:tc>
          <w:tcPr>
            <w:tcW w:w="2268" w:type="dxa"/>
            <w:vAlign w:val="center"/>
          </w:tcPr>
          <w:p w:rsidR="000E2186" w:rsidRPr="0006166A" w:rsidRDefault="000E2186" w:rsidP="003515D3">
            <w:pPr>
              <w:jc w:val="center"/>
              <w:rPr>
                <w:rFonts w:ascii="Arial" w:hAnsi="Arial" w:cs="Arial"/>
                <w:sz w:val="22"/>
              </w:rPr>
            </w:pPr>
            <w:r w:rsidRPr="0006166A">
              <w:rPr>
                <w:rFonts w:ascii="Arial" w:hAnsi="Arial" w:cs="Arial"/>
                <w:sz w:val="22"/>
              </w:rPr>
              <w:t>200</w:t>
            </w:r>
          </w:p>
        </w:tc>
      </w:tr>
      <w:tr w:rsidR="009C579F" w:rsidRPr="0006166A" w:rsidTr="003515D3">
        <w:tc>
          <w:tcPr>
            <w:tcW w:w="2268" w:type="dxa"/>
            <w:vAlign w:val="center"/>
          </w:tcPr>
          <w:p w:rsidR="00561794" w:rsidRPr="0006166A" w:rsidRDefault="00561794" w:rsidP="00F44044">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561794" w:rsidRPr="0006166A" w:rsidRDefault="00561794" w:rsidP="00F44044">
            <w:pPr>
              <w:jc w:val="center"/>
              <w:rPr>
                <w:rFonts w:ascii="Arial" w:hAnsi="Arial" w:cs="Arial"/>
                <w:b/>
                <w:sz w:val="22"/>
              </w:rPr>
            </w:pPr>
            <w:r w:rsidRPr="0006166A">
              <w:rPr>
                <w:rFonts w:ascii="Arial" w:hAnsi="Arial" w:cs="Arial"/>
                <w:b/>
                <w:sz w:val="22"/>
              </w:rPr>
              <w:t>D</w:t>
            </w:r>
            <w:r w:rsidR="00F44044" w:rsidRPr="0006166A">
              <w:rPr>
                <w:rFonts w:ascii="Arial" w:hAnsi="Arial" w:cs="Arial"/>
                <w:b/>
                <w:sz w:val="22"/>
              </w:rPr>
              <w:t>ržavni proračun (EUR)</w:t>
            </w:r>
          </w:p>
        </w:tc>
        <w:tc>
          <w:tcPr>
            <w:tcW w:w="2268" w:type="dxa"/>
            <w:vAlign w:val="center"/>
          </w:tcPr>
          <w:p w:rsidR="00561794" w:rsidRPr="0006166A" w:rsidRDefault="00F44044" w:rsidP="00F44044">
            <w:pPr>
              <w:jc w:val="center"/>
              <w:rPr>
                <w:rFonts w:ascii="Arial" w:hAnsi="Arial" w:cs="Arial"/>
                <w:b/>
                <w:sz w:val="22"/>
              </w:rPr>
            </w:pPr>
            <w:r w:rsidRPr="0006166A">
              <w:rPr>
                <w:rFonts w:ascii="Arial" w:hAnsi="Arial" w:cs="Arial"/>
                <w:b/>
                <w:sz w:val="22"/>
              </w:rPr>
              <w:t>EU financiranje (EUR)</w:t>
            </w:r>
          </w:p>
        </w:tc>
        <w:tc>
          <w:tcPr>
            <w:tcW w:w="2268" w:type="dxa"/>
            <w:vAlign w:val="center"/>
          </w:tcPr>
          <w:p w:rsidR="00561794" w:rsidRPr="0006166A" w:rsidRDefault="00561794" w:rsidP="003515D3">
            <w:pPr>
              <w:jc w:val="center"/>
              <w:rPr>
                <w:rFonts w:ascii="Arial" w:hAnsi="Arial" w:cs="Arial"/>
                <w:b/>
                <w:sz w:val="22"/>
              </w:rPr>
            </w:pPr>
            <w:r w:rsidRPr="0006166A">
              <w:rPr>
                <w:rFonts w:ascii="Arial" w:hAnsi="Arial" w:cs="Arial"/>
                <w:b/>
                <w:sz w:val="22"/>
              </w:rPr>
              <w:t xml:space="preserve">Drugi izvori </w:t>
            </w:r>
          </w:p>
          <w:p w:rsidR="00561794" w:rsidRPr="0006166A" w:rsidRDefault="00F44044" w:rsidP="00F44044">
            <w:pPr>
              <w:jc w:val="center"/>
              <w:rPr>
                <w:rFonts w:ascii="Arial" w:hAnsi="Arial" w:cs="Arial"/>
                <w:b/>
                <w:sz w:val="22"/>
              </w:rPr>
            </w:pPr>
            <w:r w:rsidRPr="0006166A">
              <w:rPr>
                <w:rFonts w:ascii="Arial" w:hAnsi="Arial" w:cs="Arial"/>
                <w:b/>
                <w:sz w:val="22"/>
              </w:rPr>
              <w:t>(EUR)</w:t>
            </w:r>
          </w:p>
        </w:tc>
      </w:tr>
      <w:tr w:rsidR="009C579F" w:rsidRPr="0006166A" w:rsidTr="003515D3">
        <w:tc>
          <w:tcPr>
            <w:tcW w:w="2268" w:type="dxa"/>
            <w:vAlign w:val="center"/>
          </w:tcPr>
          <w:p w:rsidR="000E2186" w:rsidRPr="0006166A" w:rsidRDefault="000E2186" w:rsidP="003515D3">
            <w:pPr>
              <w:rPr>
                <w:rFonts w:ascii="Arial" w:hAnsi="Arial" w:cs="Arial"/>
                <w:sz w:val="22"/>
              </w:rPr>
            </w:pPr>
            <w:r w:rsidRPr="0006166A">
              <w:rPr>
                <w:rFonts w:ascii="Arial" w:hAnsi="Arial" w:cs="Arial"/>
                <w:sz w:val="22"/>
              </w:rPr>
              <w:t>Izvori financiranja u 2025. godini</w:t>
            </w:r>
          </w:p>
        </w:tc>
        <w:tc>
          <w:tcPr>
            <w:tcW w:w="2268" w:type="dxa"/>
            <w:vAlign w:val="center"/>
          </w:tcPr>
          <w:p w:rsidR="00EE5C62" w:rsidRDefault="00C71AF8" w:rsidP="00EE5C62">
            <w:pPr>
              <w:jc w:val="center"/>
              <w:rPr>
                <w:rFonts w:ascii="Arial" w:hAnsi="Arial" w:cs="Arial"/>
                <w:sz w:val="22"/>
              </w:rPr>
            </w:pPr>
            <w:r w:rsidRPr="0006166A">
              <w:rPr>
                <w:rFonts w:ascii="Arial" w:hAnsi="Arial" w:cs="Arial"/>
                <w:sz w:val="22"/>
              </w:rPr>
              <w:t>A509065</w:t>
            </w:r>
            <w:r w:rsidR="00EE5C62">
              <w:rPr>
                <w:rFonts w:ascii="Arial" w:hAnsi="Arial" w:cs="Arial"/>
                <w:sz w:val="22"/>
              </w:rPr>
              <w:t xml:space="preserve"> – </w:t>
            </w:r>
          </w:p>
          <w:p w:rsidR="00EE5C62" w:rsidRPr="0006166A" w:rsidRDefault="00EE5C62" w:rsidP="00EE5C62">
            <w:pPr>
              <w:jc w:val="center"/>
              <w:rPr>
                <w:rFonts w:ascii="Arial" w:hAnsi="Arial" w:cs="Arial"/>
                <w:sz w:val="22"/>
              </w:rPr>
            </w:pPr>
            <w:r>
              <w:rPr>
                <w:rFonts w:ascii="Arial" w:hAnsi="Arial" w:cs="Arial"/>
                <w:sz w:val="22"/>
              </w:rPr>
              <w:t>Vidljivost rada udruga u lokalnoj zajednici</w:t>
            </w:r>
          </w:p>
          <w:p w:rsidR="000E2186" w:rsidRPr="0006166A" w:rsidRDefault="00EE5C62" w:rsidP="006640E2">
            <w:pPr>
              <w:jc w:val="center"/>
              <w:rPr>
                <w:rFonts w:ascii="Arial" w:hAnsi="Arial" w:cs="Arial"/>
                <w:sz w:val="22"/>
              </w:rPr>
            </w:pPr>
            <w:r>
              <w:rPr>
                <w:rFonts w:ascii="Arial" w:hAnsi="Arial" w:cs="Arial"/>
                <w:sz w:val="22"/>
              </w:rPr>
              <w:t>29.670</w:t>
            </w:r>
            <w:r w:rsidR="00C71AF8" w:rsidRPr="0006166A">
              <w:rPr>
                <w:rFonts w:ascii="Arial" w:hAnsi="Arial" w:cs="Arial"/>
                <w:sz w:val="22"/>
              </w:rPr>
              <w:t>,00</w:t>
            </w:r>
          </w:p>
        </w:tc>
        <w:tc>
          <w:tcPr>
            <w:tcW w:w="2268" w:type="dxa"/>
            <w:vAlign w:val="center"/>
          </w:tcPr>
          <w:p w:rsidR="000E2186" w:rsidRPr="0006166A" w:rsidRDefault="000E2186" w:rsidP="003515D3">
            <w:pPr>
              <w:jc w:val="center"/>
              <w:rPr>
                <w:rFonts w:ascii="Arial" w:hAnsi="Arial" w:cs="Arial"/>
                <w:sz w:val="22"/>
              </w:rPr>
            </w:pPr>
          </w:p>
        </w:tc>
        <w:tc>
          <w:tcPr>
            <w:tcW w:w="2268" w:type="dxa"/>
            <w:vAlign w:val="center"/>
          </w:tcPr>
          <w:p w:rsidR="000E2186" w:rsidRPr="0006166A" w:rsidRDefault="000E2186" w:rsidP="003515D3">
            <w:pPr>
              <w:jc w:val="center"/>
              <w:rPr>
                <w:rFonts w:ascii="Arial" w:hAnsi="Arial" w:cs="Arial"/>
                <w:sz w:val="22"/>
              </w:rPr>
            </w:pPr>
          </w:p>
        </w:tc>
      </w:tr>
      <w:tr w:rsidR="009C579F" w:rsidRPr="0006166A" w:rsidTr="003515D3">
        <w:tc>
          <w:tcPr>
            <w:tcW w:w="2268" w:type="dxa"/>
            <w:vMerge w:val="restart"/>
            <w:vAlign w:val="center"/>
          </w:tcPr>
          <w:p w:rsidR="00561794" w:rsidRPr="0006166A" w:rsidRDefault="00561794" w:rsidP="003515D3">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561794" w:rsidRPr="0006166A" w:rsidRDefault="00561794" w:rsidP="003515D3">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561794" w:rsidRPr="0006166A" w:rsidRDefault="00561794" w:rsidP="003515D3">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561794" w:rsidRPr="0006166A" w:rsidRDefault="00561794" w:rsidP="003515D3">
            <w:pPr>
              <w:jc w:val="center"/>
              <w:rPr>
                <w:rFonts w:ascii="Arial" w:hAnsi="Arial" w:cs="Arial"/>
                <w:b/>
                <w:bCs/>
                <w:sz w:val="22"/>
              </w:rPr>
            </w:pPr>
            <w:r w:rsidRPr="0006166A">
              <w:rPr>
                <w:rFonts w:ascii="Arial" w:hAnsi="Arial" w:cs="Arial"/>
                <w:b/>
                <w:bCs/>
                <w:sz w:val="22"/>
              </w:rPr>
              <w:t xml:space="preserve">Drugi izvori </w:t>
            </w:r>
          </w:p>
          <w:p w:rsidR="00561794" w:rsidRPr="0006166A" w:rsidRDefault="00561794" w:rsidP="003515D3">
            <w:pPr>
              <w:jc w:val="center"/>
              <w:rPr>
                <w:rFonts w:ascii="Arial" w:hAnsi="Arial" w:cs="Arial"/>
                <w:b/>
                <w:bCs/>
                <w:sz w:val="22"/>
              </w:rPr>
            </w:pPr>
            <w:r w:rsidRPr="0006166A">
              <w:rPr>
                <w:rFonts w:ascii="Arial" w:hAnsi="Arial" w:cs="Arial"/>
                <w:b/>
                <w:bCs/>
                <w:sz w:val="22"/>
              </w:rPr>
              <w:t>(EUR)</w:t>
            </w:r>
          </w:p>
        </w:tc>
      </w:tr>
      <w:tr w:rsidR="009C579F" w:rsidRPr="0006166A" w:rsidTr="003515D3">
        <w:tc>
          <w:tcPr>
            <w:tcW w:w="2268" w:type="dxa"/>
            <w:vMerge/>
            <w:vAlign w:val="center"/>
          </w:tcPr>
          <w:p w:rsidR="00561794" w:rsidRPr="0006166A" w:rsidRDefault="00561794" w:rsidP="003515D3">
            <w:pPr>
              <w:rPr>
                <w:rFonts w:ascii="Arial" w:hAnsi="Arial" w:cs="Arial"/>
                <w:b/>
                <w:bCs/>
                <w:sz w:val="22"/>
              </w:rPr>
            </w:pPr>
          </w:p>
        </w:tc>
        <w:tc>
          <w:tcPr>
            <w:tcW w:w="2268" w:type="dxa"/>
            <w:vAlign w:val="center"/>
          </w:tcPr>
          <w:p w:rsidR="00561794" w:rsidRPr="0006166A" w:rsidRDefault="0042759D" w:rsidP="0042759D">
            <w:pPr>
              <w:jc w:val="center"/>
              <w:rPr>
                <w:rFonts w:ascii="Arial" w:hAnsi="Arial" w:cs="Arial"/>
                <w:b/>
                <w:bCs/>
                <w:sz w:val="22"/>
              </w:rPr>
            </w:pPr>
            <w:r>
              <w:rPr>
                <w:rFonts w:ascii="Arial" w:hAnsi="Arial" w:cs="Arial"/>
                <w:b/>
                <w:bCs/>
                <w:sz w:val="22"/>
              </w:rPr>
              <w:t>29.670</w:t>
            </w:r>
            <w:r w:rsidR="00B657BE" w:rsidRPr="0006166A">
              <w:rPr>
                <w:rFonts w:ascii="Arial" w:hAnsi="Arial" w:cs="Arial"/>
                <w:b/>
                <w:bCs/>
                <w:sz w:val="22"/>
              </w:rPr>
              <w:t>,00</w:t>
            </w:r>
          </w:p>
        </w:tc>
        <w:tc>
          <w:tcPr>
            <w:tcW w:w="2268" w:type="dxa"/>
            <w:vAlign w:val="center"/>
          </w:tcPr>
          <w:p w:rsidR="00561794" w:rsidRPr="0006166A" w:rsidRDefault="00561794" w:rsidP="003515D3">
            <w:pPr>
              <w:jc w:val="center"/>
              <w:rPr>
                <w:rFonts w:ascii="Arial" w:hAnsi="Arial" w:cs="Arial"/>
                <w:b/>
                <w:bCs/>
                <w:sz w:val="22"/>
              </w:rPr>
            </w:pPr>
          </w:p>
        </w:tc>
        <w:tc>
          <w:tcPr>
            <w:tcW w:w="2268" w:type="dxa"/>
            <w:vAlign w:val="center"/>
          </w:tcPr>
          <w:p w:rsidR="00561794" w:rsidRPr="0006166A" w:rsidRDefault="00561794" w:rsidP="003515D3">
            <w:pPr>
              <w:jc w:val="center"/>
              <w:rPr>
                <w:rFonts w:ascii="Arial" w:hAnsi="Arial" w:cs="Arial"/>
                <w:b/>
                <w:bCs/>
                <w:sz w:val="22"/>
              </w:rPr>
            </w:pPr>
          </w:p>
        </w:tc>
      </w:tr>
      <w:tr w:rsidR="00561794" w:rsidRPr="0006166A" w:rsidTr="003515D3">
        <w:tc>
          <w:tcPr>
            <w:tcW w:w="2268" w:type="dxa"/>
            <w:vAlign w:val="center"/>
          </w:tcPr>
          <w:p w:rsidR="00561794" w:rsidRPr="0006166A" w:rsidRDefault="00561794" w:rsidP="00F44044">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561794" w:rsidRPr="0006166A" w:rsidRDefault="00C71AF8" w:rsidP="003515D3">
            <w:pPr>
              <w:rPr>
                <w:rFonts w:ascii="Arial" w:hAnsi="Arial" w:cs="Arial"/>
                <w:sz w:val="22"/>
              </w:rPr>
            </w:pPr>
            <w:r w:rsidRPr="0006166A">
              <w:rPr>
                <w:rFonts w:ascii="Arial" w:hAnsi="Arial" w:cs="Arial"/>
                <w:sz w:val="22"/>
              </w:rPr>
              <w:t>IV. kvartal 2025. godine</w:t>
            </w:r>
          </w:p>
        </w:tc>
      </w:tr>
    </w:tbl>
    <w:p w:rsidR="00F44044" w:rsidRPr="0006166A" w:rsidRDefault="00F44044"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837C03" w:rsidRPr="0006166A" w:rsidTr="00437EE4">
        <w:tc>
          <w:tcPr>
            <w:tcW w:w="2268" w:type="dxa"/>
            <w:shd w:val="clear" w:color="auto" w:fill="E2EFD9" w:themeFill="accent6" w:themeFillTint="33"/>
            <w:vAlign w:val="center"/>
          </w:tcPr>
          <w:p w:rsidR="00837C03" w:rsidRPr="0006166A" w:rsidRDefault="00837C03" w:rsidP="00437EE4">
            <w:pPr>
              <w:rPr>
                <w:rFonts w:ascii="Arial" w:hAnsi="Arial" w:cs="Arial"/>
                <w:sz w:val="22"/>
              </w:rPr>
            </w:pPr>
          </w:p>
          <w:p w:rsidR="00837C03" w:rsidRPr="0006166A" w:rsidRDefault="00837C03" w:rsidP="00437EE4">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837C03" w:rsidRPr="0006166A" w:rsidRDefault="00837C03" w:rsidP="00437EE4">
            <w:pPr>
              <w:rPr>
                <w:rFonts w:ascii="Arial" w:hAnsi="Arial" w:cs="Arial"/>
                <w:sz w:val="22"/>
              </w:rPr>
            </w:pPr>
          </w:p>
        </w:tc>
        <w:tc>
          <w:tcPr>
            <w:tcW w:w="6804" w:type="dxa"/>
            <w:gridSpan w:val="3"/>
            <w:shd w:val="clear" w:color="auto" w:fill="E2EFD9" w:themeFill="accent6" w:themeFillTint="33"/>
            <w:vAlign w:val="center"/>
          </w:tcPr>
          <w:p w:rsidR="00837C03" w:rsidRPr="0006166A" w:rsidRDefault="00FC3AEC" w:rsidP="00437EE4">
            <w:pPr>
              <w:rPr>
                <w:rFonts w:ascii="Arial" w:hAnsi="Arial" w:cs="Arial"/>
                <w:b/>
                <w:sz w:val="22"/>
              </w:rPr>
            </w:pPr>
            <w:r w:rsidRPr="0006166A">
              <w:rPr>
                <w:rFonts w:ascii="Arial" w:hAnsi="Arial" w:cs="Arial"/>
                <w:b/>
                <w:sz w:val="22"/>
              </w:rPr>
              <w:t xml:space="preserve">4.1. </w:t>
            </w:r>
            <w:r w:rsidR="00837C03" w:rsidRPr="0006166A">
              <w:rPr>
                <w:rFonts w:ascii="Arial" w:hAnsi="Arial" w:cs="Arial"/>
                <w:b/>
                <w:sz w:val="22"/>
              </w:rPr>
              <w:t>Poticati održiv i dugoročan razvoj organizacija civilnog društva koje štite i promiču ljudska prava</w:t>
            </w:r>
          </w:p>
        </w:tc>
      </w:tr>
      <w:tr w:rsidR="00837C03" w:rsidRPr="0006166A" w:rsidTr="00837C03">
        <w:tc>
          <w:tcPr>
            <w:tcW w:w="2268" w:type="dxa"/>
            <w:shd w:val="clear" w:color="auto" w:fill="BFBFBF" w:themeFill="background1" w:themeFillShade="BF"/>
          </w:tcPr>
          <w:p w:rsidR="00837C03" w:rsidRPr="0006166A" w:rsidRDefault="00837C03" w:rsidP="00437EE4">
            <w:pPr>
              <w:rPr>
                <w:rFonts w:ascii="Arial" w:hAnsi="Arial" w:cs="Arial"/>
                <w:b/>
                <w:bCs/>
                <w:sz w:val="22"/>
              </w:rPr>
            </w:pPr>
          </w:p>
          <w:p w:rsidR="00837C03" w:rsidRPr="0006166A" w:rsidRDefault="00837C03" w:rsidP="00437EE4">
            <w:pPr>
              <w:rPr>
                <w:rFonts w:ascii="Arial" w:hAnsi="Arial" w:cs="Arial"/>
                <w:b/>
                <w:bCs/>
                <w:sz w:val="22"/>
              </w:rPr>
            </w:pPr>
            <w:r w:rsidRPr="0006166A">
              <w:rPr>
                <w:rFonts w:ascii="Arial" w:hAnsi="Arial" w:cs="Arial"/>
                <w:b/>
                <w:bCs/>
                <w:sz w:val="22"/>
              </w:rPr>
              <w:t xml:space="preserve">NAZIV AKTIVNOSTI: </w:t>
            </w:r>
          </w:p>
          <w:p w:rsidR="00837C03" w:rsidRPr="0006166A" w:rsidRDefault="00837C03" w:rsidP="00437EE4">
            <w:pPr>
              <w:rPr>
                <w:rFonts w:ascii="Arial" w:hAnsi="Arial" w:cs="Arial"/>
                <w:b/>
                <w:bCs/>
                <w:sz w:val="22"/>
              </w:rPr>
            </w:pPr>
          </w:p>
        </w:tc>
        <w:tc>
          <w:tcPr>
            <w:tcW w:w="6804" w:type="dxa"/>
            <w:gridSpan w:val="3"/>
            <w:shd w:val="clear" w:color="auto" w:fill="BFBFBF" w:themeFill="background1" w:themeFillShade="BF"/>
            <w:vAlign w:val="center"/>
          </w:tcPr>
          <w:p w:rsidR="00837C03" w:rsidRPr="0006166A" w:rsidRDefault="00837C03" w:rsidP="00437EE4">
            <w:pPr>
              <w:pStyle w:val="tableparagraph-000123"/>
              <w:spacing w:before="120" w:beforeAutospacing="0" w:after="120" w:line="276" w:lineRule="auto"/>
              <w:contextualSpacing/>
              <w:jc w:val="both"/>
              <w:rPr>
                <w:rFonts w:ascii="Arial" w:hAnsi="Arial" w:cs="Arial"/>
                <w:sz w:val="22"/>
              </w:rPr>
            </w:pPr>
            <w:r w:rsidRPr="0006166A">
              <w:rPr>
                <w:rFonts w:ascii="Arial" w:eastAsia="Arial" w:hAnsi="Arial" w:cs="Arial"/>
                <w:sz w:val="22"/>
              </w:rPr>
              <w:t>4.1.4. Institucionalno i programsko financiranje aktivnosti organizacija civilnog društva</w:t>
            </w:r>
          </w:p>
        </w:tc>
      </w:tr>
      <w:tr w:rsidR="00837C03" w:rsidRPr="0006166A" w:rsidTr="00837C03">
        <w:tc>
          <w:tcPr>
            <w:tcW w:w="2268" w:type="dxa"/>
            <w:shd w:val="clear" w:color="auto" w:fill="auto"/>
            <w:vAlign w:val="center"/>
          </w:tcPr>
          <w:p w:rsidR="00837C03" w:rsidRPr="0006166A" w:rsidRDefault="00837C03" w:rsidP="00437EE4">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shd w:val="clear" w:color="auto" w:fill="auto"/>
          </w:tcPr>
          <w:p w:rsidR="00837C03" w:rsidRPr="0006166A" w:rsidRDefault="00837C03" w:rsidP="00437EE4">
            <w:pPr>
              <w:jc w:val="both"/>
              <w:rPr>
                <w:rFonts w:ascii="Arial" w:eastAsia="Arial" w:hAnsi="Arial" w:cs="Arial"/>
                <w:sz w:val="22"/>
              </w:rPr>
            </w:pPr>
            <w:r w:rsidRPr="0006166A">
              <w:rPr>
                <w:rFonts w:ascii="Arial" w:eastAsia="Arial" w:hAnsi="Arial" w:cs="Arial"/>
                <w:sz w:val="22"/>
              </w:rPr>
              <w:t>Institucionalne podrške su specifičan oblik ulaganja Nacionalne zaklade za razvoj civilnoga društva u stabilizaciju i razvoj isključivo udruga registriranih u Republici Hrvatskoj, a dodjeljuju se u nekoliko kategorija uz uvjet da udruge svojim aktivnostima doprinose promjenama u društvu u svom području djelovanja ili više područja djelovanja te uz uvjet zadovoljavanja organizacijsko-financijskih kriterija propisanih natječajem.</w:t>
            </w:r>
          </w:p>
          <w:p w:rsidR="00837C03" w:rsidRPr="0006166A" w:rsidRDefault="00837C03" w:rsidP="00437EE4">
            <w:pPr>
              <w:jc w:val="both"/>
              <w:rPr>
                <w:rFonts w:ascii="Arial" w:eastAsia="Arial" w:hAnsi="Arial" w:cs="Arial"/>
                <w:sz w:val="22"/>
              </w:rPr>
            </w:pPr>
          </w:p>
          <w:p w:rsidR="00837C03" w:rsidRPr="0006166A" w:rsidRDefault="00837C03" w:rsidP="00437EE4">
            <w:pPr>
              <w:jc w:val="both"/>
              <w:rPr>
                <w:rFonts w:ascii="Arial" w:eastAsia="Arial" w:hAnsi="Arial" w:cs="Arial"/>
                <w:sz w:val="22"/>
              </w:rPr>
            </w:pPr>
            <w:r w:rsidRPr="0006166A">
              <w:rPr>
                <w:rFonts w:ascii="Arial" w:eastAsia="Arial" w:hAnsi="Arial" w:cs="Arial"/>
                <w:sz w:val="22"/>
              </w:rPr>
              <w:t xml:space="preserve">Nacionalna zaklada raspisuje </w:t>
            </w:r>
            <w:r w:rsidR="006E6D42">
              <w:rPr>
                <w:rFonts w:ascii="Arial" w:eastAsia="Arial" w:hAnsi="Arial" w:cs="Arial"/>
                <w:sz w:val="22"/>
              </w:rPr>
              <w:t>6</w:t>
            </w:r>
            <w:r w:rsidRPr="0006166A">
              <w:rPr>
                <w:rFonts w:ascii="Arial" w:eastAsia="Arial" w:hAnsi="Arial" w:cs="Arial"/>
                <w:sz w:val="22"/>
              </w:rPr>
              <w:t xml:space="preserve"> natječaja svake godine za dodjelu institucionalnih podrški i to u sljedećim područjima:</w:t>
            </w:r>
          </w:p>
          <w:p w:rsidR="00837C03" w:rsidRPr="0006166A" w:rsidRDefault="00837C03" w:rsidP="00837C03">
            <w:pPr>
              <w:pStyle w:val="ListParagraph"/>
              <w:numPr>
                <w:ilvl w:val="0"/>
                <w:numId w:val="18"/>
              </w:numPr>
              <w:jc w:val="both"/>
              <w:rPr>
                <w:rFonts w:ascii="Arial" w:eastAsia="Arial" w:hAnsi="Arial" w:cs="Arial"/>
                <w:sz w:val="22"/>
              </w:rPr>
            </w:pPr>
            <w:r w:rsidRPr="0006166A">
              <w:rPr>
                <w:rFonts w:ascii="Arial" w:eastAsia="Arial" w:hAnsi="Arial" w:cs="Arial"/>
                <w:sz w:val="22"/>
              </w:rPr>
              <w:t>demokratizacija i društveni razvoj (za udruge koje su bile korisnice institucionalne podrške u prethodnim razdobljima)</w:t>
            </w:r>
          </w:p>
          <w:p w:rsidR="00837C03" w:rsidRPr="0006166A" w:rsidRDefault="00837C03" w:rsidP="00837C03">
            <w:pPr>
              <w:pStyle w:val="ListParagraph"/>
              <w:numPr>
                <w:ilvl w:val="0"/>
                <w:numId w:val="18"/>
              </w:numPr>
              <w:jc w:val="both"/>
              <w:rPr>
                <w:rFonts w:ascii="Arial" w:eastAsia="Arial" w:hAnsi="Arial" w:cs="Arial"/>
                <w:sz w:val="22"/>
              </w:rPr>
            </w:pPr>
            <w:r w:rsidRPr="0006166A">
              <w:rPr>
                <w:rFonts w:ascii="Arial" w:eastAsia="Arial" w:hAnsi="Arial" w:cs="Arial"/>
                <w:sz w:val="22"/>
              </w:rPr>
              <w:t>demokratizacija i društveni razvoj (za udruge koje nisu bile korisnice institucionalne podrške u prethodnim razdobljima)</w:t>
            </w:r>
          </w:p>
          <w:p w:rsidR="00837C03" w:rsidRPr="0006166A" w:rsidRDefault="00837C03" w:rsidP="00837C03">
            <w:pPr>
              <w:pStyle w:val="ListParagraph"/>
              <w:numPr>
                <w:ilvl w:val="0"/>
                <w:numId w:val="18"/>
              </w:numPr>
              <w:jc w:val="both"/>
              <w:rPr>
                <w:rFonts w:ascii="Arial" w:eastAsia="Arial" w:hAnsi="Arial" w:cs="Arial"/>
                <w:sz w:val="22"/>
              </w:rPr>
            </w:pPr>
            <w:r w:rsidRPr="0006166A">
              <w:rPr>
                <w:rFonts w:ascii="Arial" w:eastAsia="Arial" w:hAnsi="Arial" w:cs="Arial"/>
                <w:sz w:val="22"/>
              </w:rPr>
              <w:t>udruge osoba s invaliditetom</w:t>
            </w:r>
          </w:p>
          <w:p w:rsidR="00837C03" w:rsidRPr="0006166A" w:rsidRDefault="00837C03" w:rsidP="00837C03">
            <w:pPr>
              <w:pStyle w:val="ListParagraph"/>
              <w:numPr>
                <w:ilvl w:val="0"/>
                <w:numId w:val="18"/>
              </w:numPr>
              <w:jc w:val="both"/>
              <w:rPr>
                <w:rFonts w:ascii="Arial" w:eastAsia="Arial" w:hAnsi="Arial" w:cs="Arial"/>
                <w:sz w:val="22"/>
              </w:rPr>
            </w:pPr>
            <w:r w:rsidRPr="0006166A">
              <w:rPr>
                <w:rFonts w:ascii="Arial" w:eastAsia="Arial" w:hAnsi="Arial" w:cs="Arial"/>
                <w:sz w:val="22"/>
              </w:rPr>
              <w:t>udruge iz Domovinskoga rata</w:t>
            </w:r>
          </w:p>
          <w:p w:rsidR="00837C03" w:rsidRDefault="00837C03" w:rsidP="00837C03">
            <w:pPr>
              <w:pStyle w:val="ListParagraph"/>
              <w:numPr>
                <w:ilvl w:val="0"/>
                <w:numId w:val="18"/>
              </w:numPr>
              <w:jc w:val="both"/>
              <w:rPr>
                <w:rFonts w:ascii="Arial" w:eastAsia="Arial" w:hAnsi="Arial" w:cs="Arial"/>
                <w:sz w:val="22"/>
              </w:rPr>
            </w:pPr>
            <w:r w:rsidRPr="0006166A">
              <w:rPr>
                <w:rFonts w:ascii="Arial" w:eastAsia="Arial" w:hAnsi="Arial" w:cs="Arial"/>
                <w:sz w:val="22"/>
              </w:rPr>
              <w:t>udruge umirovljenika</w:t>
            </w:r>
          </w:p>
          <w:p w:rsidR="00AB6F22" w:rsidRPr="0006166A" w:rsidRDefault="00AB6F22" w:rsidP="00837C03">
            <w:pPr>
              <w:pStyle w:val="ListParagraph"/>
              <w:numPr>
                <w:ilvl w:val="0"/>
                <w:numId w:val="18"/>
              </w:numPr>
              <w:jc w:val="both"/>
              <w:rPr>
                <w:rFonts w:ascii="Arial" w:eastAsia="Arial" w:hAnsi="Arial" w:cs="Arial"/>
                <w:sz w:val="22"/>
              </w:rPr>
            </w:pPr>
            <w:r>
              <w:rPr>
                <w:rFonts w:ascii="Arial" w:eastAsia="Arial" w:hAnsi="Arial" w:cs="Arial"/>
                <w:sz w:val="22"/>
              </w:rPr>
              <w:t>udruge za zaštitu okoliša, prirode i ekološke održivosti</w:t>
            </w:r>
          </w:p>
          <w:p w:rsidR="00837C03" w:rsidRPr="0006166A" w:rsidRDefault="00837C03" w:rsidP="00437EE4">
            <w:pPr>
              <w:jc w:val="both"/>
              <w:rPr>
                <w:rFonts w:ascii="Arial" w:eastAsia="Arial" w:hAnsi="Arial" w:cs="Arial"/>
                <w:sz w:val="22"/>
              </w:rPr>
            </w:pPr>
          </w:p>
          <w:p w:rsidR="00837C03" w:rsidRPr="0006166A" w:rsidRDefault="00837C03" w:rsidP="00437EE4">
            <w:pPr>
              <w:jc w:val="both"/>
              <w:rPr>
                <w:rFonts w:ascii="Arial" w:eastAsia="Arial" w:hAnsi="Arial" w:cs="Arial"/>
                <w:sz w:val="22"/>
              </w:rPr>
            </w:pPr>
            <w:r w:rsidRPr="0006166A">
              <w:rPr>
                <w:rFonts w:ascii="Arial" w:eastAsia="Arial" w:hAnsi="Arial" w:cs="Arial"/>
                <w:sz w:val="22"/>
              </w:rPr>
              <w:t xml:space="preserve">U navedenim kategorijama, među koje potpadaju i udruge koje djeluju u području zaštite i promicanja ljudskih prava i suzbijanja diskriminacije, Nacionalna zaklada kroz ovu aktivnosti omogućava korištenje institucionalne podrške stabilizaciji i/ili razvoju udruga kojom se ulaže u njihov organizacijski razvoj, ali </w:t>
            </w:r>
            <w:r w:rsidR="00AB6F22">
              <w:rPr>
                <w:rFonts w:ascii="Arial" w:eastAsia="Arial" w:hAnsi="Arial" w:cs="Arial"/>
                <w:sz w:val="22"/>
              </w:rPr>
              <w:t xml:space="preserve">se </w:t>
            </w:r>
            <w:r w:rsidRPr="0006166A">
              <w:rPr>
                <w:rFonts w:ascii="Arial" w:eastAsia="Arial" w:hAnsi="Arial" w:cs="Arial"/>
                <w:sz w:val="22"/>
              </w:rPr>
              <w:t xml:space="preserve">ne financiraju </w:t>
            </w:r>
            <w:r w:rsidR="00AB6F22">
              <w:rPr>
                <w:rFonts w:ascii="Arial" w:eastAsia="Arial" w:hAnsi="Arial" w:cs="Arial"/>
                <w:sz w:val="22"/>
              </w:rPr>
              <w:t xml:space="preserve">programske i </w:t>
            </w:r>
            <w:r w:rsidRPr="0006166A">
              <w:rPr>
                <w:rFonts w:ascii="Arial" w:eastAsia="Arial" w:hAnsi="Arial" w:cs="Arial"/>
                <w:sz w:val="22"/>
              </w:rPr>
              <w:t>projektne aktivnosti.</w:t>
            </w:r>
          </w:p>
          <w:p w:rsidR="00837C03" w:rsidRPr="0006166A" w:rsidRDefault="00837C03" w:rsidP="00437EE4">
            <w:pPr>
              <w:jc w:val="both"/>
              <w:rPr>
                <w:rFonts w:ascii="Arial" w:eastAsia="Arial" w:hAnsi="Arial" w:cs="Arial"/>
                <w:sz w:val="22"/>
              </w:rPr>
            </w:pPr>
            <w:r w:rsidRPr="0006166A">
              <w:rPr>
                <w:rFonts w:ascii="Arial" w:eastAsia="Arial" w:hAnsi="Arial" w:cs="Arial"/>
                <w:sz w:val="22"/>
              </w:rPr>
              <w:t>Informacije o objavi natječaja dostupne su na službenim mrežnim stranicama Nacionalne zaklade za razvoj civilnoga društva.</w:t>
            </w:r>
          </w:p>
        </w:tc>
      </w:tr>
      <w:tr w:rsidR="00837C03" w:rsidRPr="0006166A" w:rsidTr="00437EE4">
        <w:tc>
          <w:tcPr>
            <w:tcW w:w="2268" w:type="dxa"/>
            <w:shd w:val="clear" w:color="auto" w:fill="auto"/>
          </w:tcPr>
          <w:p w:rsidR="00837C03" w:rsidRPr="0006166A" w:rsidRDefault="00837C03" w:rsidP="00437EE4">
            <w:pPr>
              <w:rPr>
                <w:rFonts w:ascii="Arial" w:hAnsi="Arial" w:cs="Arial"/>
                <w:b/>
                <w:sz w:val="22"/>
              </w:rPr>
            </w:pPr>
            <w:r w:rsidRPr="0006166A">
              <w:rPr>
                <w:rFonts w:ascii="Arial" w:hAnsi="Arial" w:cs="Arial"/>
                <w:b/>
                <w:sz w:val="22"/>
              </w:rPr>
              <w:t xml:space="preserve">NOSITELJ PROVEDBE: </w:t>
            </w:r>
          </w:p>
        </w:tc>
        <w:tc>
          <w:tcPr>
            <w:tcW w:w="6804" w:type="dxa"/>
            <w:gridSpan w:val="3"/>
            <w:shd w:val="clear" w:color="auto" w:fill="auto"/>
            <w:vAlign w:val="center"/>
          </w:tcPr>
          <w:p w:rsidR="00837C03" w:rsidRPr="0006166A" w:rsidRDefault="00837C03" w:rsidP="00437EE4">
            <w:pPr>
              <w:rPr>
                <w:rFonts w:ascii="Arial" w:hAnsi="Arial" w:cs="Arial"/>
                <w:sz w:val="22"/>
              </w:rPr>
            </w:pPr>
            <w:r w:rsidRPr="0006166A">
              <w:rPr>
                <w:rFonts w:ascii="Arial" w:eastAsia="Arial" w:hAnsi="Arial" w:cs="Arial"/>
                <w:sz w:val="22"/>
              </w:rPr>
              <w:t>Nacionalna zaklada za razvoj civilnoga društva</w:t>
            </w:r>
          </w:p>
        </w:tc>
      </w:tr>
      <w:tr w:rsidR="00837C03" w:rsidRPr="0006166A" w:rsidTr="00437EE4">
        <w:tc>
          <w:tcPr>
            <w:tcW w:w="2268" w:type="dxa"/>
            <w:shd w:val="clear" w:color="auto" w:fill="auto"/>
          </w:tcPr>
          <w:p w:rsidR="00837C03" w:rsidRPr="0006166A" w:rsidRDefault="00837C03" w:rsidP="00437EE4">
            <w:pPr>
              <w:rPr>
                <w:rFonts w:ascii="Arial" w:hAnsi="Arial" w:cs="Arial"/>
                <w:sz w:val="22"/>
              </w:rPr>
            </w:pPr>
            <w:r w:rsidRPr="0006166A">
              <w:rPr>
                <w:rFonts w:ascii="Arial" w:hAnsi="Arial" w:cs="Arial"/>
                <w:b/>
                <w:sz w:val="22"/>
              </w:rPr>
              <w:t>PARTNERI</w:t>
            </w:r>
            <w:r w:rsidRPr="0006166A">
              <w:rPr>
                <w:rFonts w:ascii="Arial" w:hAnsi="Arial" w:cs="Arial"/>
                <w:sz w:val="22"/>
              </w:rPr>
              <w:t>:</w:t>
            </w:r>
          </w:p>
          <w:p w:rsidR="00837C03" w:rsidRPr="0006166A" w:rsidRDefault="00837C03" w:rsidP="00437EE4">
            <w:pPr>
              <w:rPr>
                <w:rFonts w:ascii="Arial" w:hAnsi="Arial" w:cs="Arial"/>
                <w:sz w:val="22"/>
              </w:rPr>
            </w:pPr>
          </w:p>
        </w:tc>
        <w:tc>
          <w:tcPr>
            <w:tcW w:w="6804" w:type="dxa"/>
            <w:gridSpan w:val="3"/>
            <w:shd w:val="clear" w:color="auto" w:fill="auto"/>
          </w:tcPr>
          <w:p w:rsidR="00837C03" w:rsidRPr="0006166A" w:rsidRDefault="00837C03" w:rsidP="00437EE4">
            <w:pPr>
              <w:rPr>
                <w:rFonts w:ascii="Arial" w:hAnsi="Arial" w:cs="Arial"/>
                <w:sz w:val="22"/>
              </w:rPr>
            </w:pPr>
            <w:r w:rsidRPr="0006166A">
              <w:rPr>
                <w:rFonts w:ascii="Arial" w:hAnsi="Arial" w:cs="Arial"/>
                <w:sz w:val="22"/>
              </w:rPr>
              <w:t>/</w:t>
            </w:r>
          </w:p>
        </w:tc>
      </w:tr>
      <w:tr w:rsidR="00837C03" w:rsidRPr="0006166A" w:rsidTr="00837C03">
        <w:trPr>
          <w:trHeight w:val="1270"/>
        </w:trPr>
        <w:tc>
          <w:tcPr>
            <w:tcW w:w="2268" w:type="dxa"/>
          </w:tcPr>
          <w:p w:rsidR="00837C03" w:rsidRPr="0002489D" w:rsidRDefault="00837C03" w:rsidP="00437EE4">
            <w:pPr>
              <w:rPr>
                <w:rFonts w:ascii="Arial" w:hAnsi="Arial" w:cs="Arial"/>
                <w:b/>
                <w:iCs/>
                <w:sz w:val="22"/>
              </w:rPr>
            </w:pPr>
            <w:r w:rsidRPr="0002489D">
              <w:rPr>
                <w:rFonts w:ascii="Arial" w:hAnsi="Arial" w:cs="Arial"/>
                <w:b/>
                <w:iCs/>
                <w:sz w:val="22"/>
              </w:rPr>
              <w:t>POKAZATELJI PROVEDBE i POKAZATELJI uspješnosti provedbe</w:t>
            </w:r>
          </w:p>
        </w:tc>
        <w:tc>
          <w:tcPr>
            <w:tcW w:w="2268" w:type="dxa"/>
            <w:vAlign w:val="center"/>
          </w:tcPr>
          <w:p w:rsidR="00837C03" w:rsidRPr="0006166A" w:rsidRDefault="004F141F" w:rsidP="004F141F">
            <w:pPr>
              <w:jc w:val="center"/>
              <w:rPr>
                <w:rFonts w:ascii="Arial" w:eastAsia="Arial" w:hAnsi="Arial" w:cs="Arial"/>
                <w:sz w:val="22"/>
              </w:rPr>
            </w:pPr>
            <w:r w:rsidRPr="0006166A">
              <w:rPr>
                <w:rFonts w:ascii="Arial" w:eastAsia="Arial" w:hAnsi="Arial" w:cs="Arial"/>
                <w:sz w:val="22"/>
              </w:rPr>
              <w:t>Broj raspisanih natječaja</w:t>
            </w:r>
          </w:p>
        </w:tc>
        <w:tc>
          <w:tcPr>
            <w:tcW w:w="2268" w:type="dxa"/>
            <w:vAlign w:val="center"/>
          </w:tcPr>
          <w:p w:rsidR="00837C03" w:rsidRPr="0006166A" w:rsidRDefault="00837C03" w:rsidP="00437EE4">
            <w:pPr>
              <w:jc w:val="center"/>
              <w:rPr>
                <w:rFonts w:ascii="Arial" w:eastAsia="Arial" w:hAnsi="Arial" w:cs="Arial"/>
                <w:sz w:val="22"/>
              </w:rPr>
            </w:pPr>
            <w:r w:rsidRPr="0006166A">
              <w:rPr>
                <w:rFonts w:ascii="Arial" w:eastAsia="Arial" w:hAnsi="Arial" w:cs="Arial"/>
                <w:sz w:val="22"/>
              </w:rPr>
              <w:t>Broj financiranih organizacija civilnoga društva</w:t>
            </w:r>
          </w:p>
        </w:tc>
        <w:tc>
          <w:tcPr>
            <w:tcW w:w="2268" w:type="dxa"/>
            <w:vAlign w:val="center"/>
          </w:tcPr>
          <w:p w:rsidR="00837C03" w:rsidRPr="0006166A" w:rsidRDefault="00837C03" w:rsidP="00437EE4">
            <w:pPr>
              <w:jc w:val="center"/>
              <w:rPr>
                <w:rFonts w:ascii="Arial" w:hAnsi="Arial" w:cs="Arial"/>
                <w:i/>
                <w:sz w:val="22"/>
              </w:rPr>
            </w:pPr>
          </w:p>
        </w:tc>
      </w:tr>
      <w:tr w:rsidR="00837C03" w:rsidRPr="0006166A" w:rsidTr="00837C03">
        <w:tc>
          <w:tcPr>
            <w:tcW w:w="2268" w:type="dxa"/>
          </w:tcPr>
          <w:p w:rsidR="00837C03" w:rsidRPr="0002489D" w:rsidRDefault="00837C03" w:rsidP="00437EE4">
            <w:pPr>
              <w:rPr>
                <w:rFonts w:ascii="Arial" w:hAnsi="Arial" w:cs="Arial"/>
                <w:iCs/>
                <w:sz w:val="22"/>
              </w:rPr>
            </w:pPr>
            <w:r w:rsidRPr="0002489D">
              <w:rPr>
                <w:rFonts w:ascii="Arial" w:hAnsi="Arial" w:cs="Arial"/>
                <w:iCs/>
                <w:sz w:val="22"/>
              </w:rPr>
              <w:t>Planirani ishodi za pokazatelje provedbe u 2025. godini</w:t>
            </w:r>
          </w:p>
        </w:tc>
        <w:tc>
          <w:tcPr>
            <w:tcW w:w="2268" w:type="dxa"/>
            <w:vAlign w:val="center"/>
          </w:tcPr>
          <w:p w:rsidR="00837C03" w:rsidRPr="0006166A" w:rsidRDefault="006E6D42" w:rsidP="00437EE4">
            <w:pPr>
              <w:jc w:val="center"/>
              <w:rPr>
                <w:rFonts w:ascii="Arial" w:hAnsi="Arial" w:cs="Arial"/>
                <w:bCs/>
                <w:sz w:val="22"/>
              </w:rPr>
            </w:pPr>
            <w:r>
              <w:rPr>
                <w:rFonts w:ascii="Arial" w:hAnsi="Arial" w:cs="Arial"/>
                <w:bCs/>
                <w:sz w:val="22"/>
              </w:rPr>
              <w:t>3</w:t>
            </w:r>
            <w:r w:rsidR="004E3E83">
              <w:rPr>
                <w:rFonts w:ascii="Arial" w:hAnsi="Arial" w:cs="Arial"/>
                <w:bCs/>
                <w:sz w:val="22"/>
              </w:rPr>
              <w:t xml:space="preserve"> </w:t>
            </w:r>
          </w:p>
        </w:tc>
        <w:tc>
          <w:tcPr>
            <w:tcW w:w="2268" w:type="dxa"/>
            <w:vAlign w:val="center"/>
          </w:tcPr>
          <w:p w:rsidR="00837C03" w:rsidRPr="0006166A" w:rsidRDefault="00837C03" w:rsidP="00437EE4">
            <w:pPr>
              <w:jc w:val="center"/>
              <w:rPr>
                <w:rFonts w:ascii="Arial" w:hAnsi="Arial" w:cs="Arial"/>
                <w:bCs/>
                <w:sz w:val="22"/>
              </w:rPr>
            </w:pPr>
            <w:r w:rsidRPr="0006166A">
              <w:rPr>
                <w:rFonts w:ascii="Arial" w:hAnsi="Arial" w:cs="Arial"/>
                <w:bCs/>
                <w:sz w:val="22"/>
              </w:rPr>
              <w:t>do 100</w:t>
            </w:r>
          </w:p>
        </w:tc>
        <w:tc>
          <w:tcPr>
            <w:tcW w:w="2268" w:type="dxa"/>
          </w:tcPr>
          <w:p w:rsidR="00837C03" w:rsidRPr="0006166A" w:rsidRDefault="00837C03" w:rsidP="00437EE4">
            <w:pPr>
              <w:jc w:val="center"/>
              <w:rPr>
                <w:rFonts w:ascii="Arial" w:hAnsi="Arial" w:cs="Arial"/>
                <w:i/>
                <w:sz w:val="22"/>
              </w:rPr>
            </w:pPr>
          </w:p>
        </w:tc>
      </w:tr>
      <w:tr w:rsidR="00837C03" w:rsidRPr="0006166A" w:rsidTr="00437EE4">
        <w:tc>
          <w:tcPr>
            <w:tcW w:w="2268" w:type="dxa"/>
          </w:tcPr>
          <w:p w:rsidR="00837C03" w:rsidRPr="0006166A" w:rsidRDefault="00837C03" w:rsidP="00837C03">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837C03" w:rsidRPr="0006166A" w:rsidRDefault="00837C03" w:rsidP="00437EE4">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837C03" w:rsidRPr="0006166A" w:rsidRDefault="00837C03" w:rsidP="00437EE4">
            <w:pPr>
              <w:jc w:val="center"/>
              <w:rPr>
                <w:rFonts w:ascii="Arial" w:hAnsi="Arial" w:cs="Arial"/>
                <w:b/>
                <w:sz w:val="22"/>
              </w:rPr>
            </w:pPr>
            <w:r w:rsidRPr="0006166A">
              <w:rPr>
                <w:rFonts w:ascii="Arial" w:hAnsi="Arial" w:cs="Arial"/>
                <w:b/>
                <w:sz w:val="22"/>
              </w:rPr>
              <w:t>EU financiranje (EUR)</w:t>
            </w:r>
          </w:p>
        </w:tc>
        <w:tc>
          <w:tcPr>
            <w:tcW w:w="2268" w:type="dxa"/>
            <w:vAlign w:val="center"/>
          </w:tcPr>
          <w:p w:rsidR="00837C03" w:rsidRPr="0006166A" w:rsidRDefault="00837C03" w:rsidP="00437EE4">
            <w:pPr>
              <w:jc w:val="center"/>
              <w:rPr>
                <w:rFonts w:ascii="Arial" w:hAnsi="Arial" w:cs="Arial"/>
                <w:b/>
                <w:sz w:val="22"/>
              </w:rPr>
            </w:pPr>
            <w:r w:rsidRPr="0006166A">
              <w:rPr>
                <w:rFonts w:ascii="Arial" w:hAnsi="Arial" w:cs="Arial"/>
                <w:b/>
                <w:sz w:val="22"/>
              </w:rPr>
              <w:t xml:space="preserve">Drugi izvori </w:t>
            </w:r>
          </w:p>
          <w:p w:rsidR="00837C03" w:rsidRPr="0006166A" w:rsidRDefault="00837C03" w:rsidP="00437EE4">
            <w:pPr>
              <w:jc w:val="center"/>
              <w:rPr>
                <w:rFonts w:ascii="Arial" w:hAnsi="Arial" w:cs="Arial"/>
                <w:b/>
                <w:sz w:val="22"/>
              </w:rPr>
            </w:pPr>
            <w:r w:rsidRPr="0006166A">
              <w:rPr>
                <w:rFonts w:ascii="Arial" w:hAnsi="Arial" w:cs="Arial"/>
                <w:b/>
                <w:sz w:val="22"/>
              </w:rPr>
              <w:t>(EUR)</w:t>
            </w:r>
          </w:p>
        </w:tc>
      </w:tr>
      <w:tr w:rsidR="00837C03" w:rsidRPr="0006166A" w:rsidTr="00437EE4">
        <w:tc>
          <w:tcPr>
            <w:tcW w:w="2268" w:type="dxa"/>
          </w:tcPr>
          <w:p w:rsidR="00837C03" w:rsidRPr="0006166A" w:rsidRDefault="00837C03" w:rsidP="00437EE4">
            <w:pPr>
              <w:rPr>
                <w:rFonts w:ascii="Arial" w:hAnsi="Arial" w:cs="Arial"/>
                <w:sz w:val="22"/>
              </w:rPr>
            </w:pPr>
            <w:r w:rsidRPr="0006166A">
              <w:rPr>
                <w:rFonts w:ascii="Arial" w:hAnsi="Arial" w:cs="Arial"/>
                <w:sz w:val="22"/>
              </w:rPr>
              <w:t>Izvori financiranja u 2025. godini</w:t>
            </w:r>
          </w:p>
        </w:tc>
        <w:tc>
          <w:tcPr>
            <w:tcW w:w="2268" w:type="dxa"/>
          </w:tcPr>
          <w:p w:rsidR="00837C03" w:rsidRPr="0006166A" w:rsidRDefault="00837C03" w:rsidP="00437EE4">
            <w:pPr>
              <w:rPr>
                <w:rFonts w:ascii="Arial" w:hAnsi="Arial" w:cs="Arial"/>
                <w:sz w:val="22"/>
              </w:rPr>
            </w:pPr>
          </w:p>
        </w:tc>
        <w:tc>
          <w:tcPr>
            <w:tcW w:w="2268" w:type="dxa"/>
          </w:tcPr>
          <w:p w:rsidR="00837C03" w:rsidRPr="0006166A" w:rsidRDefault="00837C03" w:rsidP="00437EE4">
            <w:pPr>
              <w:jc w:val="center"/>
              <w:rPr>
                <w:rFonts w:ascii="Arial" w:hAnsi="Arial" w:cs="Arial"/>
                <w:sz w:val="22"/>
              </w:rPr>
            </w:pPr>
          </w:p>
        </w:tc>
        <w:tc>
          <w:tcPr>
            <w:tcW w:w="2268" w:type="dxa"/>
          </w:tcPr>
          <w:p w:rsidR="00837C03" w:rsidRPr="0006166A" w:rsidRDefault="00D36254" w:rsidP="00437EE4">
            <w:pPr>
              <w:jc w:val="center"/>
              <w:rPr>
                <w:rFonts w:ascii="Arial" w:hAnsi="Arial" w:cs="Arial"/>
                <w:sz w:val="22"/>
              </w:rPr>
            </w:pPr>
            <w:r w:rsidRPr="0006166A">
              <w:rPr>
                <w:rFonts w:ascii="Arial" w:hAnsi="Arial" w:cs="Arial"/>
                <w:bCs/>
                <w:sz w:val="22"/>
              </w:rPr>
              <w:t>Dio prihoda od igara na sreću</w:t>
            </w:r>
          </w:p>
        </w:tc>
      </w:tr>
      <w:tr w:rsidR="00837C03" w:rsidRPr="0006166A" w:rsidTr="00437EE4">
        <w:tc>
          <w:tcPr>
            <w:tcW w:w="2268" w:type="dxa"/>
            <w:vMerge w:val="restart"/>
          </w:tcPr>
          <w:p w:rsidR="00837C03" w:rsidRPr="0006166A" w:rsidRDefault="00837C03" w:rsidP="00437EE4">
            <w:pPr>
              <w:rPr>
                <w:rFonts w:ascii="Arial" w:hAnsi="Arial" w:cs="Arial"/>
                <w:b/>
                <w:bCs/>
                <w:sz w:val="22"/>
              </w:rPr>
            </w:pPr>
            <w:r w:rsidRPr="0006166A">
              <w:rPr>
                <w:rFonts w:ascii="Arial" w:hAnsi="Arial" w:cs="Arial"/>
                <w:b/>
                <w:bCs/>
                <w:sz w:val="22"/>
              </w:rPr>
              <w:t xml:space="preserve">UKUPNO PLANIRANA SREDSTVA PO IZVORU </w:t>
            </w:r>
          </w:p>
        </w:tc>
        <w:tc>
          <w:tcPr>
            <w:tcW w:w="2268" w:type="dxa"/>
          </w:tcPr>
          <w:p w:rsidR="00837C03" w:rsidRPr="0006166A" w:rsidRDefault="00837C03" w:rsidP="00437EE4">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tcPr>
          <w:p w:rsidR="00837C03" w:rsidRPr="0006166A" w:rsidRDefault="00837C03" w:rsidP="00437EE4">
            <w:pPr>
              <w:jc w:val="center"/>
              <w:rPr>
                <w:rFonts w:ascii="Arial" w:hAnsi="Arial" w:cs="Arial"/>
                <w:b/>
                <w:bCs/>
                <w:sz w:val="22"/>
              </w:rPr>
            </w:pPr>
            <w:r w:rsidRPr="0006166A">
              <w:rPr>
                <w:rFonts w:ascii="Arial" w:hAnsi="Arial" w:cs="Arial"/>
                <w:b/>
                <w:bCs/>
                <w:sz w:val="22"/>
              </w:rPr>
              <w:t>EU financiranje (EUR)</w:t>
            </w:r>
          </w:p>
        </w:tc>
        <w:tc>
          <w:tcPr>
            <w:tcW w:w="2268" w:type="dxa"/>
          </w:tcPr>
          <w:p w:rsidR="00837C03" w:rsidRPr="0006166A" w:rsidRDefault="00837C03" w:rsidP="00437EE4">
            <w:pPr>
              <w:jc w:val="center"/>
              <w:rPr>
                <w:rFonts w:ascii="Arial" w:hAnsi="Arial" w:cs="Arial"/>
                <w:b/>
                <w:bCs/>
                <w:sz w:val="22"/>
              </w:rPr>
            </w:pPr>
            <w:r w:rsidRPr="0006166A">
              <w:rPr>
                <w:rFonts w:ascii="Arial" w:hAnsi="Arial" w:cs="Arial"/>
                <w:b/>
                <w:bCs/>
                <w:sz w:val="22"/>
              </w:rPr>
              <w:t xml:space="preserve">Drugi izvori </w:t>
            </w:r>
          </w:p>
          <w:p w:rsidR="00837C03" w:rsidRPr="0006166A" w:rsidRDefault="00837C03" w:rsidP="00437EE4">
            <w:pPr>
              <w:jc w:val="center"/>
              <w:rPr>
                <w:rFonts w:ascii="Arial" w:hAnsi="Arial" w:cs="Arial"/>
                <w:b/>
                <w:bCs/>
                <w:sz w:val="22"/>
              </w:rPr>
            </w:pPr>
            <w:r w:rsidRPr="0006166A">
              <w:rPr>
                <w:rFonts w:ascii="Arial" w:hAnsi="Arial" w:cs="Arial"/>
                <w:b/>
                <w:bCs/>
                <w:sz w:val="22"/>
              </w:rPr>
              <w:t>(EUR)</w:t>
            </w:r>
          </w:p>
        </w:tc>
      </w:tr>
      <w:tr w:rsidR="00837C03" w:rsidRPr="0006166A" w:rsidTr="00837C03">
        <w:tc>
          <w:tcPr>
            <w:tcW w:w="2268" w:type="dxa"/>
            <w:vMerge/>
          </w:tcPr>
          <w:p w:rsidR="00837C03" w:rsidRPr="0006166A" w:rsidRDefault="00837C03" w:rsidP="00437EE4">
            <w:pPr>
              <w:rPr>
                <w:rFonts w:ascii="Arial" w:hAnsi="Arial" w:cs="Arial"/>
                <w:b/>
                <w:bCs/>
                <w:sz w:val="22"/>
              </w:rPr>
            </w:pPr>
          </w:p>
        </w:tc>
        <w:tc>
          <w:tcPr>
            <w:tcW w:w="2268" w:type="dxa"/>
          </w:tcPr>
          <w:p w:rsidR="00837C03" w:rsidRPr="0006166A" w:rsidRDefault="00837C03" w:rsidP="00437EE4">
            <w:pPr>
              <w:jc w:val="center"/>
              <w:rPr>
                <w:rFonts w:ascii="Arial" w:hAnsi="Arial" w:cs="Arial"/>
                <w:b/>
                <w:bCs/>
                <w:sz w:val="22"/>
              </w:rPr>
            </w:pPr>
          </w:p>
        </w:tc>
        <w:tc>
          <w:tcPr>
            <w:tcW w:w="2268" w:type="dxa"/>
          </w:tcPr>
          <w:p w:rsidR="00837C03" w:rsidRPr="0006166A" w:rsidRDefault="00837C03" w:rsidP="00437EE4">
            <w:pPr>
              <w:jc w:val="center"/>
              <w:rPr>
                <w:rFonts w:ascii="Arial" w:hAnsi="Arial" w:cs="Arial"/>
                <w:b/>
                <w:bCs/>
                <w:sz w:val="22"/>
              </w:rPr>
            </w:pPr>
          </w:p>
        </w:tc>
        <w:tc>
          <w:tcPr>
            <w:tcW w:w="2268" w:type="dxa"/>
            <w:vAlign w:val="center"/>
          </w:tcPr>
          <w:p w:rsidR="00837C03" w:rsidRPr="0006166A" w:rsidRDefault="00CC1951" w:rsidP="00437EE4">
            <w:pPr>
              <w:jc w:val="center"/>
              <w:rPr>
                <w:rFonts w:ascii="Arial" w:hAnsi="Arial" w:cs="Arial"/>
                <w:b/>
                <w:bCs/>
                <w:sz w:val="22"/>
              </w:rPr>
            </w:pPr>
            <w:r>
              <w:rPr>
                <w:rFonts w:ascii="Arial" w:hAnsi="Arial" w:cs="Arial"/>
                <w:b/>
                <w:bCs/>
                <w:sz w:val="22"/>
              </w:rPr>
              <w:t>0,0</w:t>
            </w:r>
            <w:r>
              <w:rPr>
                <w:rStyle w:val="FootnoteReference"/>
                <w:rFonts w:ascii="Arial" w:hAnsi="Arial" w:cs="Arial"/>
                <w:b/>
                <w:bCs/>
                <w:sz w:val="22"/>
              </w:rPr>
              <w:footnoteReference w:id="22"/>
            </w:r>
          </w:p>
        </w:tc>
      </w:tr>
      <w:tr w:rsidR="00837C03" w:rsidRPr="0006166A" w:rsidTr="00837C03">
        <w:tc>
          <w:tcPr>
            <w:tcW w:w="2268" w:type="dxa"/>
          </w:tcPr>
          <w:p w:rsidR="00837C03" w:rsidRPr="0006166A" w:rsidRDefault="00837C03" w:rsidP="00837C03">
            <w:pPr>
              <w:rPr>
                <w:rFonts w:ascii="Arial" w:hAnsi="Arial" w:cs="Arial"/>
                <w:sz w:val="22"/>
              </w:rPr>
            </w:pPr>
            <w:r w:rsidRPr="0006166A">
              <w:rPr>
                <w:rFonts w:ascii="Arial" w:hAnsi="Arial" w:cs="Arial"/>
                <w:b/>
                <w:sz w:val="22"/>
              </w:rPr>
              <w:t>ROK PROVEDBE AKTIVNOSTI U CIJELOSTI</w:t>
            </w:r>
          </w:p>
        </w:tc>
        <w:tc>
          <w:tcPr>
            <w:tcW w:w="6804" w:type="dxa"/>
            <w:gridSpan w:val="3"/>
            <w:vAlign w:val="center"/>
          </w:tcPr>
          <w:p w:rsidR="00837C03" w:rsidRPr="0006166A" w:rsidRDefault="00837C03" w:rsidP="00437EE4">
            <w:pPr>
              <w:rPr>
                <w:rFonts w:ascii="Arial" w:hAnsi="Arial" w:cs="Arial"/>
                <w:b/>
                <w:bCs/>
                <w:sz w:val="22"/>
              </w:rPr>
            </w:pPr>
            <w:r w:rsidRPr="0006166A">
              <w:rPr>
                <w:rFonts w:ascii="Arial" w:hAnsi="Arial" w:cs="Arial"/>
                <w:b/>
                <w:bCs/>
                <w:sz w:val="22"/>
              </w:rPr>
              <w:t>IV. kvartal 2025. godine</w:t>
            </w:r>
          </w:p>
        </w:tc>
      </w:tr>
    </w:tbl>
    <w:p w:rsidR="002D5A79" w:rsidRDefault="002D5A79" w:rsidP="00552761">
      <w:pPr>
        <w:rPr>
          <w:rFonts w:ascii="Arial" w:hAnsi="Arial" w:cs="Arial"/>
        </w:rPr>
      </w:pPr>
    </w:p>
    <w:p w:rsidR="0028752A" w:rsidRPr="0006166A" w:rsidRDefault="0028752A" w:rsidP="00552761">
      <w:pPr>
        <w:rPr>
          <w:rFonts w:ascii="Arial" w:hAnsi="Arial" w:cs="Arial"/>
        </w:rPr>
      </w:pPr>
    </w:p>
    <w:tbl>
      <w:tblPr>
        <w:tblStyle w:val="TableGrid1"/>
        <w:tblW w:w="9072" w:type="dxa"/>
        <w:tblLayout w:type="fixed"/>
        <w:tblLook w:val="04A0" w:firstRow="1" w:lastRow="0" w:firstColumn="1" w:lastColumn="0" w:noHBand="0" w:noVBand="1"/>
      </w:tblPr>
      <w:tblGrid>
        <w:gridCol w:w="2268"/>
        <w:gridCol w:w="2268"/>
        <w:gridCol w:w="2268"/>
        <w:gridCol w:w="2268"/>
      </w:tblGrid>
      <w:tr w:rsidR="009C579F" w:rsidRPr="0006166A" w:rsidTr="0085745E">
        <w:tc>
          <w:tcPr>
            <w:tcW w:w="2268" w:type="dxa"/>
            <w:shd w:val="clear" w:color="auto" w:fill="E2EFD9" w:themeFill="accent6" w:themeFillTint="33"/>
            <w:vAlign w:val="center"/>
          </w:tcPr>
          <w:p w:rsidR="002D5A79" w:rsidRPr="0006166A" w:rsidRDefault="002D5A79" w:rsidP="0085745E">
            <w:pPr>
              <w:rPr>
                <w:rFonts w:ascii="Arial" w:hAnsi="Arial" w:cs="Arial"/>
                <w:sz w:val="22"/>
              </w:rPr>
            </w:pPr>
          </w:p>
          <w:p w:rsidR="002D5A79" w:rsidRPr="0006166A" w:rsidRDefault="002D5A79" w:rsidP="0085745E">
            <w:pPr>
              <w:rPr>
                <w:rFonts w:ascii="Arial" w:hAnsi="Arial" w:cs="Arial"/>
                <w:sz w:val="22"/>
              </w:rPr>
            </w:pPr>
            <w:r w:rsidRPr="0006166A">
              <w:rPr>
                <w:rFonts w:ascii="Arial" w:hAnsi="Arial" w:cs="Arial"/>
                <w:sz w:val="22"/>
              </w:rPr>
              <w:t>Mjera (</w:t>
            </w:r>
            <w:r w:rsidRPr="0006166A">
              <w:rPr>
                <w:rFonts w:ascii="Arial" w:hAnsi="Arial" w:cs="Arial"/>
                <w:i/>
                <w:sz w:val="22"/>
              </w:rPr>
              <w:t>iz teksta Nacionalnog plana</w:t>
            </w:r>
            <w:r w:rsidRPr="0006166A">
              <w:rPr>
                <w:rFonts w:ascii="Arial" w:hAnsi="Arial" w:cs="Arial"/>
                <w:sz w:val="22"/>
              </w:rPr>
              <w:t>):</w:t>
            </w:r>
          </w:p>
          <w:p w:rsidR="002D5A79" w:rsidRPr="0006166A" w:rsidRDefault="002D5A79" w:rsidP="0085745E">
            <w:pPr>
              <w:rPr>
                <w:rFonts w:ascii="Arial" w:hAnsi="Arial" w:cs="Arial"/>
                <w:sz w:val="22"/>
              </w:rPr>
            </w:pPr>
          </w:p>
        </w:tc>
        <w:tc>
          <w:tcPr>
            <w:tcW w:w="6804" w:type="dxa"/>
            <w:gridSpan w:val="3"/>
            <w:shd w:val="clear" w:color="auto" w:fill="E2EFD9" w:themeFill="accent6" w:themeFillTint="33"/>
            <w:vAlign w:val="center"/>
          </w:tcPr>
          <w:p w:rsidR="002D5A79" w:rsidRPr="0006166A" w:rsidRDefault="0099218F" w:rsidP="0085745E">
            <w:pPr>
              <w:rPr>
                <w:rFonts w:ascii="Arial" w:hAnsi="Arial" w:cs="Arial"/>
                <w:b/>
                <w:sz w:val="22"/>
              </w:rPr>
            </w:pPr>
            <w:r w:rsidRPr="0006166A">
              <w:rPr>
                <w:rFonts w:ascii="Arial" w:hAnsi="Arial" w:cs="Arial"/>
                <w:b/>
                <w:sz w:val="22"/>
              </w:rPr>
              <w:t>4.2</w:t>
            </w:r>
            <w:r w:rsidR="00FC3AEC" w:rsidRPr="0006166A">
              <w:rPr>
                <w:rFonts w:ascii="Arial" w:hAnsi="Arial" w:cs="Arial"/>
                <w:b/>
                <w:sz w:val="22"/>
              </w:rPr>
              <w:t xml:space="preserve">. </w:t>
            </w:r>
            <w:r w:rsidR="002D5A79" w:rsidRPr="0006166A">
              <w:rPr>
                <w:rFonts w:ascii="Arial" w:hAnsi="Arial" w:cs="Arial"/>
                <w:b/>
                <w:sz w:val="22"/>
              </w:rPr>
              <w:t>Osiguravanje slobodnog medijskog prostora i jačanje profesionalnog rada novinara</w:t>
            </w:r>
          </w:p>
        </w:tc>
      </w:tr>
      <w:tr w:rsidR="009C579F" w:rsidRPr="0006166A" w:rsidTr="0085745E">
        <w:tc>
          <w:tcPr>
            <w:tcW w:w="2268" w:type="dxa"/>
            <w:shd w:val="clear" w:color="auto" w:fill="BFBFBF" w:themeFill="background1" w:themeFillShade="BF"/>
            <w:vAlign w:val="center"/>
          </w:tcPr>
          <w:p w:rsidR="002D5A79" w:rsidRPr="0006166A" w:rsidRDefault="002D5A79" w:rsidP="0085745E">
            <w:pPr>
              <w:rPr>
                <w:rFonts w:ascii="Arial" w:hAnsi="Arial" w:cs="Arial"/>
                <w:b/>
                <w:bCs/>
                <w:sz w:val="22"/>
              </w:rPr>
            </w:pPr>
          </w:p>
          <w:p w:rsidR="002D5A79" w:rsidRPr="0006166A" w:rsidRDefault="002D5A79" w:rsidP="0085745E">
            <w:pPr>
              <w:rPr>
                <w:rFonts w:ascii="Arial" w:hAnsi="Arial" w:cs="Arial"/>
                <w:b/>
                <w:bCs/>
                <w:sz w:val="22"/>
              </w:rPr>
            </w:pPr>
            <w:r w:rsidRPr="0006166A">
              <w:rPr>
                <w:rFonts w:ascii="Arial" w:hAnsi="Arial" w:cs="Arial"/>
                <w:b/>
                <w:bCs/>
                <w:sz w:val="22"/>
              </w:rPr>
              <w:t xml:space="preserve">NAZIV AKTIVNOSTI: </w:t>
            </w:r>
          </w:p>
          <w:p w:rsidR="002D5A79" w:rsidRPr="0006166A" w:rsidRDefault="002D5A79" w:rsidP="0085745E">
            <w:pPr>
              <w:rPr>
                <w:rFonts w:ascii="Arial" w:hAnsi="Arial" w:cs="Arial"/>
                <w:b/>
                <w:bCs/>
                <w:sz w:val="22"/>
              </w:rPr>
            </w:pPr>
          </w:p>
        </w:tc>
        <w:tc>
          <w:tcPr>
            <w:tcW w:w="6804" w:type="dxa"/>
            <w:gridSpan w:val="3"/>
            <w:shd w:val="clear" w:color="auto" w:fill="BFBFBF" w:themeFill="background1" w:themeFillShade="BF"/>
            <w:vAlign w:val="center"/>
          </w:tcPr>
          <w:p w:rsidR="002D5A79" w:rsidRPr="0006166A" w:rsidRDefault="0099218F" w:rsidP="007E001D">
            <w:pPr>
              <w:rPr>
                <w:rFonts w:ascii="Arial" w:hAnsi="Arial" w:cs="Arial"/>
                <w:sz w:val="22"/>
              </w:rPr>
            </w:pPr>
            <w:r w:rsidRPr="0006166A">
              <w:rPr>
                <w:rFonts w:ascii="Arial" w:hAnsi="Arial" w:cs="Arial"/>
                <w:sz w:val="22"/>
              </w:rPr>
              <w:t>4.2.1</w:t>
            </w:r>
            <w:r w:rsidR="00F47E0E" w:rsidRPr="0006166A">
              <w:rPr>
                <w:rFonts w:ascii="Arial" w:hAnsi="Arial" w:cs="Arial"/>
                <w:sz w:val="22"/>
              </w:rPr>
              <w:t xml:space="preserve">. </w:t>
            </w:r>
            <w:r w:rsidR="002D5A79" w:rsidRPr="0006166A">
              <w:rPr>
                <w:rFonts w:ascii="Arial" w:hAnsi="Arial" w:cs="Arial"/>
                <w:sz w:val="22"/>
              </w:rPr>
              <w:t>Prikaz prakse Ustavnog suda i E</w:t>
            </w:r>
            <w:r w:rsidR="007E001D">
              <w:rPr>
                <w:rFonts w:ascii="Arial" w:hAnsi="Arial" w:cs="Arial"/>
                <w:sz w:val="22"/>
              </w:rPr>
              <w:t>SLJP</w:t>
            </w:r>
            <w:r w:rsidR="002D5A79" w:rsidRPr="0006166A">
              <w:rPr>
                <w:rFonts w:ascii="Arial" w:hAnsi="Arial" w:cs="Arial"/>
                <w:sz w:val="22"/>
              </w:rPr>
              <w:t xml:space="preserve"> u vezi slobode medija </w:t>
            </w:r>
          </w:p>
        </w:tc>
      </w:tr>
      <w:tr w:rsidR="009C579F" w:rsidRPr="0006166A" w:rsidTr="0085745E">
        <w:tc>
          <w:tcPr>
            <w:tcW w:w="2268" w:type="dxa"/>
            <w:vAlign w:val="center"/>
          </w:tcPr>
          <w:p w:rsidR="002D5A79" w:rsidRPr="0006166A" w:rsidRDefault="002D5A79" w:rsidP="0085745E">
            <w:pPr>
              <w:rPr>
                <w:rFonts w:ascii="Arial" w:hAnsi="Arial" w:cs="Arial"/>
                <w:sz w:val="22"/>
              </w:rPr>
            </w:pPr>
            <w:r w:rsidRPr="0006166A">
              <w:rPr>
                <w:rFonts w:ascii="Arial" w:hAnsi="Arial" w:cs="Arial"/>
                <w:b/>
                <w:sz w:val="22"/>
              </w:rPr>
              <w:t>OPIS AKTIVNOSTI</w:t>
            </w:r>
            <w:r w:rsidRPr="0006166A">
              <w:rPr>
                <w:rFonts w:ascii="Arial" w:hAnsi="Arial" w:cs="Arial"/>
                <w:sz w:val="22"/>
              </w:rPr>
              <w:t xml:space="preserve">: </w:t>
            </w:r>
          </w:p>
        </w:tc>
        <w:tc>
          <w:tcPr>
            <w:tcW w:w="6804" w:type="dxa"/>
            <w:gridSpan w:val="3"/>
            <w:vAlign w:val="center"/>
          </w:tcPr>
          <w:p w:rsidR="002D5A79" w:rsidRPr="0006166A" w:rsidRDefault="002D5A79" w:rsidP="0085745E">
            <w:pPr>
              <w:jc w:val="both"/>
              <w:rPr>
                <w:rFonts w:ascii="Arial" w:hAnsi="Arial" w:cs="Arial"/>
                <w:sz w:val="22"/>
                <w:shd w:val="clear" w:color="auto" w:fill="FFFFFF"/>
              </w:rPr>
            </w:pPr>
            <w:r w:rsidRPr="0006166A">
              <w:rPr>
                <w:rFonts w:ascii="Arial" w:hAnsi="Arial" w:cs="Arial"/>
                <w:bCs/>
                <w:sz w:val="22"/>
                <w:shd w:val="clear" w:color="auto" w:fill="FFFFFF"/>
              </w:rPr>
              <w:t xml:space="preserve">Ustavni sud, kao i Europski sud za ljudska prava, je u svojim odlukama usvojio načelna stajališta koja su primjenjiva kod svih predmeta u kojima se ocjenjuje eventualna povreda slobode izražavanja, utvrdivši pritom i granice te slobode i zaštitu drugih ustavnih prava i sloboda istoga ranga kao što je i ta sloboda. Izrada tiskane analize s preporukama će omogućiti da </w:t>
            </w:r>
            <w:r w:rsidRPr="0006166A">
              <w:rPr>
                <w:rFonts w:ascii="Arial" w:hAnsi="Arial" w:cs="Arial"/>
                <w:sz w:val="22"/>
                <w:shd w:val="clear" w:color="auto" w:fill="FFFFFF"/>
              </w:rPr>
              <w:t xml:space="preserve">se osigura dosljednost i izbjegne diskrecijsko odlučivanje pri odgovaranju na pitanje koje od sukobljenih prava preteže u konkretnom slučaju i kojemu od njih je potrebno pružiti zaštitu. </w:t>
            </w:r>
          </w:p>
          <w:p w:rsidR="002D5A79" w:rsidRPr="0006166A" w:rsidRDefault="002D5A79" w:rsidP="0085745E">
            <w:pPr>
              <w:jc w:val="both"/>
              <w:rPr>
                <w:rFonts w:ascii="Arial" w:hAnsi="Arial" w:cs="Arial"/>
                <w:sz w:val="22"/>
                <w:shd w:val="clear" w:color="auto" w:fill="FFFFFF"/>
              </w:rPr>
            </w:pPr>
          </w:p>
          <w:p w:rsidR="002D5A79" w:rsidRPr="0006166A" w:rsidRDefault="002D5A79" w:rsidP="0085745E">
            <w:pPr>
              <w:jc w:val="both"/>
              <w:rPr>
                <w:rFonts w:ascii="Arial" w:hAnsi="Arial" w:cs="Arial"/>
                <w:sz w:val="22"/>
              </w:rPr>
            </w:pPr>
            <w:r w:rsidRPr="0006166A">
              <w:rPr>
                <w:rFonts w:ascii="Arial" w:hAnsi="Arial" w:cs="Arial"/>
                <w:sz w:val="22"/>
                <w:shd w:val="clear" w:color="auto" w:fill="FFFFFF"/>
              </w:rPr>
              <w:t>Izrada tiskane analize s preporukama će se ugovoriti u 202</w:t>
            </w:r>
            <w:r w:rsidR="0042759D">
              <w:rPr>
                <w:rFonts w:ascii="Arial" w:hAnsi="Arial" w:cs="Arial"/>
                <w:sz w:val="22"/>
                <w:shd w:val="clear" w:color="auto" w:fill="FFFFFF"/>
              </w:rPr>
              <w:t>5</w:t>
            </w:r>
            <w:r w:rsidRPr="0006166A">
              <w:rPr>
                <w:rFonts w:ascii="Arial" w:hAnsi="Arial" w:cs="Arial"/>
                <w:sz w:val="22"/>
                <w:shd w:val="clear" w:color="auto" w:fill="FFFFFF"/>
              </w:rPr>
              <w:t>. godini. Po izradi, tiskana analiza će biti javno prezentirana na Svjetski dan slobode medija 202</w:t>
            </w:r>
            <w:r w:rsidR="0042759D">
              <w:rPr>
                <w:rFonts w:ascii="Arial" w:hAnsi="Arial" w:cs="Arial"/>
                <w:sz w:val="22"/>
                <w:shd w:val="clear" w:color="auto" w:fill="FFFFFF"/>
              </w:rPr>
              <w:t>6</w:t>
            </w:r>
            <w:r w:rsidRPr="0006166A">
              <w:rPr>
                <w:rFonts w:ascii="Arial" w:hAnsi="Arial" w:cs="Arial"/>
                <w:sz w:val="22"/>
                <w:shd w:val="clear" w:color="auto" w:fill="FFFFFF"/>
              </w:rPr>
              <w:t>. godine (03.05.202</w:t>
            </w:r>
            <w:r w:rsidR="0042759D">
              <w:rPr>
                <w:rFonts w:ascii="Arial" w:hAnsi="Arial" w:cs="Arial"/>
                <w:sz w:val="22"/>
                <w:shd w:val="clear" w:color="auto" w:fill="FFFFFF"/>
              </w:rPr>
              <w:t>6</w:t>
            </w:r>
            <w:r w:rsidRPr="0006166A">
              <w:rPr>
                <w:rFonts w:ascii="Arial" w:hAnsi="Arial" w:cs="Arial"/>
                <w:sz w:val="22"/>
                <w:shd w:val="clear" w:color="auto" w:fill="FFFFFF"/>
              </w:rPr>
              <w:t>.). Ujedno će biti javno objavljena i široko distribuirana zainteresiranim dionicima.</w:t>
            </w:r>
          </w:p>
          <w:p w:rsidR="002D5A79" w:rsidRPr="0006166A" w:rsidRDefault="002D5A79" w:rsidP="0085745E">
            <w:pPr>
              <w:jc w:val="both"/>
              <w:rPr>
                <w:rFonts w:ascii="Arial" w:hAnsi="Arial" w:cs="Arial"/>
                <w:sz w:val="22"/>
              </w:rPr>
            </w:pPr>
          </w:p>
        </w:tc>
      </w:tr>
      <w:tr w:rsidR="009C579F" w:rsidRPr="0006166A" w:rsidTr="0085745E">
        <w:tc>
          <w:tcPr>
            <w:tcW w:w="2268" w:type="dxa"/>
            <w:vAlign w:val="center"/>
          </w:tcPr>
          <w:p w:rsidR="002D5A79" w:rsidRPr="0006166A" w:rsidRDefault="002D5A79" w:rsidP="0085745E">
            <w:pPr>
              <w:rPr>
                <w:rFonts w:ascii="Arial" w:hAnsi="Arial" w:cs="Arial"/>
                <w:b/>
                <w:sz w:val="22"/>
              </w:rPr>
            </w:pPr>
            <w:r w:rsidRPr="0006166A">
              <w:rPr>
                <w:rFonts w:ascii="Arial" w:hAnsi="Arial" w:cs="Arial"/>
                <w:b/>
                <w:sz w:val="22"/>
              </w:rPr>
              <w:t xml:space="preserve">NOSITELJ PROVEDBE: </w:t>
            </w:r>
          </w:p>
        </w:tc>
        <w:tc>
          <w:tcPr>
            <w:tcW w:w="6804" w:type="dxa"/>
            <w:gridSpan w:val="3"/>
            <w:vAlign w:val="center"/>
          </w:tcPr>
          <w:p w:rsidR="002D5A79" w:rsidRPr="0006166A" w:rsidRDefault="002D5A79" w:rsidP="0085745E">
            <w:pPr>
              <w:rPr>
                <w:rFonts w:ascii="Arial" w:hAnsi="Arial" w:cs="Arial"/>
                <w:sz w:val="22"/>
              </w:rPr>
            </w:pPr>
            <w:r w:rsidRPr="0006166A">
              <w:rPr>
                <w:rFonts w:ascii="Arial" w:hAnsi="Arial" w:cs="Arial"/>
                <w:sz w:val="22"/>
              </w:rPr>
              <w:t>Ured za ljudska prava i prava nacionalnih manjina</w:t>
            </w:r>
          </w:p>
        </w:tc>
      </w:tr>
      <w:tr w:rsidR="009C579F" w:rsidRPr="0006166A" w:rsidTr="0085745E">
        <w:tc>
          <w:tcPr>
            <w:tcW w:w="2268" w:type="dxa"/>
            <w:vAlign w:val="center"/>
          </w:tcPr>
          <w:p w:rsidR="002D5A79" w:rsidRPr="0006166A" w:rsidRDefault="002D5A79" w:rsidP="00F44044">
            <w:pPr>
              <w:rPr>
                <w:rFonts w:ascii="Arial" w:hAnsi="Arial" w:cs="Arial"/>
                <w:sz w:val="22"/>
              </w:rPr>
            </w:pPr>
            <w:r w:rsidRPr="0006166A">
              <w:rPr>
                <w:rFonts w:ascii="Arial" w:hAnsi="Arial" w:cs="Arial"/>
                <w:b/>
                <w:sz w:val="22"/>
              </w:rPr>
              <w:t>PARTNERI</w:t>
            </w:r>
            <w:r w:rsidR="00F44044" w:rsidRPr="0006166A">
              <w:rPr>
                <w:rFonts w:ascii="Arial" w:hAnsi="Arial" w:cs="Arial"/>
                <w:sz w:val="22"/>
              </w:rPr>
              <w:t>:</w:t>
            </w:r>
          </w:p>
        </w:tc>
        <w:tc>
          <w:tcPr>
            <w:tcW w:w="6804" w:type="dxa"/>
            <w:gridSpan w:val="3"/>
            <w:vAlign w:val="center"/>
          </w:tcPr>
          <w:p w:rsidR="002D5A79" w:rsidRPr="0006166A" w:rsidRDefault="002D5A79" w:rsidP="0085745E">
            <w:pPr>
              <w:rPr>
                <w:rFonts w:ascii="Arial" w:hAnsi="Arial" w:cs="Arial"/>
                <w:sz w:val="22"/>
              </w:rPr>
            </w:pPr>
            <w:r w:rsidRPr="0006166A">
              <w:rPr>
                <w:rFonts w:ascii="Arial" w:hAnsi="Arial" w:cs="Arial"/>
                <w:sz w:val="22"/>
              </w:rPr>
              <w:t>Ured zastupnika Republike Hrvatske pred Europskim sudom za ljudska prava</w:t>
            </w:r>
          </w:p>
        </w:tc>
      </w:tr>
      <w:tr w:rsidR="009C579F" w:rsidRPr="0006166A" w:rsidTr="0085745E">
        <w:tc>
          <w:tcPr>
            <w:tcW w:w="2268" w:type="dxa"/>
            <w:vAlign w:val="center"/>
          </w:tcPr>
          <w:p w:rsidR="002D5A79" w:rsidRPr="0006166A" w:rsidRDefault="002D5A79" w:rsidP="0085745E">
            <w:pPr>
              <w:rPr>
                <w:rFonts w:ascii="Arial" w:hAnsi="Arial" w:cs="Arial"/>
                <w:b/>
                <w:sz w:val="22"/>
              </w:rPr>
            </w:pPr>
            <w:r w:rsidRPr="0006166A">
              <w:rPr>
                <w:rFonts w:ascii="Arial" w:hAnsi="Arial" w:cs="Arial"/>
                <w:b/>
                <w:sz w:val="22"/>
              </w:rPr>
              <w:t>POKAZATELJI PROVEDBE i POKAZATELJI uspješnosti provedbe</w:t>
            </w:r>
          </w:p>
        </w:tc>
        <w:tc>
          <w:tcPr>
            <w:tcW w:w="2268" w:type="dxa"/>
            <w:vAlign w:val="center"/>
          </w:tcPr>
          <w:p w:rsidR="002D5A79" w:rsidRPr="0006166A" w:rsidRDefault="001B1EA6" w:rsidP="001B1EA6">
            <w:pPr>
              <w:jc w:val="center"/>
              <w:rPr>
                <w:rFonts w:ascii="Arial" w:hAnsi="Arial" w:cs="Arial"/>
                <w:sz w:val="22"/>
                <w:shd w:val="clear" w:color="auto" w:fill="FFFFFF"/>
              </w:rPr>
            </w:pPr>
            <w:r w:rsidRPr="0006166A">
              <w:rPr>
                <w:rFonts w:ascii="Arial" w:hAnsi="Arial" w:cs="Arial"/>
                <w:sz w:val="22"/>
                <w:shd w:val="clear" w:color="auto" w:fill="FFFFFF"/>
              </w:rPr>
              <w:t>Broj izrađenih</w:t>
            </w:r>
            <w:r w:rsidR="002D5A79" w:rsidRPr="0006166A">
              <w:rPr>
                <w:rFonts w:ascii="Arial" w:hAnsi="Arial" w:cs="Arial"/>
                <w:sz w:val="22"/>
                <w:shd w:val="clear" w:color="auto" w:fill="FFFFFF"/>
              </w:rPr>
              <w:t xml:space="preserve"> tiskan</w:t>
            </w:r>
            <w:r w:rsidRPr="0006166A">
              <w:rPr>
                <w:rFonts w:ascii="Arial" w:hAnsi="Arial" w:cs="Arial"/>
                <w:sz w:val="22"/>
                <w:shd w:val="clear" w:color="auto" w:fill="FFFFFF"/>
              </w:rPr>
              <w:t>ih</w:t>
            </w:r>
            <w:r w:rsidR="002D5A79" w:rsidRPr="0006166A">
              <w:rPr>
                <w:rFonts w:ascii="Arial" w:hAnsi="Arial" w:cs="Arial"/>
                <w:sz w:val="22"/>
                <w:shd w:val="clear" w:color="auto" w:fill="FFFFFF"/>
              </w:rPr>
              <w:t xml:space="preserve"> analiza s preporukama</w:t>
            </w:r>
          </w:p>
        </w:tc>
        <w:tc>
          <w:tcPr>
            <w:tcW w:w="2268" w:type="dxa"/>
            <w:vAlign w:val="center"/>
          </w:tcPr>
          <w:p w:rsidR="002D5A79" w:rsidRPr="0006166A" w:rsidRDefault="002D5A79" w:rsidP="0085745E">
            <w:pPr>
              <w:jc w:val="center"/>
              <w:rPr>
                <w:rFonts w:ascii="Arial" w:hAnsi="Arial" w:cs="Arial"/>
                <w:sz w:val="22"/>
                <w:shd w:val="clear" w:color="auto" w:fill="FFFFFF"/>
              </w:rPr>
            </w:pPr>
            <w:r w:rsidRPr="0006166A">
              <w:rPr>
                <w:rFonts w:ascii="Arial" w:hAnsi="Arial" w:cs="Arial"/>
                <w:sz w:val="22"/>
                <w:shd w:val="clear" w:color="auto" w:fill="FFFFFF"/>
              </w:rPr>
              <w:t>Broj distribuiranih tiskanih analiza s preporukama</w:t>
            </w:r>
          </w:p>
        </w:tc>
        <w:tc>
          <w:tcPr>
            <w:tcW w:w="2268" w:type="dxa"/>
            <w:vAlign w:val="center"/>
          </w:tcPr>
          <w:p w:rsidR="002D5A79" w:rsidRPr="0006166A" w:rsidRDefault="002D5A79" w:rsidP="0085745E">
            <w:pPr>
              <w:jc w:val="center"/>
              <w:rPr>
                <w:rFonts w:ascii="Arial" w:hAnsi="Arial" w:cs="Arial"/>
                <w:sz w:val="22"/>
                <w:shd w:val="clear" w:color="auto" w:fill="FFFFFF"/>
              </w:rPr>
            </w:pPr>
            <w:r w:rsidRPr="0006166A">
              <w:rPr>
                <w:rFonts w:ascii="Arial" w:hAnsi="Arial" w:cs="Arial"/>
                <w:sz w:val="22"/>
                <w:shd w:val="clear" w:color="auto" w:fill="FFFFFF"/>
              </w:rPr>
              <w:t>Broj sudionika na javnoj prezentaciji tiskane analize s preporukama</w:t>
            </w:r>
          </w:p>
        </w:tc>
      </w:tr>
      <w:tr w:rsidR="009C579F" w:rsidRPr="0006166A" w:rsidTr="0085745E">
        <w:tc>
          <w:tcPr>
            <w:tcW w:w="2268" w:type="dxa"/>
            <w:vAlign w:val="center"/>
          </w:tcPr>
          <w:p w:rsidR="002D5A79" w:rsidRPr="0006166A" w:rsidRDefault="002D5A79" w:rsidP="0085745E">
            <w:pPr>
              <w:rPr>
                <w:rFonts w:ascii="Arial" w:hAnsi="Arial" w:cs="Arial"/>
                <w:sz w:val="22"/>
              </w:rPr>
            </w:pPr>
            <w:r w:rsidRPr="0006166A">
              <w:rPr>
                <w:rFonts w:ascii="Arial" w:hAnsi="Arial" w:cs="Arial"/>
                <w:sz w:val="22"/>
              </w:rPr>
              <w:t>Planirani ishodi za pokazatelje provedbe u 2025. godini</w:t>
            </w:r>
          </w:p>
        </w:tc>
        <w:tc>
          <w:tcPr>
            <w:tcW w:w="2268" w:type="dxa"/>
            <w:vAlign w:val="center"/>
          </w:tcPr>
          <w:p w:rsidR="002D5A79" w:rsidRPr="0006166A" w:rsidRDefault="0042759D" w:rsidP="0085745E">
            <w:pPr>
              <w:jc w:val="center"/>
              <w:rPr>
                <w:rFonts w:ascii="Arial" w:hAnsi="Arial" w:cs="Arial"/>
                <w:sz w:val="22"/>
              </w:rPr>
            </w:pPr>
            <w:r>
              <w:rPr>
                <w:rFonts w:ascii="Arial" w:hAnsi="Arial" w:cs="Arial"/>
                <w:sz w:val="22"/>
              </w:rPr>
              <w:t>1</w:t>
            </w:r>
          </w:p>
        </w:tc>
        <w:tc>
          <w:tcPr>
            <w:tcW w:w="2268" w:type="dxa"/>
            <w:vAlign w:val="center"/>
          </w:tcPr>
          <w:p w:rsidR="002D5A79" w:rsidRPr="0006166A" w:rsidRDefault="002D5A79" w:rsidP="0085745E">
            <w:pPr>
              <w:jc w:val="center"/>
              <w:rPr>
                <w:rFonts w:ascii="Arial" w:hAnsi="Arial" w:cs="Arial"/>
                <w:sz w:val="22"/>
              </w:rPr>
            </w:pPr>
            <w:r w:rsidRPr="0006166A">
              <w:rPr>
                <w:rFonts w:ascii="Arial" w:hAnsi="Arial" w:cs="Arial"/>
                <w:sz w:val="22"/>
              </w:rPr>
              <w:t>100</w:t>
            </w:r>
          </w:p>
        </w:tc>
        <w:tc>
          <w:tcPr>
            <w:tcW w:w="2268" w:type="dxa"/>
            <w:vAlign w:val="center"/>
          </w:tcPr>
          <w:p w:rsidR="002D5A79" w:rsidRPr="0006166A" w:rsidRDefault="0042759D" w:rsidP="0042759D">
            <w:pPr>
              <w:jc w:val="center"/>
              <w:rPr>
                <w:rFonts w:ascii="Arial" w:hAnsi="Arial" w:cs="Arial"/>
                <w:sz w:val="22"/>
              </w:rPr>
            </w:pPr>
            <w:r>
              <w:rPr>
                <w:rFonts w:ascii="Arial" w:hAnsi="Arial" w:cs="Arial"/>
                <w:sz w:val="22"/>
              </w:rPr>
              <w:t>/</w:t>
            </w:r>
          </w:p>
        </w:tc>
      </w:tr>
      <w:tr w:rsidR="009C579F" w:rsidRPr="0006166A" w:rsidTr="0085745E">
        <w:tc>
          <w:tcPr>
            <w:tcW w:w="2268" w:type="dxa"/>
            <w:vAlign w:val="center"/>
          </w:tcPr>
          <w:p w:rsidR="002D5A79" w:rsidRPr="0006166A" w:rsidRDefault="002D5A79" w:rsidP="00F44044">
            <w:pPr>
              <w:rPr>
                <w:rFonts w:ascii="Arial" w:hAnsi="Arial" w:cs="Arial"/>
                <w:b/>
                <w:sz w:val="22"/>
              </w:rPr>
            </w:pPr>
            <w:r w:rsidRPr="0006166A">
              <w:rPr>
                <w:rFonts w:ascii="Arial" w:hAnsi="Arial" w:cs="Arial"/>
                <w:b/>
                <w:sz w:val="22"/>
              </w:rPr>
              <w:t xml:space="preserve">IZVORI FINANCIRANJA </w:t>
            </w:r>
          </w:p>
        </w:tc>
        <w:tc>
          <w:tcPr>
            <w:tcW w:w="2268" w:type="dxa"/>
            <w:vAlign w:val="center"/>
          </w:tcPr>
          <w:p w:rsidR="002D5A79" w:rsidRPr="0006166A" w:rsidRDefault="002D5A79" w:rsidP="00F44044">
            <w:pPr>
              <w:jc w:val="center"/>
              <w:rPr>
                <w:rFonts w:ascii="Arial" w:hAnsi="Arial" w:cs="Arial"/>
                <w:b/>
                <w:sz w:val="22"/>
              </w:rPr>
            </w:pPr>
            <w:r w:rsidRPr="0006166A">
              <w:rPr>
                <w:rFonts w:ascii="Arial" w:hAnsi="Arial" w:cs="Arial"/>
                <w:b/>
                <w:sz w:val="22"/>
              </w:rPr>
              <w:t>Državni proračun (EUR)</w:t>
            </w:r>
          </w:p>
        </w:tc>
        <w:tc>
          <w:tcPr>
            <w:tcW w:w="2268" w:type="dxa"/>
            <w:vAlign w:val="center"/>
          </w:tcPr>
          <w:p w:rsidR="002D5A79" w:rsidRPr="0006166A" w:rsidRDefault="002D5A79" w:rsidP="00F44044">
            <w:pPr>
              <w:jc w:val="center"/>
              <w:rPr>
                <w:rFonts w:ascii="Arial" w:hAnsi="Arial" w:cs="Arial"/>
                <w:b/>
                <w:sz w:val="22"/>
              </w:rPr>
            </w:pPr>
            <w:r w:rsidRPr="0006166A">
              <w:rPr>
                <w:rFonts w:ascii="Arial" w:hAnsi="Arial" w:cs="Arial"/>
                <w:b/>
                <w:sz w:val="22"/>
              </w:rPr>
              <w:t>EU financiranje (EUR)</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sz w:val="22"/>
              </w:rPr>
              <w:t xml:space="preserve">Drugi izvori </w:t>
            </w:r>
          </w:p>
          <w:p w:rsidR="002D5A79" w:rsidRPr="0006166A" w:rsidRDefault="002D5A79" w:rsidP="00F44044">
            <w:pPr>
              <w:jc w:val="center"/>
              <w:rPr>
                <w:rFonts w:ascii="Arial" w:hAnsi="Arial" w:cs="Arial"/>
                <w:b/>
                <w:sz w:val="22"/>
              </w:rPr>
            </w:pPr>
            <w:r w:rsidRPr="0006166A">
              <w:rPr>
                <w:rFonts w:ascii="Arial" w:hAnsi="Arial" w:cs="Arial"/>
                <w:b/>
                <w:sz w:val="22"/>
              </w:rPr>
              <w:t>(EUR)</w:t>
            </w:r>
          </w:p>
        </w:tc>
      </w:tr>
      <w:tr w:rsidR="009C579F" w:rsidRPr="0006166A" w:rsidTr="0085745E">
        <w:tc>
          <w:tcPr>
            <w:tcW w:w="2268" w:type="dxa"/>
            <w:vAlign w:val="center"/>
          </w:tcPr>
          <w:p w:rsidR="002D5A79" w:rsidRPr="0006166A" w:rsidRDefault="002D5A79" w:rsidP="0085745E">
            <w:pPr>
              <w:rPr>
                <w:rFonts w:ascii="Arial" w:hAnsi="Arial" w:cs="Arial"/>
                <w:sz w:val="22"/>
              </w:rPr>
            </w:pPr>
            <w:r w:rsidRPr="0006166A">
              <w:rPr>
                <w:rFonts w:ascii="Arial" w:hAnsi="Arial" w:cs="Arial"/>
                <w:sz w:val="22"/>
              </w:rPr>
              <w:t>Izvori financiranja u 2025. godini</w:t>
            </w:r>
          </w:p>
        </w:tc>
        <w:tc>
          <w:tcPr>
            <w:tcW w:w="2268" w:type="dxa"/>
            <w:vAlign w:val="center"/>
          </w:tcPr>
          <w:p w:rsidR="002D5A79" w:rsidRPr="0006166A" w:rsidRDefault="002D5A79" w:rsidP="0085745E">
            <w:pPr>
              <w:jc w:val="center"/>
              <w:rPr>
                <w:rFonts w:ascii="Arial" w:hAnsi="Arial" w:cs="Arial"/>
                <w:sz w:val="22"/>
              </w:rPr>
            </w:pPr>
            <w:r w:rsidRPr="0006166A">
              <w:rPr>
                <w:rFonts w:ascii="Arial" w:hAnsi="Arial" w:cs="Arial"/>
                <w:sz w:val="22"/>
              </w:rPr>
              <w:t>A513040 Nacionalni plan zaštite i promicanja ljudskih prava i suzbijanje diskriminacije za razdoblje 2021-2027</w:t>
            </w:r>
          </w:p>
          <w:p w:rsidR="002D5A79" w:rsidRPr="0006166A" w:rsidRDefault="00EE5C62" w:rsidP="0085745E">
            <w:pPr>
              <w:jc w:val="center"/>
              <w:rPr>
                <w:rFonts w:ascii="Arial" w:hAnsi="Arial" w:cs="Arial"/>
                <w:sz w:val="22"/>
              </w:rPr>
            </w:pPr>
            <w:r>
              <w:rPr>
                <w:rFonts w:ascii="Arial" w:hAnsi="Arial" w:cs="Arial"/>
                <w:sz w:val="22"/>
              </w:rPr>
              <w:t>6</w:t>
            </w:r>
            <w:r w:rsidR="002D5A79" w:rsidRPr="0006166A">
              <w:rPr>
                <w:rFonts w:ascii="Arial" w:hAnsi="Arial" w:cs="Arial"/>
                <w:sz w:val="22"/>
              </w:rPr>
              <w:t>.000,00</w:t>
            </w:r>
          </w:p>
        </w:tc>
        <w:tc>
          <w:tcPr>
            <w:tcW w:w="2268" w:type="dxa"/>
            <w:vAlign w:val="center"/>
          </w:tcPr>
          <w:p w:rsidR="002D5A79" w:rsidRPr="0006166A" w:rsidRDefault="002D5A79" w:rsidP="0085745E">
            <w:pPr>
              <w:jc w:val="center"/>
              <w:rPr>
                <w:rFonts w:ascii="Arial" w:hAnsi="Arial" w:cs="Arial"/>
                <w:sz w:val="22"/>
              </w:rPr>
            </w:pPr>
          </w:p>
        </w:tc>
        <w:tc>
          <w:tcPr>
            <w:tcW w:w="2268" w:type="dxa"/>
            <w:vAlign w:val="center"/>
          </w:tcPr>
          <w:p w:rsidR="002D5A79" w:rsidRPr="0006166A" w:rsidRDefault="002D5A79" w:rsidP="0085745E">
            <w:pPr>
              <w:jc w:val="center"/>
              <w:rPr>
                <w:rFonts w:ascii="Arial" w:hAnsi="Arial" w:cs="Arial"/>
                <w:sz w:val="22"/>
              </w:rPr>
            </w:pPr>
          </w:p>
        </w:tc>
      </w:tr>
      <w:tr w:rsidR="009C579F" w:rsidRPr="0006166A" w:rsidTr="0085745E">
        <w:tc>
          <w:tcPr>
            <w:tcW w:w="2268" w:type="dxa"/>
            <w:vMerge w:val="restart"/>
            <w:vAlign w:val="center"/>
          </w:tcPr>
          <w:p w:rsidR="002D5A79" w:rsidRPr="0006166A" w:rsidRDefault="002D5A79" w:rsidP="0085745E">
            <w:pPr>
              <w:rPr>
                <w:rFonts w:ascii="Arial" w:hAnsi="Arial" w:cs="Arial"/>
                <w:b/>
                <w:bCs/>
                <w:sz w:val="22"/>
              </w:rPr>
            </w:pPr>
            <w:r w:rsidRPr="0006166A">
              <w:rPr>
                <w:rFonts w:ascii="Arial" w:hAnsi="Arial" w:cs="Arial"/>
                <w:b/>
                <w:bCs/>
                <w:sz w:val="22"/>
              </w:rPr>
              <w:t xml:space="preserve">UKUPNO PLANIRANA SREDSTVA PO IZVORU </w:t>
            </w:r>
          </w:p>
        </w:tc>
        <w:tc>
          <w:tcPr>
            <w:tcW w:w="2268" w:type="dxa"/>
            <w:vAlign w:val="center"/>
          </w:tcPr>
          <w:p w:rsidR="002D5A79" w:rsidRPr="0006166A" w:rsidRDefault="002D5A79" w:rsidP="0085745E">
            <w:pPr>
              <w:jc w:val="center"/>
              <w:rPr>
                <w:rFonts w:ascii="Arial" w:hAnsi="Arial" w:cs="Arial"/>
                <w:b/>
                <w:sz w:val="22"/>
              </w:rPr>
            </w:pPr>
            <w:r w:rsidRPr="0006166A">
              <w:rPr>
                <w:rFonts w:ascii="Arial" w:hAnsi="Arial" w:cs="Arial"/>
                <w:b/>
                <w:bCs/>
                <w:sz w:val="22"/>
              </w:rPr>
              <w:t xml:space="preserve">Državni proračun </w:t>
            </w:r>
            <w:r w:rsidRPr="0006166A">
              <w:rPr>
                <w:rFonts w:ascii="Arial" w:hAnsi="Arial" w:cs="Arial"/>
                <w:b/>
                <w:sz w:val="22"/>
              </w:rPr>
              <w:t>(EUR)</w:t>
            </w: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EU financiranje (EUR)</w:t>
            </w:r>
          </w:p>
        </w:tc>
        <w:tc>
          <w:tcPr>
            <w:tcW w:w="2268" w:type="dxa"/>
            <w:vAlign w:val="center"/>
          </w:tcPr>
          <w:p w:rsidR="002D5A79" w:rsidRPr="0006166A" w:rsidRDefault="002D5A79" w:rsidP="0085745E">
            <w:pPr>
              <w:jc w:val="center"/>
              <w:rPr>
                <w:rFonts w:ascii="Arial" w:hAnsi="Arial" w:cs="Arial"/>
                <w:b/>
                <w:bCs/>
                <w:sz w:val="22"/>
              </w:rPr>
            </w:pPr>
            <w:r w:rsidRPr="0006166A">
              <w:rPr>
                <w:rFonts w:ascii="Arial" w:hAnsi="Arial" w:cs="Arial"/>
                <w:b/>
                <w:bCs/>
                <w:sz w:val="22"/>
              </w:rPr>
              <w:t xml:space="preserve">Drugi izvori </w:t>
            </w:r>
          </w:p>
          <w:p w:rsidR="002D5A79" w:rsidRPr="0006166A" w:rsidRDefault="002D5A79" w:rsidP="0085745E">
            <w:pPr>
              <w:jc w:val="center"/>
              <w:rPr>
                <w:rFonts w:ascii="Arial" w:hAnsi="Arial" w:cs="Arial"/>
                <w:b/>
                <w:bCs/>
                <w:sz w:val="22"/>
              </w:rPr>
            </w:pPr>
            <w:r w:rsidRPr="0006166A">
              <w:rPr>
                <w:rFonts w:ascii="Arial" w:hAnsi="Arial" w:cs="Arial"/>
                <w:b/>
                <w:bCs/>
                <w:sz w:val="22"/>
              </w:rPr>
              <w:t>(EUR)</w:t>
            </w:r>
          </w:p>
        </w:tc>
      </w:tr>
      <w:tr w:rsidR="009C579F" w:rsidRPr="0006166A" w:rsidTr="0085745E">
        <w:tc>
          <w:tcPr>
            <w:tcW w:w="2268" w:type="dxa"/>
            <w:vMerge/>
            <w:vAlign w:val="center"/>
          </w:tcPr>
          <w:p w:rsidR="002D5A79" w:rsidRPr="0006166A" w:rsidRDefault="002D5A79" w:rsidP="0085745E">
            <w:pPr>
              <w:rPr>
                <w:rFonts w:ascii="Arial" w:hAnsi="Arial" w:cs="Arial"/>
                <w:b/>
                <w:bCs/>
                <w:sz w:val="22"/>
              </w:rPr>
            </w:pPr>
          </w:p>
        </w:tc>
        <w:tc>
          <w:tcPr>
            <w:tcW w:w="2268" w:type="dxa"/>
            <w:vAlign w:val="center"/>
          </w:tcPr>
          <w:p w:rsidR="002D5A79" w:rsidRPr="0006166A" w:rsidRDefault="00EE5C62" w:rsidP="0085745E">
            <w:pPr>
              <w:jc w:val="center"/>
              <w:rPr>
                <w:rFonts w:ascii="Arial" w:hAnsi="Arial" w:cs="Arial"/>
                <w:b/>
                <w:bCs/>
                <w:sz w:val="22"/>
              </w:rPr>
            </w:pPr>
            <w:r>
              <w:rPr>
                <w:rFonts w:ascii="Arial" w:hAnsi="Arial" w:cs="Arial"/>
                <w:b/>
                <w:bCs/>
                <w:sz w:val="22"/>
              </w:rPr>
              <w:t>6</w:t>
            </w:r>
            <w:r w:rsidR="002D5A79" w:rsidRPr="0006166A">
              <w:rPr>
                <w:rFonts w:ascii="Arial" w:hAnsi="Arial" w:cs="Arial"/>
                <w:b/>
                <w:bCs/>
                <w:sz w:val="22"/>
              </w:rPr>
              <w:t>.000,00</w:t>
            </w:r>
          </w:p>
        </w:tc>
        <w:tc>
          <w:tcPr>
            <w:tcW w:w="2268" w:type="dxa"/>
            <w:vAlign w:val="center"/>
          </w:tcPr>
          <w:p w:rsidR="002D5A79" w:rsidRPr="0006166A" w:rsidRDefault="002D5A79" w:rsidP="0085745E">
            <w:pPr>
              <w:jc w:val="center"/>
              <w:rPr>
                <w:rFonts w:ascii="Arial" w:hAnsi="Arial" w:cs="Arial"/>
                <w:b/>
                <w:bCs/>
                <w:sz w:val="22"/>
              </w:rPr>
            </w:pPr>
          </w:p>
        </w:tc>
        <w:tc>
          <w:tcPr>
            <w:tcW w:w="2268" w:type="dxa"/>
            <w:vAlign w:val="center"/>
          </w:tcPr>
          <w:p w:rsidR="002D5A79" w:rsidRPr="0006166A" w:rsidRDefault="002D5A79" w:rsidP="0085745E">
            <w:pPr>
              <w:jc w:val="center"/>
              <w:rPr>
                <w:rFonts w:ascii="Arial" w:hAnsi="Arial" w:cs="Arial"/>
                <w:b/>
                <w:bCs/>
                <w:sz w:val="22"/>
              </w:rPr>
            </w:pPr>
          </w:p>
        </w:tc>
      </w:tr>
      <w:tr w:rsidR="002D5A79" w:rsidRPr="0006166A" w:rsidTr="0085745E">
        <w:tc>
          <w:tcPr>
            <w:tcW w:w="2268" w:type="dxa"/>
            <w:vAlign w:val="center"/>
          </w:tcPr>
          <w:p w:rsidR="002D5A79" w:rsidRPr="0006166A" w:rsidRDefault="002D5A79" w:rsidP="00F44044">
            <w:pPr>
              <w:rPr>
                <w:rFonts w:ascii="Arial" w:hAnsi="Arial" w:cs="Arial"/>
                <w:sz w:val="22"/>
              </w:rPr>
            </w:pPr>
            <w:r w:rsidRPr="0006166A">
              <w:rPr>
                <w:rFonts w:ascii="Arial" w:hAnsi="Arial" w:cs="Arial"/>
                <w:b/>
                <w:sz w:val="22"/>
              </w:rPr>
              <w:t>ROK PROVEDBE AKTIVNOSTI U CIJELOSTI</w:t>
            </w:r>
            <w:r w:rsidRPr="0006166A">
              <w:rPr>
                <w:rFonts w:ascii="Arial" w:hAnsi="Arial" w:cs="Arial"/>
                <w:sz w:val="22"/>
              </w:rPr>
              <w:t xml:space="preserve"> </w:t>
            </w:r>
          </w:p>
        </w:tc>
        <w:tc>
          <w:tcPr>
            <w:tcW w:w="6804" w:type="dxa"/>
            <w:gridSpan w:val="3"/>
            <w:vAlign w:val="center"/>
          </w:tcPr>
          <w:p w:rsidR="002D5A79" w:rsidRPr="0006166A" w:rsidRDefault="002D5A79" w:rsidP="0085745E">
            <w:pPr>
              <w:rPr>
                <w:rFonts w:ascii="Arial" w:hAnsi="Arial" w:cs="Arial"/>
                <w:sz w:val="22"/>
              </w:rPr>
            </w:pPr>
            <w:r w:rsidRPr="0006166A">
              <w:rPr>
                <w:rFonts w:ascii="Arial" w:hAnsi="Arial" w:cs="Arial"/>
                <w:sz w:val="22"/>
              </w:rPr>
              <w:t>IV. kvartal 2025. godine</w:t>
            </w:r>
          </w:p>
        </w:tc>
      </w:tr>
    </w:tbl>
    <w:p w:rsidR="002D5A79" w:rsidRPr="0006166A" w:rsidRDefault="002D5A79" w:rsidP="00552761">
      <w:pPr>
        <w:rPr>
          <w:rFonts w:ascii="Arial" w:hAnsi="Arial" w:cs="Arial"/>
        </w:rPr>
      </w:pPr>
    </w:p>
    <w:p w:rsidR="001177F2" w:rsidRPr="0006166A" w:rsidRDefault="001177F2">
      <w:pPr>
        <w:rPr>
          <w:rFonts w:ascii="Arial" w:hAnsi="Arial" w:cs="Arial"/>
        </w:rPr>
      </w:pPr>
      <w:r w:rsidRPr="0006166A">
        <w:rPr>
          <w:rFonts w:ascii="Arial" w:hAnsi="Arial" w:cs="Arial"/>
        </w:rPr>
        <w:br w:type="page"/>
      </w:r>
    </w:p>
    <w:p w:rsidR="00BC7C29" w:rsidRDefault="00BC7C29" w:rsidP="00CA0381">
      <w:pPr>
        <w:pStyle w:val="Heading1"/>
        <w:numPr>
          <w:ilvl w:val="0"/>
          <w:numId w:val="22"/>
        </w:numPr>
        <w:rPr>
          <w:rFonts w:ascii="Arial" w:hAnsi="Arial" w:cs="Arial"/>
          <w:b/>
          <w:bCs/>
          <w:color w:val="auto"/>
          <w:sz w:val="28"/>
          <w:szCs w:val="28"/>
        </w:rPr>
      </w:pPr>
      <w:bookmarkStart w:id="14" w:name="_Toc188880790"/>
      <w:r w:rsidRPr="00BC7C29">
        <w:rPr>
          <w:rFonts w:ascii="Arial" w:hAnsi="Arial" w:cs="Arial"/>
          <w:b/>
          <w:bCs/>
          <w:color w:val="auto"/>
          <w:sz w:val="28"/>
          <w:szCs w:val="28"/>
        </w:rPr>
        <w:t>PRILOG</w:t>
      </w:r>
      <w:bookmarkEnd w:id="14"/>
    </w:p>
    <w:p w:rsidR="00BC7C29" w:rsidRPr="00BC7C29" w:rsidRDefault="00BC7C29" w:rsidP="00BC7C29"/>
    <w:p w:rsidR="001177F2" w:rsidRDefault="001177F2" w:rsidP="00400B11">
      <w:pPr>
        <w:pStyle w:val="Heading2"/>
        <w:rPr>
          <w:rFonts w:ascii="Arial" w:hAnsi="Arial" w:cs="Arial"/>
          <w:noProof/>
          <w:color w:val="auto"/>
          <w:sz w:val="24"/>
          <w:szCs w:val="24"/>
        </w:rPr>
      </w:pPr>
      <w:bookmarkStart w:id="15" w:name="_Toc188880791"/>
      <w:r w:rsidRPr="00BC7C29">
        <w:rPr>
          <w:rFonts w:ascii="Arial" w:hAnsi="Arial" w:cs="Arial"/>
          <w:color w:val="auto"/>
          <w:sz w:val="24"/>
          <w:szCs w:val="24"/>
        </w:rPr>
        <w:t xml:space="preserve">Prilog 1. Tablični prikaz broja aktivnosti u </w:t>
      </w:r>
      <w:r w:rsidRPr="00BC7C29">
        <w:rPr>
          <w:rFonts w:ascii="Arial" w:hAnsi="Arial" w:cs="Arial"/>
          <w:noProof/>
          <w:color w:val="auto"/>
          <w:sz w:val="24"/>
          <w:szCs w:val="24"/>
        </w:rPr>
        <w:t xml:space="preserve">Akcijskom planu zaštite i promicanja ljudskih prava </w:t>
      </w:r>
      <w:r w:rsidR="00062871">
        <w:rPr>
          <w:rFonts w:ascii="Arial" w:hAnsi="Arial" w:cs="Arial"/>
          <w:noProof/>
          <w:color w:val="auto"/>
          <w:sz w:val="24"/>
          <w:szCs w:val="24"/>
        </w:rPr>
        <w:t xml:space="preserve">za </w:t>
      </w:r>
      <w:r w:rsidRPr="00BC7C29">
        <w:rPr>
          <w:rFonts w:ascii="Arial" w:hAnsi="Arial" w:cs="Arial"/>
          <w:noProof/>
          <w:color w:val="auto"/>
          <w:sz w:val="24"/>
          <w:szCs w:val="24"/>
        </w:rPr>
        <w:t>2025.</w:t>
      </w:r>
      <w:r w:rsidR="00400B11">
        <w:rPr>
          <w:rFonts w:ascii="Arial" w:hAnsi="Arial" w:cs="Arial"/>
          <w:noProof/>
          <w:color w:val="auto"/>
          <w:sz w:val="24"/>
          <w:szCs w:val="24"/>
        </w:rPr>
        <w:t xml:space="preserve"> godinu</w:t>
      </w:r>
      <w:r w:rsidRPr="00BC7C29">
        <w:rPr>
          <w:rFonts w:ascii="Arial" w:hAnsi="Arial" w:cs="Arial"/>
          <w:noProof/>
          <w:color w:val="auto"/>
          <w:sz w:val="24"/>
          <w:szCs w:val="24"/>
        </w:rPr>
        <w:t xml:space="preserve"> prema nositeljima aktivnosti i Posebnim ciljevima</w:t>
      </w:r>
      <w:bookmarkEnd w:id="15"/>
      <w:r w:rsidRPr="00BC7C29">
        <w:rPr>
          <w:rFonts w:ascii="Arial" w:hAnsi="Arial" w:cs="Arial"/>
          <w:noProof/>
          <w:color w:val="auto"/>
          <w:sz w:val="24"/>
          <w:szCs w:val="24"/>
        </w:rPr>
        <w:t xml:space="preserve">  </w:t>
      </w:r>
    </w:p>
    <w:p w:rsidR="00400B11" w:rsidRPr="00400B11" w:rsidRDefault="00400B11" w:rsidP="00400B11"/>
    <w:tbl>
      <w:tblPr>
        <w:tblStyle w:val="TableGrid"/>
        <w:tblW w:w="9351" w:type="dxa"/>
        <w:tblLayout w:type="fixed"/>
        <w:tblLook w:val="04A0" w:firstRow="1" w:lastRow="0" w:firstColumn="1" w:lastColumn="0" w:noHBand="0" w:noVBand="1"/>
      </w:tblPr>
      <w:tblGrid>
        <w:gridCol w:w="2263"/>
        <w:gridCol w:w="1418"/>
        <w:gridCol w:w="1417"/>
        <w:gridCol w:w="1418"/>
        <w:gridCol w:w="1417"/>
        <w:gridCol w:w="1418"/>
      </w:tblGrid>
      <w:tr w:rsidR="001177F2" w:rsidRPr="0006166A" w:rsidTr="00DC73C1">
        <w:tc>
          <w:tcPr>
            <w:tcW w:w="2263" w:type="dxa"/>
            <w:shd w:val="clear" w:color="auto" w:fill="FFF2CC" w:themeFill="accent4" w:themeFillTint="33"/>
            <w:vAlign w:val="center"/>
          </w:tcPr>
          <w:p w:rsidR="001177F2" w:rsidRPr="0006166A" w:rsidRDefault="001177F2" w:rsidP="001177F2">
            <w:pPr>
              <w:jc w:val="center"/>
              <w:rPr>
                <w:rFonts w:ascii="Arial" w:hAnsi="Arial" w:cs="Arial"/>
                <w:b/>
                <w:sz w:val="18"/>
                <w:szCs w:val="18"/>
              </w:rPr>
            </w:pPr>
            <w:r w:rsidRPr="0006166A">
              <w:rPr>
                <w:rFonts w:ascii="Arial" w:hAnsi="Arial" w:cs="Arial"/>
                <w:b/>
                <w:sz w:val="18"/>
                <w:szCs w:val="18"/>
              </w:rPr>
              <w:t>NOSITELJ</w:t>
            </w:r>
          </w:p>
        </w:tc>
        <w:tc>
          <w:tcPr>
            <w:tcW w:w="1418" w:type="dxa"/>
            <w:shd w:val="clear" w:color="auto" w:fill="FFF2CC" w:themeFill="accent4" w:themeFillTint="33"/>
            <w:vAlign w:val="center"/>
          </w:tcPr>
          <w:p w:rsidR="001177F2" w:rsidRPr="0006166A" w:rsidRDefault="001177F2" w:rsidP="001177F2">
            <w:pPr>
              <w:jc w:val="center"/>
              <w:rPr>
                <w:rFonts w:ascii="Arial" w:hAnsi="Arial" w:cs="Arial"/>
                <w:b/>
                <w:sz w:val="18"/>
                <w:szCs w:val="18"/>
              </w:rPr>
            </w:pPr>
            <w:r w:rsidRPr="0006166A">
              <w:rPr>
                <w:rFonts w:ascii="Arial" w:hAnsi="Arial" w:cs="Arial"/>
                <w:b/>
                <w:sz w:val="18"/>
                <w:szCs w:val="18"/>
              </w:rPr>
              <w:t>BROJ AKTIVNOSTI U PC 1.</w:t>
            </w:r>
          </w:p>
        </w:tc>
        <w:tc>
          <w:tcPr>
            <w:tcW w:w="1417" w:type="dxa"/>
            <w:shd w:val="clear" w:color="auto" w:fill="FFF2CC" w:themeFill="accent4" w:themeFillTint="33"/>
            <w:vAlign w:val="center"/>
          </w:tcPr>
          <w:p w:rsidR="001177F2" w:rsidRPr="0006166A" w:rsidRDefault="001177F2" w:rsidP="001177F2">
            <w:pPr>
              <w:jc w:val="center"/>
              <w:rPr>
                <w:rFonts w:ascii="Arial" w:hAnsi="Arial" w:cs="Arial"/>
                <w:b/>
                <w:sz w:val="18"/>
                <w:szCs w:val="18"/>
              </w:rPr>
            </w:pPr>
            <w:r w:rsidRPr="0006166A">
              <w:rPr>
                <w:rFonts w:ascii="Arial" w:hAnsi="Arial" w:cs="Arial"/>
                <w:b/>
                <w:sz w:val="18"/>
                <w:szCs w:val="18"/>
              </w:rPr>
              <w:t>BROJ AKTIVNOSTI U PC 2.</w:t>
            </w:r>
          </w:p>
        </w:tc>
        <w:tc>
          <w:tcPr>
            <w:tcW w:w="1418" w:type="dxa"/>
            <w:shd w:val="clear" w:color="auto" w:fill="FFF2CC" w:themeFill="accent4" w:themeFillTint="33"/>
            <w:vAlign w:val="center"/>
          </w:tcPr>
          <w:p w:rsidR="001177F2" w:rsidRPr="0006166A" w:rsidRDefault="001177F2" w:rsidP="001177F2">
            <w:pPr>
              <w:jc w:val="center"/>
              <w:rPr>
                <w:rFonts w:ascii="Arial" w:hAnsi="Arial" w:cs="Arial"/>
                <w:b/>
                <w:sz w:val="18"/>
                <w:szCs w:val="18"/>
              </w:rPr>
            </w:pPr>
            <w:r w:rsidRPr="0006166A">
              <w:rPr>
                <w:rFonts w:ascii="Arial" w:hAnsi="Arial" w:cs="Arial"/>
                <w:b/>
                <w:sz w:val="18"/>
                <w:szCs w:val="18"/>
              </w:rPr>
              <w:t>BROJ AKTIVNOSTI U PC 3.</w:t>
            </w:r>
          </w:p>
        </w:tc>
        <w:tc>
          <w:tcPr>
            <w:tcW w:w="1417" w:type="dxa"/>
            <w:shd w:val="clear" w:color="auto" w:fill="FFF2CC" w:themeFill="accent4" w:themeFillTint="33"/>
            <w:vAlign w:val="center"/>
          </w:tcPr>
          <w:p w:rsidR="001177F2" w:rsidRPr="0006166A" w:rsidRDefault="001177F2" w:rsidP="001177F2">
            <w:pPr>
              <w:jc w:val="center"/>
              <w:rPr>
                <w:rFonts w:ascii="Arial" w:hAnsi="Arial" w:cs="Arial"/>
                <w:b/>
                <w:sz w:val="18"/>
                <w:szCs w:val="18"/>
              </w:rPr>
            </w:pPr>
            <w:r w:rsidRPr="0006166A">
              <w:rPr>
                <w:rFonts w:ascii="Arial" w:hAnsi="Arial" w:cs="Arial"/>
                <w:b/>
                <w:sz w:val="18"/>
                <w:szCs w:val="18"/>
              </w:rPr>
              <w:t>BROJ AKTIVNOSTI U PC 4.</w:t>
            </w:r>
          </w:p>
        </w:tc>
        <w:tc>
          <w:tcPr>
            <w:tcW w:w="1418" w:type="dxa"/>
            <w:shd w:val="clear" w:color="auto" w:fill="FFF2CC" w:themeFill="accent4" w:themeFillTint="33"/>
            <w:vAlign w:val="center"/>
          </w:tcPr>
          <w:p w:rsidR="001177F2" w:rsidRPr="0006166A" w:rsidRDefault="001177F2" w:rsidP="001177F2">
            <w:pPr>
              <w:jc w:val="center"/>
              <w:rPr>
                <w:rFonts w:ascii="Arial" w:hAnsi="Arial" w:cs="Arial"/>
                <w:b/>
                <w:sz w:val="18"/>
                <w:szCs w:val="18"/>
              </w:rPr>
            </w:pPr>
            <w:r w:rsidRPr="0006166A">
              <w:rPr>
                <w:rFonts w:ascii="Arial" w:hAnsi="Arial" w:cs="Arial"/>
                <w:b/>
                <w:sz w:val="18"/>
                <w:szCs w:val="18"/>
              </w:rPr>
              <w:t>BROJ AKTIVNOSTI UKUPNO</w:t>
            </w:r>
          </w:p>
        </w:tc>
      </w:tr>
      <w:tr w:rsidR="001177F2" w:rsidRPr="0006166A" w:rsidTr="00DC73C1">
        <w:tc>
          <w:tcPr>
            <w:tcW w:w="2263" w:type="dxa"/>
            <w:vAlign w:val="center"/>
          </w:tcPr>
          <w:p w:rsidR="001177F2" w:rsidRPr="0006166A" w:rsidRDefault="00D60513" w:rsidP="001177F2">
            <w:pPr>
              <w:rPr>
                <w:rFonts w:ascii="Arial" w:hAnsi="Arial" w:cs="Arial"/>
                <w:sz w:val="18"/>
                <w:szCs w:val="18"/>
              </w:rPr>
            </w:pPr>
            <w:r w:rsidRPr="0006166A">
              <w:rPr>
                <w:rFonts w:ascii="Arial" w:hAnsi="Arial" w:cs="Arial"/>
                <w:sz w:val="18"/>
                <w:szCs w:val="18"/>
              </w:rPr>
              <w:t>Agencija za odgoj i obrazovanje</w:t>
            </w:r>
          </w:p>
        </w:tc>
        <w:tc>
          <w:tcPr>
            <w:tcW w:w="1418" w:type="dxa"/>
            <w:vAlign w:val="center"/>
          </w:tcPr>
          <w:p w:rsidR="001177F2" w:rsidRPr="0006166A" w:rsidRDefault="00D60513" w:rsidP="001177F2">
            <w:pPr>
              <w:jc w:val="center"/>
              <w:rPr>
                <w:rFonts w:ascii="Arial" w:hAnsi="Arial" w:cs="Arial"/>
                <w:sz w:val="18"/>
                <w:szCs w:val="18"/>
              </w:rPr>
            </w:pPr>
            <w:r w:rsidRPr="0006166A">
              <w:rPr>
                <w:rFonts w:ascii="Arial" w:hAnsi="Arial" w:cs="Arial"/>
                <w:sz w:val="18"/>
                <w:szCs w:val="18"/>
              </w:rPr>
              <w:t>1*</w:t>
            </w:r>
          </w:p>
        </w:tc>
        <w:tc>
          <w:tcPr>
            <w:tcW w:w="1417" w:type="dxa"/>
            <w:vAlign w:val="center"/>
          </w:tcPr>
          <w:p w:rsidR="001177F2" w:rsidRPr="0006166A" w:rsidRDefault="00D60513" w:rsidP="001177F2">
            <w:pPr>
              <w:jc w:val="center"/>
              <w:rPr>
                <w:rFonts w:ascii="Arial" w:hAnsi="Arial" w:cs="Arial"/>
                <w:sz w:val="18"/>
                <w:szCs w:val="18"/>
              </w:rPr>
            </w:pPr>
            <w:r w:rsidRPr="0006166A">
              <w:rPr>
                <w:rFonts w:ascii="Arial" w:hAnsi="Arial" w:cs="Arial"/>
                <w:sz w:val="18"/>
                <w:szCs w:val="18"/>
              </w:rPr>
              <w:t>0</w:t>
            </w:r>
          </w:p>
        </w:tc>
        <w:tc>
          <w:tcPr>
            <w:tcW w:w="1418" w:type="dxa"/>
            <w:vAlign w:val="center"/>
          </w:tcPr>
          <w:p w:rsidR="001177F2" w:rsidRPr="0006166A" w:rsidRDefault="00D60513" w:rsidP="001177F2">
            <w:pPr>
              <w:jc w:val="center"/>
              <w:rPr>
                <w:rFonts w:ascii="Arial" w:hAnsi="Arial" w:cs="Arial"/>
                <w:sz w:val="18"/>
                <w:szCs w:val="18"/>
              </w:rPr>
            </w:pPr>
            <w:r w:rsidRPr="0006166A">
              <w:rPr>
                <w:rFonts w:ascii="Arial" w:hAnsi="Arial" w:cs="Arial"/>
                <w:sz w:val="18"/>
                <w:szCs w:val="18"/>
              </w:rPr>
              <w:t>0</w:t>
            </w:r>
          </w:p>
        </w:tc>
        <w:tc>
          <w:tcPr>
            <w:tcW w:w="1417" w:type="dxa"/>
            <w:vAlign w:val="center"/>
          </w:tcPr>
          <w:p w:rsidR="001177F2" w:rsidRPr="0006166A" w:rsidRDefault="00D60513" w:rsidP="001177F2">
            <w:pPr>
              <w:jc w:val="center"/>
              <w:rPr>
                <w:rFonts w:ascii="Arial" w:hAnsi="Arial" w:cs="Arial"/>
                <w:sz w:val="18"/>
                <w:szCs w:val="18"/>
              </w:rPr>
            </w:pPr>
            <w:r w:rsidRPr="0006166A">
              <w:rPr>
                <w:rFonts w:ascii="Arial" w:hAnsi="Arial" w:cs="Arial"/>
                <w:sz w:val="18"/>
                <w:szCs w:val="18"/>
              </w:rPr>
              <w:t>0</w:t>
            </w:r>
          </w:p>
        </w:tc>
        <w:tc>
          <w:tcPr>
            <w:tcW w:w="1418" w:type="dxa"/>
            <w:vAlign w:val="center"/>
          </w:tcPr>
          <w:p w:rsidR="001177F2" w:rsidRPr="0006166A" w:rsidRDefault="00D60513" w:rsidP="001177F2">
            <w:pPr>
              <w:jc w:val="center"/>
              <w:rPr>
                <w:rFonts w:ascii="Arial" w:hAnsi="Arial" w:cs="Arial"/>
                <w:sz w:val="18"/>
                <w:szCs w:val="18"/>
              </w:rPr>
            </w:pPr>
            <w:r w:rsidRPr="0006166A">
              <w:rPr>
                <w:rFonts w:ascii="Arial" w:hAnsi="Arial" w:cs="Arial"/>
                <w:sz w:val="18"/>
                <w:szCs w:val="18"/>
              </w:rPr>
              <w:t>1</w:t>
            </w:r>
          </w:p>
        </w:tc>
      </w:tr>
      <w:tr w:rsidR="00D60513" w:rsidRPr="0006166A" w:rsidTr="00DC73C1">
        <w:tc>
          <w:tcPr>
            <w:tcW w:w="2263" w:type="dxa"/>
            <w:vAlign w:val="center"/>
          </w:tcPr>
          <w:p w:rsidR="00D60513" w:rsidRPr="0006166A" w:rsidRDefault="00D60513" w:rsidP="00D60513">
            <w:pPr>
              <w:rPr>
                <w:rFonts w:ascii="Arial" w:hAnsi="Arial" w:cs="Arial"/>
                <w:sz w:val="18"/>
                <w:szCs w:val="18"/>
              </w:rPr>
            </w:pPr>
            <w:r w:rsidRPr="0006166A">
              <w:rPr>
                <w:rFonts w:ascii="Arial" w:hAnsi="Arial" w:cs="Arial"/>
                <w:sz w:val="18"/>
                <w:szCs w:val="18"/>
              </w:rPr>
              <w:t>Državna škola za javnu upravu</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2</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2</w:t>
            </w:r>
          </w:p>
        </w:tc>
      </w:tr>
      <w:tr w:rsidR="00D60513" w:rsidRPr="0006166A" w:rsidTr="00DC73C1">
        <w:tc>
          <w:tcPr>
            <w:tcW w:w="2263" w:type="dxa"/>
            <w:vAlign w:val="center"/>
          </w:tcPr>
          <w:p w:rsidR="00D60513" w:rsidRPr="0006166A" w:rsidRDefault="00D60513" w:rsidP="00D60513">
            <w:pPr>
              <w:rPr>
                <w:rFonts w:ascii="Arial" w:hAnsi="Arial" w:cs="Arial"/>
                <w:sz w:val="18"/>
                <w:szCs w:val="18"/>
              </w:rPr>
            </w:pPr>
            <w:r w:rsidRPr="0006166A">
              <w:rPr>
                <w:rFonts w:ascii="Arial" w:hAnsi="Arial" w:cs="Arial"/>
                <w:sz w:val="18"/>
                <w:szCs w:val="18"/>
              </w:rPr>
              <w:t>Hrvatski zavod za javno zdravstvo</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2</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2</w:t>
            </w:r>
          </w:p>
        </w:tc>
      </w:tr>
      <w:tr w:rsidR="00D60513" w:rsidRPr="0006166A" w:rsidTr="00DC73C1">
        <w:tc>
          <w:tcPr>
            <w:tcW w:w="2263" w:type="dxa"/>
            <w:vAlign w:val="center"/>
          </w:tcPr>
          <w:p w:rsidR="00D60513" w:rsidRPr="0006166A" w:rsidRDefault="00D60513" w:rsidP="00D60513">
            <w:pPr>
              <w:rPr>
                <w:rFonts w:ascii="Arial" w:hAnsi="Arial" w:cs="Arial"/>
                <w:sz w:val="18"/>
                <w:szCs w:val="18"/>
              </w:rPr>
            </w:pPr>
            <w:r w:rsidRPr="0006166A">
              <w:rPr>
                <w:rFonts w:ascii="Arial" w:hAnsi="Arial" w:cs="Arial"/>
                <w:sz w:val="18"/>
                <w:szCs w:val="18"/>
              </w:rPr>
              <w:t>Ministarstvo hrvatskih branitelja</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3</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3</w:t>
            </w:r>
          </w:p>
        </w:tc>
      </w:tr>
      <w:tr w:rsidR="00D60513" w:rsidRPr="0006166A" w:rsidTr="00DC73C1">
        <w:tc>
          <w:tcPr>
            <w:tcW w:w="2263" w:type="dxa"/>
            <w:vAlign w:val="center"/>
          </w:tcPr>
          <w:p w:rsidR="00D60513" w:rsidRPr="0006166A" w:rsidRDefault="00D60513" w:rsidP="00D60513">
            <w:pPr>
              <w:rPr>
                <w:rFonts w:ascii="Arial" w:hAnsi="Arial" w:cs="Arial"/>
                <w:sz w:val="18"/>
                <w:szCs w:val="18"/>
              </w:rPr>
            </w:pPr>
            <w:r w:rsidRPr="0006166A">
              <w:rPr>
                <w:rFonts w:ascii="Arial" w:hAnsi="Arial" w:cs="Arial"/>
                <w:sz w:val="18"/>
                <w:szCs w:val="18"/>
              </w:rPr>
              <w:t>Ministarstvo obrane Republike Hrvatske</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r>
      <w:tr w:rsidR="00D60513" w:rsidRPr="0006166A" w:rsidTr="00DC73C1">
        <w:tc>
          <w:tcPr>
            <w:tcW w:w="2263" w:type="dxa"/>
            <w:vAlign w:val="center"/>
          </w:tcPr>
          <w:p w:rsidR="00D60513" w:rsidRPr="0006166A" w:rsidRDefault="00D60513" w:rsidP="000B53A3">
            <w:pPr>
              <w:rPr>
                <w:rFonts w:ascii="Arial" w:hAnsi="Arial" w:cs="Arial"/>
                <w:sz w:val="18"/>
                <w:szCs w:val="18"/>
              </w:rPr>
            </w:pPr>
            <w:r w:rsidRPr="0006166A">
              <w:rPr>
                <w:rFonts w:ascii="Arial" w:hAnsi="Arial" w:cs="Arial"/>
                <w:sz w:val="18"/>
                <w:szCs w:val="18"/>
              </w:rPr>
              <w:t>Ministarstvo pravosuđa</w:t>
            </w:r>
            <w:r w:rsidR="000B53A3" w:rsidRPr="0006166A">
              <w:rPr>
                <w:rFonts w:ascii="Arial" w:hAnsi="Arial" w:cs="Arial"/>
                <w:sz w:val="18"/>
                <w:szCs w:val="18"/>
              </w:rPr>
              <w:t>,</w:t>
            </w:r>
            <w:r w:rsidRPr="0006166A">
              <w:rPr>
                <w:rFonts w:ascii="Arial" w:hAnsi="Arial" w:cs="Arial"/>
                <w:sz w:val="18"/>
                <w:szCs w:val="18"/>
              </w:rPr>
              <w:t xml:space="preserve"> uprave</w:t>
            </w:r>
            <w:r w:rsidR="000B53A3" w:rsidRPr="0006166A">
              <w:rPr>
                <w:rFonts w:ascii="Arial" w:hAnsi="Arial" w:cs="Arial"/>
                <w:sz w:val="18"/>
                <w:szCs w:val="18"/>
              </w:rPr>
              <w:t xml:space="preserve"> i digitalne transformacije</w:t>
            </w:r>
          </w:p>
        </w:tc>
        <w:tc>
          <w:tcPr>
            <w:tcW w:w="1418" w:type="dxa"/>
            <w:vAlign w:val="center"/>
          </w:tcPr>
          <w:p w:rsidR="00D60513" w:rsidRPr="0006166A" w:rsidRDefault="00B73639" w:rsidP="00D60513">
            <w:pPr>
              <w:jc w:val="center"/>
              <w:rPr>
                <w:rFonts w:ascii="Arial" w:hAnsi="Arial" w:cs="Arial"/>
                <w:sz w:val="18"/>
                <w:szCs w:val="18"/>
              </w:rPr>
            </w:pPr>
            <w:r>
              <w:rPr>
                <w:rFonts w:ascii="Arial" w:hAnsi="Arial" w:cs="Arial"/>
                <w:sz w:val="18"/>
                <w:szCs w:val="18"/>
              </w:rPr>
              <w:t>1</w:t>
            </w:r>
          </w:p>
        </w:tc>
        <w:tc>
          <w:tcPr>
            <w:tcW w:w="1417" w:type="dxa"/>
            <w:vAlign w:val="center"/>
          </w:tcPr>
          <w:p w:rsidR="00D60513" w:rsidRPr="0006166A" w:rsidRDefault="00DC00AF" w:rsidP="00D60513">
            <w:pPr>
              <w:jc w:val="center"/>
              <w:rPr>
                <w:rFonts w:ascii="Arial" w:hAnsi="Arial" w:cs="Arial"/>
                <w:sz w:val="18"/>
                <w:szCs w:val="18"/>
              </w:rPr>
            </w:pPr>
            <w:r>
              <w:rPr>
                <w:rFonts w:ascii="Arial" w:hAnsi="Arial" w:cs="Arial"/>
                <w:sz w:val="18"/>
                <w:szCs w:val="18"/>
              </w:rPr>
              <w:t>2</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c>
          <w:tcPr>
            <w:tcW w:w="1417" w:type="dxa"/>
            <w:vAlign w:val="center"/>
          </w:tcPr>
          <w:p w:rsidR="00D60513" w:rsidRPr="0006166A" w:rsidRDefault="00DC00AF" w:rsidP="00D60513">
            <w:pPr>
              <w:jc w:val="center"/>
              <w:rPr>
                <w:rFonts w:ascii="Arial" w:hAnsi="Arial" w:cs="Arial"/>
                <w:sz w:val="18"/>
                <w:szCs w:val="18"/>
              </w:rPr>
            </w:pPr>
            <w:r>
              <w:rPr>
                <w:rFonts w:ascii="Arial" w:hAnsi="Arial" w:cs="Arial"/>
                <w:sz w:val="18"/>
                <w:szCs w:val="18"/>
              </w:rPr>
              <w:t>1</w:t>
            </w:r>
          </w:p>
        </w:tc>
        <w:tc>
          <w:tcPr>
            <w:tcW w:w="1418" w:type="dxa"/>
            <w:vAlign w:val="center"/>
          </w:tcPr>
          <w:p w:rsidR="00D60513" w:rsidRPr="0006166A" w:rsidRDefault="006B5B2E" w:rsidP="00D60513">
            <w:pPr>
              <w:jc w:val="center"/>
              <w:rPr>
                <w:rFonts w:ascii="Arial" w:hAnsi="Arial" w:cs="Arial"/>
                <w:sz w:val="18"/>
                <w:szCs w:val="18"/>
              </w:rPr>
            </w:pPr>
            <w:r>
              <w:rPr>
                <w:rFonts w:ascii="Arial" w:hAnsi="Arial" w:cs="Arial"/>
                <w:sz w:val="18"/>
                <w:szCs w:val="18"/>
              </w:rPr>
              <w:t>5</w:t>
            </w:r>
          </w:p>
        </w:tc>
      </w:tr>
      <w:tr w:rsidR="00D60513" w:rsidRPr="0006166A" w:rsidTr="00DC73C1">
        <w:tc>
          <w:tcPr>
            <w:tcW w:w="2263" w:type="dxa"/>
            <w:vAlign w:val="center"/>
          </w:tcPr>
          <w:p w:rsidR="00D60513" w:rsidRPr="0006166A" w:rsidRDefault="00D60513" w:rsidP="00D60513">
            <w:pPr>
              <w:rPr>
                <w:rFonts w:ascii="Arial" w:hAnsi="Arial" w:cs="Arial"/>
                <w:sz w:val="18"/>
                <w:szCs w:val="18"/>
              </w:rPr>
            </w:pPr>
            <w:r w:rsidRPr="0006166A">
              <w:rPr>
                <w:rFonts w:ascii="Arial" w:hAnsi="Arial" w:cs="Arial"/>
                <w:sz w:val="18"/>
                <w:szCs w:val="18"/>
              </w:rPr>
              <w:t>Ministarstvo rada, mirovinskoga sustava, obitelji i socijalne politike</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2</w:t>
            </w:r>
          </w:p>
        </w:tc>
      </w:tr>
      <w:tr w:rsidR="00D60513" w:rsidRPr="0006166A" w:rsidTr="00DC73C1">
        <w:tc>
          <w:tcPr>
            <w:tcW w:w="2263" w:type="dxa"/>
            <w:vAlign w:val="center"/>
          </w:tcPr>
          <w:p w:rsidR="00D60513" w:rsidRPr="0006166A" w:rsidRDefault="00D60513" w:rsidP="00D60513">
            <w:pPr>
              <w:rPr>
                <w:rFonts w:ascii="Arial" w:hAnsi="Arial" w:cs="Arial"/>
                <w:sz w:val="18"/>
                <w:szCs w:val="18"/>
              </w:rPr>
            </w:pPr>
            <w:r w:rsidRPr="0006166A">
              <w:rPr>
                <w:rFonts w:ascii="Arial" w:hAnsi="Arial" w:cs="Arial"/>
                <w:sz w:val="18"/>
                <w:szCs w:val="18"/>
              </w:rPr>
              <w:t>Ministarstvo regionalnoga razvoja i fondova Europske unije</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r>
      <w:tr w:rsidR="00D60513" w:rsidRPr="0006166A" w:rsidTr="00DC73C1">
        <w:tc>
          <w:tcPr>
            <w:tcW w:w="2263" w:type="dxa"/>
            <w:vAlign w:val="center"/>
          </w:tcPr>
          <w:p w:rsidR="00D60513" w:rsidRPr="0006166A" w:rsidRDefault="00D60513" w:rsidP="00D60513">
            <w:pPr>
              <w:rPr>
                <w:rFonts w:ascii="Arial" w:hAnsi="Arial" w:cs="Arial"/>
                <w:sz w:val="18"/>
                <w:szCs w:val="18"/>
              </w:rPr>
            </w:pPr>
            <w:r w:rsidRPr="0006166A">
              <w:rPr>
                <w:rFonts w:ascii="Arial" w:hAnsi="Arial" w:cs="Arial"/>
                <w:sz w:val="18"/>
                <w:szCs w:val="18"/>
              </w:rPr>
              <w:t>Ministarstvo unutarnjih poslova</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8</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8</w:t>
            </w:r>
          </w:p>
        </w:tc>
      </w:tr>
      <w:tr w:rsidR="00D60513" w:rsidRPr="0006166A" w:rsidTr="00DC73C1">
        <w:tc>
          <w:tcPr>
            <w:tcW w:w="2263" w:type="dxa"/>
            <w:vAlign w:val="center"/>
          </w:tcPr>
          <w:p w:rsidR="00D60513" w:rsidRPr="0006166A" w:rsidRDefault="00D60513" w:rsidP="00D60513">
            <w:pPr>
              <w:rPr>
                <w:rFonts w:ascii="Arial" w:hAnsi="Arial" w:cs="Arial"/>
                <w:sz w:val="18"/>
                <w:szCs w:val="18"/>
              </w:rPr>
            </w:pPr>
            <w:r w:rsidRPr="0006166A">
              <w:rPr>
                <w:rFonts w:ascii="Arial" w:hAnsi="Arial" w:cs="Arial"/>
                <w:sz w:val="18"/>
                <w:szCs w:val="18"/>
              </w:rPr>
              <w:t>Ministarstvo vanjskih i europskih poslova</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r>
      <w:tr w:rsidR="00D60513" w:rsidRPr="0006166A" w:rsidTr="00DC73C1">
        <w:tc>
          <w:tcPr>
            <w:tcW w:w="2263" w:type="dxa"/>
            <w:vAlign w:val="center"/>
          </w:tcPr>
          <w:p w:rsidR="00D60513" w:rsidRPr="0006166A" w:rsidRDefault="00D60513" w:rsidP="00D60513">
            <w:pPr>
              <w:rPr>
                <w:rFonts w:ascii="Arial" w:hAnsi="Arial" w:cs="Arial"/>
                <w:sz w:val="18"/>
                <w:szCs w:val="18"/>
              </w:rPr>
            </w:pPr>
            <w:r w:rsidRPr="0006166A">
              <w:rPr>
                <w:rFonts w:ascii="Arial" w:hAnsi="Arial" w:cs="Arial"/>
                <w:sz w:val="18"/>
                <w:szCs w:val="18"/>
              </w:rPr>
              <w:t>Ministarstvo zdravstva</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r>
      <w:tr w:rsidR="00D60513" w:rsidRPr="0006166A" w:rsidTr="00DC73C1">
        <w:tc>
          <w:tcPr>
            <w:tcW w:w="2263" w:type="dxa"/>
            <w:vAlign w:val="center"/>
          </w:tcPr>
          <w:p w:rsidR="00D60513" w:rsidRPr="0006166A" w:rsidRDefault="000B53A3" w:rsidP="00D60513">
            <w:pPr>
              <w:rPr>
                <w:rFonts w:ascii="Arial" w:hAnsi="Arial" w:cs="Arial"/>
                <w:sz w:val="18"/>
                <w:szCs w:val="18"/>
              </w:rPr>
            </w:pPr>
            <w:r w:rsidRPr="0006166A">
              <w:rPr>
                <w:rFonts w:ascii="Arial" w:hAnsi="Arial" w:cs="Arial"/>
                <w:sz w:val="18"/>
                <w:szCs w:val="18"/>
              </w:rPr>
              <w:t>Ministarstvo znanosti,</w:t>
            </w:r>
            <w:r w:rsidR="00D60513" w:rsidRPr="0006166A">
              <w:rPr>
                <w:rFonts w:ascii="Arial" w:hAnsi="Arial" w:cs="Arial"/>
                <w:sz w:val="18"/>
                <w:szCs w:val="18"/>
              </w:rPr>
              <w:t xml:space="preserve"> obrazovanja</w:t>
            </w:r>
            <w:r w:rsidRPr="0006166A">
              <w:rPr>
                <w:rFonts w:ascii="Arial" w:hAnsi="Arial" w:cs="Arial"/>
                <w:sz w:val="18"/>
                <w:szCs w:val="18"/>
              </w:rPr>
              <w:t xml:space="preserve"> i mladih</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60513" w:rsidRPr="0006166A" w:rsidRDefault="00D60513" w:rsidP="00D60513">
            <w:pPr>
              <w:jc w:val="center"/>
              <w:rPr>
                <w:rFonts w:ascii="Arial" w:hAnsi="Arial" w:cs="Arial"/>
                <w:sz w:val="18"/>
                <w:szCs w:val="18"/>
              </w:rPr>
            </w:pPr>
            <w:r w:rsidRPr="0006166A">
              <w:rPr>
                <w:rFonts w:ascii="Arial" w:hAnsi="Arial" w:cs="Arial"/>
                <w:sz w:val="18"/>
                <w:szCs w:val="18"/>
              </w:rPr>
              <w:t>1</w:t>
            </w:r>
          </w:p>
        </w:tc>
      </w:tr>
      <w:tr w:rsidR="00DC00AF" w:rsidRPr="0006166A" w:rsidTr="00DC73C1">
        <w:tc>
          <w:tcPr>
            <w:tcW w:w="2263" w:type="dxa"/>
            <w:vAlign w:val="center"/>
          </w:tcPr>
          <w:p w:rsidR="00DC00AF" w:rsidRPr="0006166A" w:rsidRDefault="00DC00AF" w:rsidP="00DC00AF">
            <w:pPr>
              <w:rPr>
                <w:rFonts w:ascii="Arial" w:hAnsi="Arial" w:cs="Arial"/>
                <w:sz w:val="18"/>
                <w:szCs w:val="18"/>
              </w:rPr>
            </w:pPr>
            <w:r w:rsidRPr="0006166A">
              <w:rPr>
                <w:rFonts w:ascii="Arial" w:hAnsi="Arial" w:cs="Arial"/>
                <w:sz w:val="18"/>
                <w:szCs w:val="18"/>
              </w:rPr>
              <w:t>Ministarstvo zaštite okoliša i zelene tranzicije</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2</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2</w:t>
            </w:r>
          </w:p>
        </w:tc>
      </w:tr>
      <w:tr w:rsidR="00DC00AF" w:rsidRPr="0006166A" w:rsidTr="00DC73C1">
        <w:tc>
          <w:tcPr>
            <w:tcW w:w="2263" w:type="dxa"/>
            <w:vAlign w:val="center"/>
          </w:tcPr>
          <w:p w:rsidR="00DC00AF" w:rsidRPr="0006166A" w:rsidRDefault="00DC00AF" w:rsidP="00DC00AF">
            <w:pPr>
              <w:rPr>
                <w:rFonts w:ascii="Arial" w:hAnsi="Arial" w:cs="Arial"/>
                <w:sz w:val="18"/>
                <w:szCs w:val="18"/>
              </w:rPr>
            </w:pPr>
            <w:r w:rsidRPr="0006166A">
              <w:rPr>
                <w:rFonts w:ascii="Arial" w:hAnsi="Arial" w:cs="Arial"/>
                <w:sz w:val="18"/>
                <w:szCs w:val="18"/>
              </w:rPr>
              <w:t>Nacionalna zaklada za razvoj civilnoga društva</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1</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1</w:t>
            </w:r>
          </w:p>
        </w:tc>
      </w:tr>
      <w:tr w:rsidR="00DC00AF" w:rsidRPr="0006166A" w:rsidTr="00DC73C1">
        <w:tc>
          <w:tcPr>
            <w:tcW w:w="2263" w:type="dxa"/>
            <w:vAlign w:val="center"/>
          </w:tcPr>
          <w:p w:rsidR="00DC00AF" w:rsidRPr="0006166A" w:rsidRDefault="00DC00AF" w:rsidP="00DC00AF">
            <w:pPr>
              <w:rPr>
                <w:rFonts w:ascii="Arial" w:hAnsi="Arial" w:cs="Arial"/>
                <w:sz w:val="18"/>
                <w:szCs w:val="18"/>
              </w:rPr>
            </w:pPr>
            <w:r w:rsidRPr="0006166A">
              <w:rPr>
                <w:rFonts w:ascii="Arial" w:hAnsi="Arial" w:cs="Arial"/>
                <w:sz w:val="18"/>
                <w:szCs w:val="18"/>
              </w:rPr>
              <w:t>Nacionalni centar za vanjsko vrednovanje obrazovanja</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1</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1</w:t>
            </w:r>
          </w:p>
        </w:tc>
      </w:tr>
      <w:tr w:rsidR="00DC00AF" w:rsidRPr="0006166A" w:rsidTr="00DC73C1">
        <w:tc>
          <w:tcPr>
            <w:tcW w:w="2263" w:type="dxa"/>
            <w:vAlign w:val="center"/>
          </w:tcPr>
          <w:p w:rsidR="00DC00AF" w:rsidRPr="0006166A" w:rsidRDefault="00DC00AF" w:rsidP="00DC00AF">
            <w:pPr>
              <w:rPr>
                <w:rFonts w:ascii="Arial" w:hAnsi="Arial" w:cs="Arial"/>
                <w:sz w:val="18"/>
                <w:szCs w:val="18"/>
              </w:rPr>
            </w:pPr>
            <w:r w:rsidRPr="0006166A">
              <w:rPr>
                <w:rFonts w:ascii="Arial" w:hAnsi="Arial" w:cs="Arial"/>
                <w:sz w:val="18"/>
                <w:szCs w:val="18"/>
              </w:rPr>
              <w:t>Ured za ljudska prava i prava nacionalnih manjina</w:t>
            </w:r>
          </w:p>
        </w:tc>
        <w:tc>
          <w:tcPr>
            <w:tcW w:w="1418" w:type="dxa"/>
            <w:vAlign w:val="center"/>
          </w:tcPr>
          <w:p w:rsidR="00DC00AF" w:rsidRPr="0006166A" w:rsidRDefault="00B73639" w:rsidP="00DC00AF">
            <w:pPr>
              <w:jc w:val="center"/>
              <w:rPr>
                <w:rFonts w:ascii="Arial" w:hAnsi="Arial" w:cs="Arial"/>
                <w:sz w:val="18"/>
                <w:szCs w:val="18"/>
              </w:rPr>
            </w:pPr>
            <w:r>
              <w:rPr>
                <w:rFonts w:ascii="Arial" w:hAnsi="Arial" w:cs="Arial"/>
                <w:sz w:val="18"/>
                <w:szCs w:val="18"/>
              </w:rPr>
              <w:t>8</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3</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6</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1</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18</w:t>
            </w:r>
          </w:p>
        </w:tc>
      </w:tr>
      <w:tr w:rsidR="00DC00AF" w:rsidRPr="0006166A" w:rsidTr="00DC73C1">
        <w:tc>
          <w:tcPr>
            <w:tcW w:w="2263" w:type="dxa"/>
            <w:vAlign w:val="center"/>
          </w:tcPr>
          <w:p w:rsidR="00DC00AF" w:rsidRPr="0006166A" w:rsidRDefault="00DC00AF" w:rsidP="00DC00AF">
            <w:pPr>
              <w:rPr>
                <w:rFonts w:ascii="Arial" w:hAnsi="Arial" w:cs="Arial"/>
                <w:sz w:val="18"/>
                <w:szCs w:val="18"/>
              </w:rPr>
            </w:pPr>
            <w:r w:rsidRPr="0006166A">
              <w:rPr>
                <w:rFonts w:ascii="Arial" w:hAnsi="Arial" w:cs="Arial"/>
                <w:sz w:val="18"/>
                <w:szCs w:val="18"/>
              </w:rPr>
              <w:t>Ured za udruge Vlade Republike Hrvatske</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2</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2</w:t>
            </w:r>
          </w:p>
        </w:tc>
      </w:tr>
      <w:tr w:rsidR="00DC00AF" w:rsidRPr="0006166A" w:rsidTr="00DC73C1">
        <w:tc>
          <w:tcPr>
            <w:tcW w:w="2263" w:type="dxa"/>
            <w:vAlign w:val="center"/>
          </w:tcPr>
          <w:p w:rsidR="00DC00AF" w:rsidRPr="0006166A" w:rsidRDefault="00DC00AF" w:rsidP="00DC00AF">
            <w:pPr>
              <w:rPr>
                <w:rFonts w:ascii="Arial" w:hAnsi="Arial" w:cs="Arial"/>
                <w:sz w:val="18"/>
                <w:szCs w:val="18"/>
              </w:rPr>
            </w:pPr>
            <w:r w:rsidRPr="0006166A">
              <w:rPr>
                <w:rFonts w:ascii="Arial" w:hAnsi="Arial" w:cs="Arial"/>
                <w:sz w:val="18"/>
                <w:szCs w:val="18"/>
              </w:rPr>
              <w:t>Ured zastupnice Republike Hrvatske pred Europskim sudom za ljudska prava</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3</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7"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0</w:t>
            </w:r>
          </w:p>
        </w:tc>
        <w:tc>
          <w:tcPr>
            <w:tcW w:w="1418" w:type="dxa"/>
            <w:vAlign w:val="center"/>
          </w:tcPr>
          <w:p w:rsidR="00DC00AF" w:rsidRPr="0006166A" w:rsidRDefault="00DC00AF" w:rsidP="00DC00AF">
            <w:pPr>
              <w:jc w:val="center"/>
              <w:rPr>
                <w:rFonts w:ascii="Arial" w:hAnsi="Arial" w:cs="Arial"/>
                <w:sz w:val="18"/>
                <w:szCs w:val="18"/>
              </w:rPr>
            </w:pPr>
            <w:r w:rsidRPr="0006166A">
              <w:rPr>
                <w:rFonts w:ascii="Arial" w:hAnsi="Arial" w:cs="Arial"/>
                <w:sz w:val="18"/>
                <w:szCs w:val="18"/>
              </w:rPr>
              <w:t>3</w:t>
            </w:r>
          </w:p>
        </w:tc>
      </w:tr>
      <w:tr w:rsidR="00DC00AF" w:rsidRPr="0006166A" w:rsidTr="00DC73C1">
        <w:tc>
          <w:tcPr>
            <w:tcW w:w="2263" w:type="dxa"/>
            <w:shd w:val="clear" w:color="auto" w:fill="FFF2CC" w:themeFill="accent4" w:themeFillTint="33"/>
            <w:vAlign w:val="center"/>
          </w:tcPr>
          <w:p w:rsidR="00DC00AF" w:rsidRPr="0006166A" w:rsidRDefault="00DC00AF" w:rsidP="00DC00AF">
            <w:pPr>
              <w:rPr>
                <w:rFonts w:ascii="Arial" w:hAnsi="Arial" w:cs="Arial"/>
                <w:b/>
                <w:sz w:val="18"/>
                <w:szCs w:val="18"/>
              </w:rPr>
            </w:pPr>
            <w:r w:rsidRPr="0006166A">
              <w:rPr>
                <w:rFonts w:ascii="Arial" w:hAnsi="Arial" w:cs="Arial"/>
                <w:b/>
                <w:sz w:val="18"/>
                <w:szCs w:val="18"/>
              </w:rPr>
              <w:t>UKUPNO</w:t>
            </w:r>
          </w:p>
        </w:tc>
        <w:tc>
          <w:tcPr>
            <w:tcW w:w="1418" w:type="dxa"/>
            <w:shd w:val="clear" w:color="auto" w:fill="FFF2CC" w:themeFill="accent4" w:themeFillTint="33"/>
            <w:vAlign w:val="center"/>
          </w:tcPr>
          <w:p w:rsidR="00DC00AF" w:rsidRPr="0006166A" w:rsidRDefault="00DC00AF" w:rsidP="00DC00AF">
            <w:pPr>
              <w:jc w:val="center"/>
              <w:rPr>
                <w:rFonts w:ascii="Arial" w:hAnsi="Arial" w:cs="Arial"/>
                <w:b/>
                <w:sz w:val="18"/>
                <w:szCs w:val="18"/>
              </w:rPr>
            </w:pPr>
            <w:r w:rsidRPr="0006166A">
              <w:rPr>
                <w:rFonts w:ascii="Arial" w:hAnsi="Arial" w:cs="Arial"/>
                <w:b/>
                <w:sz w:val="18"/>
                <w:szCs w:val="18"/>
              </w:rPr>
              <w:t>3</w:t>
            </w:r>
            <w:r>
              <w:rPr>
                <w:rFonts w:ascii="Arial" w:hAnsi="Arial" w:cs="Arial"/>
                <w:b/>
                <w:sz w:val="18"/>
                <w:szCs w:val="18"/>
              </w:rPr>
              <w:t>2</w:t>
            </w:r>
          </w:p>
        </w:tc>
        <w:tc>
          <w:tcPr>
            <w:tcW w:w="1417" w:type="dxa"/>
            <w:shd w:val="clear" w:color="auto" w:fill="FFF2CC" w:themeFill="accent4" w:themeFillTint="33"/>
            <w:vAlign w:val="center"/>
          </w:tcPr>
          <w:p w:rsidR="00DC00AF" w:rsidRPr="0006166A" w:rsidRDefault="00DC00AF" w:rsidP="00DC00AF">
            <w:pPr>
              <w:jc w:val="center"/>
              <w:rPr>
                <w:rFonts w:ascii="Arial" w:hAnsi="Arial" w:cs="Arial"/>
                <w:b/>
                <w:sz w:val="18"/>
                <w:szCs w:val="18"/>
              </w:rPr>
            </w:pPr>
            <w:r w:rsidRPr="0006166A">
              <w:rPr>
                <w:rFonts w:ascii="Arial" w:hAnsi="Arial" w:cs="Arial"/>
                <w:b/>
                <w:sz w:val="18"/>
                <w:szCs w:val="18"/>
              </w:rPr>
              <w:t>9</w:t>
            </w:r>
          </w:p>
        </w:tc>
        <w:tc>
          <w:tcPr>
            <w:tcW w:w="1418" w:type="dxa"/>
            <w:shd w:val="clear" w:color="auto" w:fill="FFF2CC" w:themeFill="accent4" w:themeFillTint="33"/>
            <w:vAlign w:val="center"/>
          </w:tcPr>
          <w:p w:rsidR="00DC00AF" w:rsidRPr="0006166A" w:rsidRDefault="00DC00AF" w:rsidP="00DC00AF">
            <w:pPr>
              <w:jc w:val="center"/>
              <w:rPr>
                <w:rFonts w:ascii="Arial" w:hAnsi="Arial" w:cs="Arial"/>
                <w:b/>
                <w:sz w:val="18"/>
                <w:szCs w:val="18"/>
              </w:rPr>
            </w:pPr>
            <w:r w:rsidRPr="0006166A">
              <w:rPr>
                <w:rFonts w:ascii="Arial" w:hAnsi="Arial" w:cs="Arial"/>
                <w:b/>
                <w:sz w:val="18"/>
                <w:szCs w:val="18"/>
              </w:rPr>
              <w:t>8</w:t>
            </w:r>
          </w:p>
        </w:tc>
        <w:tc>
          <w:tcPr>
            <w:tcW w:w="1417" w:type="dxa"/>
            <w:shd w:val="clear" w:color="auto" w:fill="FFF2CC" w:themeFill="accent4" w:themeFillTint="33"/>
            <w:vAlign w:val="center"/>
          </w:tcPr>
          <w:p w:rsidR="00DC00AF" w:rsidRPr="0006166A" w:rsidRDefault="00DC00AF" w:rsidP="00DC00AF">
            <w:pPr>
              <w:jc w:val="center"/>
              <w:rPr>
                <w:rFonts w:ascii="Arial" w:hAnsi="Arial" w:cs="Arial"/>
                <w:b/>
                <w:sz w:val="18"/>
                <w:szCs w:val="18"/>
              </w:rPr>
            </w:pPr>
            <w:r w:rsidRPr="0006166A">
              <w:rPr>
                <w:rFonts w:ascii="Arial" w:hAnsi="Arial" w:cs="Arial"/>
                <w:b/>
                <w:sz w:val="18"/>
                <w:szCs w:val="18"/>
              </w:rPr>
              <w:t>5</w:t>
            </w:r>
          </w:p>
        </w:tc>
        <w:tc>
          <w:tcPr>
            <w:tcW w:w="1418" w:type="dxa"/>
            <w:shd w:val="clear" w:color="auto" w:fill="FFF2CC" w:themeFill="accent4" w:themeFillTint="33"/>
            <w:vAlign w:val="center"/>
          </w:tcPr>
          <w:p w:rsidR="00DC00AF" w:rsidRPr="0006166A" w:rsidRDefault="00DC00AF" w:rsidP="00DC00AF">
            <w:pPr>
              <w:jc w:val="center"/>
              <w:rPr>
                <w:rFonts w:ascii="Arial" w:hAnsi="Arial" w:cs="Arial"/>
                <w:b/>
                <w:sz w:val="18"/>
                <w:szCs w:val="18"/>
              </w:rPr>
            </w:pPr>
            <w:r w:rsidRPr="0006166A">
              <w:rPr>
                <w:rFonts w:ascii="Arial" w:hAnsi="Arial" w:cs="Arial"/>
                <w:b/>
                <w:sz w:val="18"/>
                <w:szCs w:val="18"/>
              </w:rPr>
              <w:t>5</w:t>
            </w:r>
            <w:r>
              <w:rPr>
                <w:rFonts w:ascii="Arial" w:hAnsi="Arial" w:cs="Arial"/>
                <w:b/>
                <w:sz w:val="18"/>
                <w:szCs w:val="18"/>
              </w:rPr>
              <w:t>4</w:t>
            </w:r>
          </w:p>
        </w:tc>
      </w:tr>
    </w:tbl>
    <w:p w:rsidR="00D60513" w:rsidRPr="0006166A" w:rsidRDefault="001177F2">
      <w:pPr>
        <w:rPr>
          <w:rFonts w:ascii="Arial" w:hAnsi="Arial" w:cs="Arial"/>
          <w:sz w:val="18"/>
        </w:rPr>
      </w:pPr>
      <w:r w:rsidRPr="0006166A">
        <w:rPr>
          <w:rFonts w:ascii="Arial" w:hAnsi="Arial" w:cs="Arial"/>
          <w:sz w:val="20"/>
        </w:rPr>
        <w:t>*</w:t>
      </w:r>
      <w:r w:rsidRPr="0006166A">
        <w:rPr>
          <w:rFonts w:ascii="Arial" w:hAnsi="Arial" w:cs="Arial"/>
          <w:sz w:val="18"/>
        </w:rPr>
        <w:t xml:space="preserve">Napomena: 1 aktivnost ima 2 nositelja </w:t>
      </w:r>
    </w:p>
    <w:p w:rsidR="008F1BE7" w:rsidRPr="0006166A" w:rsidRDefault="008F1BE7">
      <w:pPr>
        <w:rPr>
          <w:rFonts w:ascii="Arial" w:hAnsi="Arial" w:cs="Arial"/>
          <w:sz w:val="18"/>
        </w:rPr>
      </w:pPr>
      <w:r w:rsidRPr="0006166A">
        <w:rPr>
          <w:rFonts w:ascii="Arial" w:hAnsi="Arial" w:cs="Arial"/>
          <w:sz w:val="18"/>
        </w:rPr>
        <w:br w:type="page"/>
      </w:r>
    </w:p>
    <w:p w:rsidR="00EC5352" w:rsidRDefault="00EC5352" w:rsidP="00063738">
      <w:pPr>
        <w:pStyle w:val="Heading2"/>
        <w:jc w:val="both"/>
        <w:rPr>
          <w:rFonts w:ascii="Arial" w:hAnsi="Arial" w:cs="Arial"/>
          <w:color w:val="auto"/>
          <w:sz w:val="24"/>
          <w:szCs w:val="24"/>
        </w:rPr>
      </w:pPr>
      <w:bookmarkStart w:id="16" w:name="_Toc188880792"/>
      <w:r w:rsidRPr="00063738">
        <w:rPr>
          <w:rFonts w:ascii="Arial" w:hAnsi="Arial" w:cs="Arial"/>
          <w:color w:val="auto"/>
          <w:sz w:val="24"/>
          <w:szCs w:val="24"/>
        </w:rPr>
        <w:t xml:space="preserve">Prilog 2. Tablični prikaz broja aktivnosti u Akcijskom planu zaštite i promicanja ljudskih prava </w:t>
      </w:r>
      <w:r w:rsidR="00062871" w:rsidRPr="00063738">
        <w:rPr>
          <w:rFonts w:ascii="Arial" w:hAnsi="Arial" w:cs="Arial"/>
          <w:color w:val="auto"/>
          <w:sz w:val="24"/>
          <w:szCs w:val="24"/>
        </w:rPr>
        <w:t xml:space="preserve">za </w:t>
      </w:r>
      <w:r w:rsidRPr="00063738">
        <w:rPr>
          <w:rFonts w:ascii="Arial" w:hAnsi="Arial" w:cs="Arial"/>
          <w:color w:val="auto"/>
          <w:sz w:val="24"/>
          <w:szCs w:val="24"/>
        </w:rPr>
        <w:t xml:space="preserve">2025. </w:t>
      </w:r>
      <w:r w:rsidR="000E7FF0" w:rsidRPr="00063738">
        <w:rPr>
          <w:rFonts w:ascii="Arial" w:hAnsi="Arial" w:cs="Arial"/>
          <w:color w:val="auto"/>
          <w:sz w:val="24"/>
          <w:szCs w:val="24"/>
        </w:rPr>
        <w:t xml:space="preserve">godinu </w:t>
      </w:r>
      <w:r w:rsidRPr="00063738">
        <w:rPr>
          <w:rFonts w:ascii="Arial" w:hAnsi="Arial" w:cs="Arial"/>
          <w:color w:val="auto"/>
          <w:sz w:val="24"/>
          <w:szCs w:val="24"/>
        </w:rPr>
        <w:t>prema Posebnim ciljevima i mjerama</w:t>
      </w:r>
      <w:bookmarkEnd w:id="16"/>
    </w:p>
    <w:p w:rsidR="00063738" w:rsidRPr="00063738" w:rsidRDefault="00063738" w:rsidP="00063738"/>
    <w:tbl>
      <w:tblPr>
        <w:tblStyle w:val="TableGrid"/>
        <w:tblW w:w="9776" w:type="dxa"/>
        <w:tblLook w:val="04A0" w:firstRow="1" w:lastRow="0" w:firstColumn="1" w:lastColumn="0" w:noHBand="0" w:noVBand="1"/>
      </w:tblPr>
      <w:tblGrid>
        <w:gridCol w:w="3539"/>
        <w:gridCol w:w="4688"/>
        <w:gridCol w:w="1549"/>
      </w:tblGrid>
      <w:tr w:rsidR="00EC5352" w:rsidRPr="0006166A" w:rsidTr="00437EE4">
        <w:tc>
          <w:tcPr>
            <w:tcW w:w="3539" w:type="dxa"/>
            <w:shd w:val="clear" w:color="auto" w:fill="FFF2CC" w:themeFill="accent4" w:themeFillTint="33"/>
            <w:vAlign w:val="center"/>
          </w:tcPr>
          <w:p w:rsidR="00EC5352" w:rsidRPr="0006166A" w:rsidRDefault="00EC5352" w:rsidP="00437EE4">
            <w:pPr>
              <w:jc w:val="center"/>
              <w:rPr>
                <w:rFonts w:ascii="Arial" w:hAnsi="Arial" w:cs="Arial"/>
                <w:b/>
              </w:rPr>
            </w:pPr>
            <w:r w:rsidRPr="0006166A">
              <w:rPr>
                <w:rFonts w:ascii="Arial" w:hAnsi="Arial" w:cs="Arial"/>
                <w:b/>
              </w:rPr>
              <w:t>POSEBNI CILJ</w:t>
            </w:r>
          </w:p>
        </w:tc>
        <w:tc>
          <w:tcPr>
            <w:tcW w:w="4688" w:type="dxa"/>
            <w:shd w:val="clear" w:color="auto" w:fill="FFF2CC" w:themeFill="accent4" w:themeFillTint="33"/>
            <w:vAlign w:val="center"/>
          </w:tcPr>
          <w:p w:rsidR="00EC5352" w:rsidRPr="0006166A" w:rsidRDefault="00EC5352" w:rsidP="00437EE4">
            <w:pPr>
              <w:jc w:val="center"/>
              <w:rPr>
                <w:rFonts w:ascii="Arial" w:hAnsi="Arial" w:cs="Arial"/>
                <w:b/>
              </w:rPr>
            </w:pPr>
            <w:r w:rsidRPr="0006166A">
              <w:rPr>
                <w:rFonts w:ascii="Arial" w:hAnsi="Arial" w:cs="Arial"/>
                <w:b/>
              </w:rPr>
              <w:t>MJERA</w:t>
            </w:r>
          </w:p>
        </w:tc>
        <w:tc>
          <w:tcPr>
            <w:tcW w:w="1549" w:type="dxa"/>
            <w:shd w:val="clear" w:color="auto" w:fill="FFF2CC" w:themeFill="accent4" w:themeFillTint="33"/>
            <w:vAlign w:val="center"/>
          </w:tcPr>
          <w:p w:rsidR="00EC5352" w:rsidRPr="0006166A" w:rsidRDefault="00EC5352" w:rsidP="00437EE4">
            <w:pPr>
              <w:jc w:val="center"/>
              <w:rPr>
                <w:rFonts w:ascii="Arial" w:hAnsi="Arial" w:cs="Arial"/>
                <w:b/>
              </w:rPr>
            </w:pPr>
            <w:r w:rsidRPr="0006166A">
              <w:rPr>
                <w:rFonts w:ascii="Arial" w:hAnsi="Arial" w:cs="Arial"/>
                <w:b/>
              </w:rPr>
              <w:t>BROJ AKTIVNOSTI</w:t>
            </w:r>
          </w:p>
        </w:tc>
      </w:tr>
      <w:tr w:rsidR="00EC5352" w:rsidRPr="0006166A" w:rsidTr="00437EE4">
        <w:tc>
          <w:tcPr>
            <w:tcW w:w="3539" w:type="dxa"/>
            <w:vMerge w:val="restart"/>
            <w:vAlign w:val="center"/>
          </w:tcPr>
          <w:p w:rsidR="00EC5352" w:rsidRPr="0006166A" w:rsidRDefault="00EC5352" w:rsidP="00437EE4">
            <w:pPr>
              <w:jc w:val="center"/>
              <w:rPr>
                <w:rFonts w:ascii="Arial" w:hAnsi="Arial" w:cs="Arial"/>
                <w:b/>
              </w:rPr>
            </w:pPr>
            <w:r w:rsidRPr="0006166A">
              <w:rPr>
                <w:rFonts w:ascii="Arial" w:hAnsi="Arial" w:cs="Arial"/>
                <w:b/>
              </w:rPr>
              <w:t>1. POBOLJŠANJE UČINKOVITOSTI JAVNE UPRAVE I PRAVOSUĐA ZA DJELOVANJE U PODRUČJU ZAŠTITE LJUDSKIH PRAVA</w:t>
            </w:r>
          </w:p>
        </w:tc>
        <w:tc>
          <w:tcPr>
            <w:tcW w:w="4688" w:type="dxa"/>
            <w:vAlign w:val="center"/>
          </w:tcPr>
          <w:p w:rsidR="00EC5352" w:rsidRPr="0006166A" w:rsidRDefault="00EC5352" w:rsidP="00437EE4">
            <w:pPr>
              <w:rPr>
                <w:rFonts w:ascii="Arial" w:hAnsi="Arial" w:cs="Arial"/>
              </w:rPr>
            </w:pPr>
            <w:r w:rsidRPr="0006166A">
              <w:rPr>
                <w:rFonts w:ascii="Arial" w:hAnsi="Arial" w:cs="Arial"/>
              </w:rPr>
              <w:t>Unaprijediti međuresornu suradnju i koordinaciju sustavom zaštite ljudskih prava</w:t>
            </w:r>
          </w:p>
        </w:tc>
        <w:tc>
          <w:tcPr>
            <w:tcW w:w="1549" w:type="dxa"/>
            <w:vAlign w:val="center"/>
          </w:tcPr>
          <w:p w:rsidR="00EC5352" w:rsidRPr="0006166A" w:rsidRDefault="00EC5352" w:rsidP="00437EE4">
            <w:pPr>
              <w:jc w:val="center"/>
              <w:rPr>
                <w:rFonts w:ascii="Arial" w:hAnsi="Arial" w:cs="Arial"/>
              </w:rPr>
            </w:pPr>
            <w:r w:rsidRPr="0006166A">
              <w:rPr>
                <w:rFonts w:ascii="Arial" w:hAnsi="Arial" w:cs="Arial"/>
              </w:rPr>
              <w:t>8</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vAlign w:val="center"/>
          </w:tcPr>
          <w:p w:rsidR="00EC5352" w:rsidRPr="0006166A" w:rsidRDefault="00EC5352" w:rsidP="00437EE4">
            <w:pPr>
              <w:rPr>
                <w:rFonts w:ascii="Arial" w:hAnsi="Arial" w:cs="Arial"/>
              </w:rPr>
            </w:pPr>
            <w:r w:rsidRPr="0006166A">
              <w:rPr>
                <w:rFonts w:ascii="Arial" w:hAnsi="Arial" w:cs="Arial"/>
              </w:rPr>
              <w:t>Poboljšati zaštitu prava posebno ugroženih skupina građana u kriznim situacijama</w:t>
            </w:r>
          </w:p>
        </w:tc>
        <w:tc>
          <w:tcPr>
            <w:tcW w:w="1549" w:type="dxa"/>
            <w:vAlign w:val="center"/>
          </w:tcPr>
          <w:p w:rsidR="00EC5352" w:rsidRPr="0006166A" w:rsidRDefault="00600B88" w:rsidP="00437EE4">
            <w:pPr>
              <w:jc w:val="center"/>
              <w:rPr>
                <w:rFonts w:ascii="Arial" w:hAnsi="Arial" w:cs="Arial"/>
              </w:rPr>
            </w:pPr>
            <w:r w:rsidRPr="0006166A">
              <w:rPr>
                <w:rFonts w:ascii="Arial" w:hAnsi="Arial" w:cs="Arial"/>
              </w:rPr>
              <w:t>7</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vAlign w:val="center"/>
          </w:tcPr>
          <w:p w:rsidR="00EC5352" w:rsidRPr="0006166A" w:rsidRDefault="00EC5352" w:rsidP="00437EE4">
            <w:pPr>
              <w:rPr>
                <w:rFonts w:ascii="Arial" w:hAnsi="Arial" w:cs="Arial"/>
              </w:rPr>
            </w:pPr>
            <w:r w:rsidRPr="0006166A">
              <w:rPr>
                <w:rFonts w:ascii="Arial" w:hAnsi="Arial" w:cs="Arial"/>
              </w:rPr>
              <w:t>Povećati učinkovitost izvršenja presuda Europskog suda za ljudska prava</w:t>
            </w:r>
          </w:p>
        </w:tc>
        <w:tc>
          <w:tcPr>
            <w:tcW w:w="1549" w:type="dxa"/>
            <w:vAlign w:val="center"/>
          </w:tcPr>
          <w:p w:rsidR="00EC5352" w:rsidRPr="0006166A" w:rsidRDefault="00EC5352" w:rsidP="00437EE4">
            <w:pPr>
              <w:jc w:val="center"/>
              <w:rPr>
                <w:rFonts w:ascii="Arial" w:hAnsi="Arial" w:cs="Arial"/>
              </w:rPr>
            </w:pPr>
            <w:r w:rsidRPr="0006166A">
              <w:rPr>
                <w:rFonts w:ascii="Arial" w:hAnsi="Arial" w:cs="Arial"/>
              </w:rPr>
              <w:t>2</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vAlign w:val="center"/>
          </w:tcPr>
          <w:p w:rsidR="00EC5352" w:rsidRPr="0006166A" w:rsidRDefault="00EC5352" w:rsidP="00437EE4">
            <w:pPr>
              <w:rPr>
                <w:rFonts w:ascii="Arial" w:hAnsi="Arial" w:cs="Arial"/>
              </w:rPr>
            </w:pPr>
            <w:r w:rsidRPr="0006166A">
              <w:rPr>
                <w:rFonts w:ascii="Arial" w:hAnsi="Arial" w:cs="Arial"/>
              </w:rPr>
              <w:t>Unaprijediti kvalitetu i dostupnost obrazovanja za ljudska prava</w:t>
            </w:r>
          </w:p>
        </w:tc>
        <w:tc>
          <w:tcPr>
            <w:tcW w:w="1549" w:type="dxa"/>
            <w:vAlign w:val="center"/>
          </w:tcPr>
          <w:p w:rsidR="00EC5352" w:rsidRPr="0006166A" w:rsidRDefault="00BD736B" w:rsidP="00437EE4">
            <w:pPr>
              <w:jc w:val="center"/>
              <w:rPr>
                <w:rFonts w:ascii="Arial" w:hAnsi="Arial" w:cs="Arial"/>
              </w:rPr>
            </w:pPr>
            <w:r w:rsidRPr="0006166A">
              <w:rPr>
                <w:rFonts w:ascii="Arial" w:hAnsi="Arial" w:cs="Arial"/>
              </w:rPr>
              <w:t>5</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shd w:val="clear" w:color="auto" w:fill="auto"/>
            <w:vAlign w:val="center"/>
          </w:tcPr>
          <w:p w:rsidR="00EC5352" w:rsidRPr="0006166A" w:rsidRDefault="00EC5352" w:rsidP="00437EE4">
            <w:pPr>
              <w:rPr>
                <w:rFonts w:ascii="Arial" w:hAnsi="Arial" w:cs="Arial"/>
              </w:rPr>
            </w:pPr>
            <w:r w:rsidRPr="0006166A">
              <w:rPr>
                <w:rFonts w:ascii="Arial" w:hAnsi="Arial" w:cs="Arial"/>
              </w:rPr>
              <w:t>Osigurati rješavanje sudbine osoba nestalih u Domovinskom ratu i pronalazak posmrtnih ostataka smrtno stradalih osoba za koje nije poznato mjesto ukopa</w:t>
            </w:r>
          </w:p>
        </w:tc>
        <w:tc>
          <w:tcPr>
            <w:tcW w:w="1549" w:type="dxa"/>
            <w:shd w:val="clear" w:color="auto" w:fill="auto"/>
            <w:vAlign w:val="center"/>
          </w:tcPr>
          <w:p w:rsidR="00EC5352" w:rsidRPr="0006166A" w:rsidRDefault="00EC5352" w:rsidP="00437EE4">
            <w:pPr>
              <w:jc w:val="center"/>
              <w:rPr>
                <w:rFonts w:ascii="Arial" w:hAnsi="Arial" w:cs="Arial"/>
              </w:rPr>
            </w:pPr>
            <w:r w:rsidRPr="0006166A">
              <w:rPr>
                <w:rFonts w:ascii="Arial" w:hAnsi="Arial" w:cs="Arial"/>
              </w:rPr>
              <w:t>3</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vAlign w:val="center"/>
          </w:tcPr>
          <w:p w:rsidR="00EC5352" w:rsidRPr="0006166A" w:rsidRDefault="00EC5352" w:rsidP="00437EE4">
            <w:pPr>
              <w:rPr>
                <w:rFonts w:ascii="Arial" w:hAnsi="Arial" w:cs="Arial"/>
              </w:rPr>
            </w:pPr>
            <w:r w:rsidRPr="0006166A">
              <w:rPr>
                <w:rFonts w:ascii="Arial" w:hAnsi="Arial" w:cs="Arial"/>
              </w:rPr>
              <w:t>Unaprijediti znanje javnih i državnih službenika o zaštiti i promicanju ljudskih prava</w:t>
            </w:r>
          </w:p>
        </w:tc>
        <w:tc>
          <w:tcPr>
            <w:tcW w:w="1549" w:type="dxa"/>
            <w:vAlign w:val="center"/>
          </w:tcPr>
          <w:p w:rsidR="00EC5352" w:rsidRPr="0006166A" w:rsidRDefault="00862280" w:rsidP="00437EE4">
            <w:pPr>
              <w:jc w:val="center"/>
              <w:rPr>
                <w:rFonts w:ascii="Arial" w:hAnsi="Arial" w:cs="Arial"/>
              </w:rPr>
            </w:pPr>
            <w:r w:rsidRPr="0006166A">
              <w:rPr>
                <w:rFonts w:ascii="Arial" w:hAnsi="Arial" w:cs="Arial"/>
              </w:rPr>
              <w:t>7</w:t>
            </w:r>
          </w:p>
        </w:tc>
      </w:tr>
      <w:tr w:rsidR="00EC5352" w:rsidRPr="0006166A" w:rsidTr="00437EE4">
        <w:tc>
          <w:tcPr>
            <w:tcW w:w="3539" w:type="dxa"/>
            <w:vMerge w:val="restart"/>
            <w:vAlign w:val="center"/>
          </w:tcPr>
          <w:p w:rsidR="00EC5352" w:rsidRPr="0006166A" w:rsidRDefault="00EC5352" w:rsidP="00437EE4">
            <w:pPr>
              <w:jc w:val="center"/>
              <w:rPr>
                <w:rFonts w:ascii="Arial" w:hAnsi="Arial" w:cs="Arial"/>
                <w:b/>
              </w:rPr>
            </w:pPr>
            <w:r w:rsidRPr="0006166A">
              <w:rPr>
                <w:rFonts w:ascii="Arial" w:hAnsi="Arial" w:cs="Arial"/>
                <w:b/>
              </w:rPr>
              <w:t>2. PODIZANJE RAZINE INFORMIRANOSTI GRAĐANA I INSTITUCIJA O INSTRUMENTIMA ZA ZAŠTITU I PROMICANJE LJUDSKIH PRAVA TE OLAKŠAVANJE PRISTUPA PRAVOSUĐU I JAVNOPRAVNIM TIJELIMA</w:t>
            </w:r>
          </w:p>
        </w:tc>
        <w:tc>
          <w:tcPr>
            <w:tcW w:w="4688" w:type="dxa"/>
            <w:vAlign w:val="center"/>
          </w:tcPr>
          <w:p w:rsidR="00EC5352" w:rsidRPr="0006166A" w:rsidRDefault="00EC5352" w:rsidP="00437EE4">
            <w:pPr>
              <w:rPr>
                <w:rFonts w:ascii="Arial" w:hAnsi="Arial" w:cs="Arial"/>
              </w:rPr>
            </w:pPr>
            <w:r w:rsidRPr="0006166A">
              <w:rPr>
                <w:rFonts w:ascii="Arial" w:hAnsi="Arial" w:cs="Arial"/>
              </w:rPr>
              <w:t>Promicati učinkovitu primjenu Povelje Europske unije o temeljnim pravima i drugih instrumenata zaštite ljudskih prava</w:t>
            </w:r>
          </w:p>
        </w:tc>
        <w:tc>
          <w:tcPr>
            <w:tcW w:w="1549" w:type="dxa"/>
            <w:vAlign w:val="center"/>
          </w:tcPr>
          <w:p w:rsidR="00EC5352" w:rsidRPr="0006166A" w:rsidRDefault="00EC5352" w:rsidP="00437EE4">
            <w:pPr>
              <w:jc w:val="center"/>
              <w:rPr>
                <w:rFonts w:ascii="Arial" w:hAnsi="Arial" w:cs="Arial"/>
              </w:rPr>
            </w:pPr>
            <w:r w:rsidRPr="0006166A">
              <w:rPr>
                <w:rFonts w:ascii="Arial" w:hAnsi="Arial" w:cs="Arial"/>
              </w:rPr>
              <w:t>4</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vAlign w:val="center"/>
          </w:tcPr>
          <w:p w:rsidR="00EC5352" w:rsidRPr="0006166A" w:rsidRDefault="00EC5352" w:rsidP="00437EE4">
            <w:pPr>
              <w:rPr>
                <w:rFonts w:ascii="Arial" w:hAnsi="Arial" w:cs="Arial"/>
              </w:rPr>
            </w:pPr>
            <w:r w:rsidRPr="0006166A">
              <w:rPr>
                <w:rFonts w:ascii="Arial" w:hAnsi="Arial" w:cs="Arial"/>
              </w:rPr>
              <w:t>Jačati administrativne kapacitete za primjenu Povelje Europske unije o temeljnim pravima u području fondova Europske unije</w:t>
            </w:r>
          </w:p>
        </w:tc>
        <w:tc>
          <w:tcPr>
            <w:tcW w:w="1549" w:type="dxa"/>
            <w:vAlign w:val="center"/>
          </w:tcPr>
          <w:p w:rsidR="00EC5352" w:rsidRPr="0006166A" w:rsidRDefault="00EC5352" w:rsidP="00437EE4">
            <w:pPr>
              <w:jc w:val="center"/>
              <w:rPr>
                <w:rFonts w:ascii="Arial" w:hAnsi="Arial" w:cs="Arial"/>
              </w:rPr>
            </w:pPr>
            <w:r w:rsidRPr="0006166A">
              <w:rPr>
                <w:rFonts w:ascii="Arial" w:hAnsi="Arial" w:cs="Arial"/>
              </w:rPr>
              <w:t>1</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vAlign w:val="center"/>
          </w:tcPr>
          <w:p w:rsidR="00EC5352" w:rsidRPr="0006166A" w:rsidRDefault="00EC5352" w:rsidP="00437EE4">
            <w:pPr>
              <w:rPr>
                <w:rFonts w:ascii="Arial" w:hAnsi="Arial" w:cs="Arial"/>
              </w:rPr>
            </w:pPr>
            <w:r w:rsidRPr="0006166A">
              <w:rPr>
                <w:rFonts w:ascii="Arial" w:hAnsi="Arial" w:cs="Arial"/>
              </w:rPr>
              <w:t>Osigurati održivost sustava besplatne pravne pomoći i sustavno informirati o pristupu besplatnoj pravnoj pomoći</w:t>
            </w:r>
          </w:p>
        </w:tc>
        <w:tc>
          <w:tcPr>
            <w:tcW w:w="1549" w:type="dxa"/>
            <w:vAlign w:val="center"/>
          </w:tcPr>
          <w:p w:rsidR="00EC5352" w:rsidRPr="0006166A" w:rsidRDefault="00EC5352" w:rsidP="00437EE4">
            <w:pPr>
              <w:jc w:val="center"/>
              <w:rPr>
                <w:rFonts w:ascii="Arial" w:hAnsi="Arial" w:cs="Arial"/>
              </w:rPr>
            </w:pPr>
            <w:r w:rsidRPr="0006166A">
              <w:rPr>
                <w:rFonts w:ascii="Arial" w:hAnsi="Arial" w:cs="Arial"/>
              </w:rPr>
              <w:t>2</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shd w:val="clear" w:color="auto" w:fill="auto"/>
            <w:vAlign w:val="center"/>
          </w:tcPr>
          <w:p w:rsidR="00EC5352" w:rsidRPr="0006166A" w:rsidRDefault="00EC5352" w:rsidP="00437EE4">
            <w:pPr>
              <w:rPr>
                <w:rFonts w:ascii="Arial" w:hAnsi="Arial" w:cs="Arial"/>
              </w:rPr>
            </w:pPr>
            <w:r w:rsidRPr="0006166A">
              <w:rPr>
                <w:rFonts w:ascii="Arial" w:hAnsi="Arial" w:cs="Arial"/>
              </w:rPr>
              <w:t>Jačati svijest institucija i šire javnosti o pravu na zdrav život i okoliš</w:t>
            </w:r>
          </w:p>
        </w:tc>
        <w:tc>
          <w:tcPr>
            <w:tcW w:w="1549" w:type="dxa"/>
            <w:shd w:val="clear" w:color="auto" w:fill="auto"/>
            <w:vAlign w:val="center"/>
          </w:tcPr>
          <w:p w:rsidR="00EC5352" w:rsidRPr="0006166A" w:rsidRDefault="00EC5352" w:rsidP="00437EE4">
            <w:pPr>
              <w:jc w:val="center"/>
              <w:rPr>
                <w:rFonts w:ascii="Arial" w:hAnsi="Arial" w:cs="Arial"/>
              </w:rPr>
            </w:pPr>
            <w:r w:rsidRPr="0006166A">
              <w:rPr>
                <w:rFonts w:ascii="Arial" w:hAnsi="Arial" w:cs="Arial"/>
              </w:rPr>
              <w:t>2</w:t>
            </w:r>
          </w:p>
        </w:tc>
      </w:tr>
      <w:tr w:rsidR="00EC5352" w:rsidRPr="0006166A" w:rsidTr="00437EE4">
        <w:tc>
          <w:tcPr>
            <w:tcW w:w="3539" w:type="dxa"/>
            <w:vMerge w:val="restart"/>
            <w:vAlign w:val="center"/>
          </w:tcPr>
          <w:p w:rsidR="00EC5352" w:rsidRPr="0006166A" w:rsidRDefault="00EC5352" w:rsidP="00437EE4">
            <w:pPr>
              <w:jc w:val="center"/>
              <w:rPr>
                <w:rFonts w:ascii="Arial" w:hAnsi="Arial" w:cs="Arial"/>
                <w:b/>
              </w:rPr>
            </w:pPr>
            <w:r w:rsidRPr="0006166A">
              <w:rPr>
                <w:rFonts w:ascii="Arial" w:hAnsi="Arial" w:cs="Arial"/>
                <w:b/>
              </w:rPr>
              <w:t>3. JAČANJE MEHANIZAMA PRAĆENJA I PROVEDBE USTAVNOG ZAKONA O PRAVIMA NACIONALNIH MANJINA</w:t>
            </w:r>
          </w:p>
        </w:tc>
        <w:tc>
          <w:tcPr>
            <w:tcW w:w="4688" w:type="dxa"/>
            <w:vAlign w:val="center"/>
          </w:tcPr>
          <w:p w:rsidR="00EC5352" w:rsidRPr="0006166A" w:rsidRDefault="00EC5352" w:rsidP="00437EE4">
            <w:pPr>
              <w:rPr>
                <w:rFonts w:ascii="Arial" w:hAnsi="Arial" w:cs="Arial"/>
              </w:rPr>
            </w:pPr>
            <w:r w:rsidRPr="0006166A">
              <w:rPr>
                <w:rFonts w:ascii="Arial" w:hAnsi="Arial" w:cs="Arial"/>
              </w:rPr>
              <w:t>Osigurati praćenje sudjelovanja pripadnika nacionalnih manjina u javnom životu i upravljanju lokalnim poslovima putem vijeća i predstavnika nacionalnih manjina</w:t>
            </w:r>
          </w:p>
        </w:tc>
        <w:tc>
          <w:tcPr>
            <w:tcW w:w="1549" w:type="dxa"/>
            <w:vAlign w:val="center"/>
          </w:tcPr>
          <w:p w:rsidR="00EC5352" w:rsidRPr="0006166A" w:rsidRDefault="00EC5352" w:rsidP="00437EE4">
            <w:pPr>
              <w:jc w:val="center"/>
              <w:rPr>
                <w:rFonts w:ascii="Arial" w:hAnsi="Arial" w:cs="Arial"/>
              </w:rPr>
            </w:pPr>
            <w:r w:rsidRPr="0006166A">
              <w:rPr>
                <w:rFonts w:ascii="Arial" w:hAnsi="Arial" w:cs="Arial"/>
              </w:rPr>
              <w:t>3</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vAlign w:val="center"/>
          </w:tcPr>
          <w:p w:rsidR="00EC5352" w:rsidRPr="0006166A" w:rsidRDefault="00EC5352" w:rsidP="00437EE4">
            <w:pPr>
              <w:rPr>
                <w:rFonts w:ascii="Arial" w:hAnsi="Arial" w:cs="Arial"/>
              </w:rPr>
            </w:pPr>
            <w:r w:rsidRPr="0006166A">
              <w:rPr>
                <w:rFonts w:ascii="Arial" w:hAnsi="Arial" w:cs="Arial"/>
              </w:rPr>
              <w:t>Osnažiti provedbu Ustavnog zakona o pravima nacionalnih manjina</w:t>
            </w:r>
          </w:p>
        </w:tc>
        <w:tc>
          <w:tcPr>
            <w:tcW w:w="1549" w:type="dxa"/>
            <w:vAlign w:val="center"/>
          </w:tcPr>
          <w:p w:rsidR="00EC5352" w:rsidRPr="0006166A" w:rsidRDefault="00EC5352" w:rsidP="00437EE4">
            <w:pPr>
              <w:tabs>
                <w:tab w:val="center" w:pos="1060"/>
              </w:tabs>
              <w:jc w:val="center"/>
              <w:rPr>
                <w:rFonts w:ascii="Arial" w:hAnsi="Arial" w:cs="Arial"/>
              </w:rPr>
            </w:pPr>
            <w:r w:rsidRPr="0006166A">
              <w:rPr>
                <w:rFonts w:ascii="Arial" w:hAnsi="Arial" w:cs="Arial"/>
              </w:rPr>
              <w:t>4</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vAlign w:val="center"/>
          </w:tcPr>
          <w:p w:rsidR="00EC5352" w:rsidRPr="0006166A" w:rsidRDefault="00EC5352" w:rsidP="00437EE4">
            <w:pPr>
              <w:rPr>
                <w:rFonts w:ascii="Arial" w:hAnsi="Arial" w:cs="Arial"/>
              </w:rPr>
            </w:pPr>
            <w:r w:rsidRPr="0006166A">
              <w:rPr>
                <w:rFonts w:ascii="Arial" w:hAnsi="Arial" w:cs="Arial"/>
              </w:rPr>
              <w:t>Izrada i provedba ispita državne mature na jeziku i pismu nacionalne manjine</w:t>
            </w:r>
          </w:p>
        </w:tc>
        <w:tc>
          <w:tcPr>
            <w:tcW w:w="1549" w:type="dxa"/>
            <w:vAlign w:val="center"/>
          </w:tcPr>
          <w:p w:rsidR="00EC5352" w:rsidRPr="0006166A" w:rsidRDefault="00EC5352" w:rsidP="00437EE4">
            <w:pPr>
              <w:jc w:val="center"/>
              <w:rPr>
                <w:rFonts w:ascii="Arial" w:hAnsi="Arial" w:cs="Arial"/>
              </w:rPr>
            </w:pPr>
            <w:r w:rsidRPr="0006166A">
              <w:rPr>
                <w:rFonts w:ascii="Arial" w:hAnsi="Arial" w:cs="Arial"/>
              </w:rPr>
              <w:t>1</w:t>
            </w:r>
          </w:p>
        </w:tc>
      </w:tr>
      <w:tr w:rsidR="00EC5352" w:rsidRPr="0006166A" w:rsidTr="00437EE4">
        <w:tc>
          <w:tcPr>
            <w:tcW w:w="3539" w:type="dxa"/>
            <w:vMerge w:val="restart"/>
            <w:vAlign w:val="center"/>
          </w:tcPr>
          <w:p w:rsidR="00EC5352" w:rsidRPr="0006166A" w:rsidRDefault="00EC5352" w:rsidP="00437EE4">
            <w:pPr>
              <w:jc w:val="center"/>
              <w:rPr>
                <w:rFonts w:ascii="Arial" w:hAnsi="Arial" w:cs="Arial"/>
                <w:b/>
              </w:rPr>
            </w:pPr>
            <w:r w:rsidRPr="0006166A">
              <w:rPr>
                <w:rFonts w:ascii="Arial" w:hAnsi="Arial" w:cs="Arial"/>
                <w:b/>
              </w:rPr>
              <w:t>4. UNAPRJEĐENJE SURADNJE S ORGANIZACIJAMA CIVILNOG DRUŠTVA I MEDIJIMA U ZAŠTITI LJUDSKIH PRAVA I SUZBIJANJU DISKRIMINACIJE</w:t>
            </w:r>
          </w:p>
        </w:tc>
        <w:tc>
          <w:tcPr>
            <w:tcW w:w="4688" w:type="dxa"/>
            <w:vAlign w:val="center"/>
          </w:tcPr>
          <w:p w:rsidR="00EC5352" w:rsidRPr="0006166A" w:rsidRDefault="00EC5352" w:rsidP="00437EE4">
            <w:pPr>
              <w:rPr>
                <w:rFonts w:ascii="Arial" w:hAnsi="Arial" w:cs="Arial"/>
              </w:rPr>
            </w:pPr>
            <w:r w:rsidRPr="0006166A">
              <w:rPr>
                <w:rFonts w:ascii="Arial" w:hAnsi="Arial" w:cs="Arial"/>
              </w:rPr>
              <w:t>Poticati održiv i dugoročan razvoj organizacija civilnog društva koje štite i promiču ljudska prava</w:t>
            </w:r>
          </w:p>
        </w:tc>
        <w:tc>
          <w:tcPr>
            <w:tcW w:w="1549" w:type="dxa"/>
            <w:vAlign w:val="center"/>
          </w:tcPr>
          <w:p w:rsidR="00EC5352" w:rsidRPr="0006166A" w:rsidRDefault="00DC73C1" w:rsidP="00437EE4">
            <w:pPr>
              <w:jc w:val="center"/>
              <w:rPr>
                <w:rFonts w:ascii="Arial" w:hAnsi="Arial" w:cs="Arial"/>
              </w:rPr>
            </w:pPr>
            <w:r w:rsidRPr="0006166A">
              <w:rPr>
                <w:rFonts w:ascii="Arial" w:hAnsi="Arial" w:cs="Arial"/>
              </w:rPr>
              <w:t>4</w:t>
            </w:r>
          </w:p>
        </w:tc>
      </w:tr>
      <w:tr w:rsidR="00EC5352" w:rsidRPr="0006166A" w:rsidTr="00437EE4">
        <w:tc>
          <w:tcPr>
            <w:tcW w:w="3539" w:type="dxa"/>
            <w:vMerge/>
            <w:vAlign w:val="center"/>
          </w:tcPr>
          <w:p w:rsidR="00EC5352" w:rsidRPr="0006166A" w:rsidRDefault="00EC5352" w:rsidP="00437EE4">
            <w:pPr>
              <w:jc w:val="center"/>
              <w:rPr>
                <w:rFonts w:ascii="Arial" w:hAnsi="Arial" w:cs="Arial"/>
                <w:b/>
              </w:rPr>
            </w:pPr>
          </w:p>
        </w:tc>
        <w:tc>
          <w:tcPr>
            <w:tcW w:w="4688" w:type="dxa"/>
            <w:vAlign w:val="center"/>
          </w:tcPr>
          <w:p w:rsidR="00EC5352" w:rsidRPr="0006166A" w:rsidRDefault="00EC5352" w:rsidP="00437EE4">
            <w:pPr>
              <w:rPr>
                <w:rFonts w:ascii="Arial" w:hAnsi="Arial" w:cs="Arial"/>
              </w:rPr>
            </w:pPr>
            <w:r w:rsidRPr="0006166A">
              <w:rPr>
                <w:rFonts w:ascii="Arial" w:hAnsi="Arial" w:cs="Arial"/>
              </w:rPr>
              <w:t>Osiguravanje slobodnog medijskog prostora i jačanje profesionalnog rada novinara</w:t>
            </w:r>
          </w:p>
        </w:tc>
        <w:tc>
          <w:tcPr>
            <w:tcW w:w="1549" w:type="dxa"/>
            <w:vAlign w:val="center"/>
          </w:tcPr>
          <w:p w:rsidR="00EC5352" w:rsidRPr="0006166A" w:rsidRDefault="00CD132B" w:rsidP="00437EE4">
            <w:pPr>
              <w:jc w:val="center"/>
              <w:rPr>
                <w:rFonts w:ascii="Arial" w:hAnsi="Arial" w:cs="Arial"/>
              </w:rPr>
            </w:pPr>
            <w:r w:rsidRPr="0006166A">
              <w:rPr>
                <w:rFonts w:ascii="Arial" w:hAnsi="Arial" w:cs="Arial"/>
              </w:rPr>
              <w:t>1</w:t>
            </w:r>
          </w:p>
        </w:tc>
      </w:tr>
    </w:tbl>
    <w:p w:rsidR="00B76A0D" w:rsidRPr="0006166A" w:rsidRDefault="00B76A0D" w:rsidP="001177F2">
      <w:pPr>
        <w:rPr>
          <w:rFonts w:ascii="Arial" w:hAnsi="Arial" w:cs="Arial"/>
        </w:rPr>
      </w:pPr>
    </w:p>
    <w:p w:rsidR="00EC5352" w:rsidRPr="0006166A" w:rsidRDefault="00EC5352">
      <w:pPr>
        <w:rPr>
          <w:rFonts w:ascii="Arial" w:hAnsi="Arial" w:cs="Arial"/>
        </w:rPr>
      </w:pPr>
      <w:r w:rsidRPr="0006166A">
        <w:rPr>
          <w:rFonts w:ascii="Arial" w:hAnsi="Arial" w:cs="Arial"/>
        </w:rPr>
        <w:br w:type="page"/>
      </w:r>
    </w:p>
    <w:p w:rsidR="00EC5352" w:rsidRDefault="000D7667" w:rsidP="00016F40">
      <w:pPr>
        <w:pStyle w:val="Heading2"/>
        <w:rPr>
          <w:rFonts w:ascii="Arial" w:hAnsi="Arial" w:cs="Arial"/>
          <w:color w:val="auto"/>
          <w:sz w:val="24"/>
          <w:szCs w:val="24"/>
        </w:rPr>
      </w:pPr>
      <w:bookmarkStart w:id="17" w:name="_Toc135123878"/>
      <w:bookmarkStart w:id="18" w:name="_Toc188880793"/>
      <w:r w:rsidRPr="00016F40">
        <w:rPr>
          <w:rFonts w:ascii="Arial" w:hAnsi="Arial" w:cs="Arial"/>
          <w:color w:val="auto"/>
          <w:sz w:val="24"/>
          <w:szCs w:val="24"/>
        </w:rPr>
        <w:t>Prilog</w:t>
      </w:r>
      <w:r w:rsidR="00EC5352" w:rsidRPr="00016F40">
        <w:rPr>
          <w:rFonts w:ascii="Arial" w:hAnsi="Arial" w:cs="Arial"/>
          <w:color w:val="auto"/>
          <w:sz w:val="24"/>
          <w:szCs w:val="24"/>
        </w:rPr>
        <w:t xml:space="preserve"> 3. Prika</w:t>
      </w:r>
      <w:r w:rsidR="00D12C20" w:rsidRPr="00016F40">
        <w:rPr>
          <w:rFonts w:ascii="Arial" w:hAnsi="Arial" w:cs="Arial"/>
          <w:color w:val="auto"/>
          <w:sz w:val="24"/>
          <w:szCs w:val="24"/>
        </w:rPr>
        <w:t>z mjera iz dokumenata drugih TDU</w:t>
      </w:r>
      <w:r w:rsidR="000B53A3" w:rsidRPr="00016F40">
        <w:rPr>
          <w:rStyle w:val="FootnoteReference"/>
          <w:rFonts w:ascii="Arial" w:hAnsi="Arial" w:cs="Arial"/>
          <w:bCs/>
          <w:color w:val="auto"/>
          <w:sz w:val="24"/>
          <w:szCs w:val="24"/>
        </w:rPr>
        <w:footnoteReference w:id="23"/>
      </w:r>
      <w:r w:rsidR="00EC5352" w:rsidRPr="00016F40">
        <w:rPr>
          <w:rFonts w:ascii="Arial" w:hAnsi="Arial" w:cs="Arial"/>
          <w:color w:val="auto"/>
          <w:sz w:val="24"/>
          <w:szCs w:val="24"/>
        </w:rPr>
        <w:t xml:space="preserve"> </w:t>
      </w:r>
      <w:bookmarkEnd w:id="17"/>
      <w:r w:rsidR="00600A75" w:rsidRPr="00016F40">
        <w:rPr>
          <w:rFonts w:ascii="Arial" w:hAnsi="Arial" w:cs="Arial"/>
          <w:color w:val="auto"/>
          <w:sz w:val="24"/>
          <w:szCs w:val="24"/>
        </w:rPr>
        <w:t>koje uključuju područje zaštite i promicanja ljudskih prava</w:t>
      </w:r>
      <w:bookmarkEnd w:id="18"/>
    </w:p>
    <w:p w:rsidR="00016F40" w:rsidRPr="00016F40" w:rsidRDefault="00016F40" w:rsidP="00016F40"/>
    <w:p w:rsidR="00EC5352" w:rsidRPr="00063738" w:rsidRDefault="00EC5352" w:rsidP="00EC5352">
      <w:pPr>
        <w:jc w:val="both"/>
        <w:rPr>
          <w:rFonts w:ascii="Arial" w:hAnsi="Arial" w:cs="Arial"/>
          <w:sz w:val="20"/>
          <w:u w:val="single"/>
        </w:rPr>
      </w:pPr>
      <w:r w:rsidRPr="00063738">
        <w:rPr>
          <w:rFonts w:ascii="Arial" w:eastAsiaTheme="majorEastAsia" w:hAnsi="Arial" w:cs="Arial"/>
          <w:sz w:val="24"/>
          <w:szCs w:val="26"/>
          <w:u w:val="single"/>
        </w:rPr>
        <w:t>POSEBNI CILJ 1. POBOLJŠANJE UČINKOVITOSTI JAVNE UPRAVE I PRAVOSUĐA ZA DJELOVANJE U PODRUČJU ZAŠTITE LJUDSKIH PRAVA</w:t>
      </w:r>
    </w:p>
    <w:p w:rsidR="00EC5352" w:rsidRPr="0006166A" w:rsidRDefault="00EC5352" w:rsidP="00EC5352">
      <w:pPr>
        <w:jc w:val="both"/>
        <w:rPr>
          <w:rFonts w:ascii="Arial" w:hAnsi="Arial" w:cs="Arial"/>
        </w:rPr>
      </w:pPr>
      <w:r w:rsidRPr="0006166A">
        <w:rPr>
          <w:rFonts w:ascii="Arial" w:eastAsiaTheme="majorEastAsia" w:hAnsi="Arial" w:cs="Arial"/>
          <w:noProof/>
          <w:color w:val="2E74B5" w:themeColor="accent1" w:themeShade="BF"/>
          <w:sz w:val="26"/>
          <w:szCs w:val="26"/>
          <w:lang w:eastAsia="hr-HR"/>
        </w:rPr>
        <mc:AlternateContent>
          <mc:Choice Requires="wps">
            <w:drawing>
              <wp:anchor distT="0" distB="0" distL="114300" distR="114300" simplePos="0" relativeHeight="251659264" behindDoc="0" locked="0" layoutInCell="1" allowOverlap="1" wp14:anchorId="12D8E0C2" wp14:editId="25332102">
                <wp:simplePos x="0" y="0"/>
                <wp:positionH relativeFrom="margin">
                  <wp:align>right</wp:align>
                </wp:positionH>
                <wp:positionV relativeFrom="paragraph">
                  <wp:posOffset>5715</wp:posOffset>
                </wp:positionV>
                <wp:extent cx="5743575" cy="1371600"/>
                <wp:effectExtent l="0" t="0" r="28575" b="19050"/>
                <wp:wrapNone/>
                <wp:docPr id="9" name="Pravokutnik s dijagonalno zaobljenim kutom 9"/>
                <wp:cNvGraphicFramePr/>
                <a:graphic xmlns:a="http://schemas.openxmlformats.org/drawingml/2006/main">
                  <a:graphicData uri="http://schemas.microsoft.com/office/word/2010/wordprocessingShape">
                    <wps:wsp>
                      <wps:cNvSpPr/>
                      <wps:spPr>
                        <a:xfrm>
                          <a:off x="0" y="0"/>
                          <a:ext cx="5743575" cy="1371600"/>
                        </a:xfrm>
                        <a:prstGeom prst="round2Diag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C23A2E" w:rsidRPr="00545161" w:rsidRDefault="00C23A2E" w:rsidP="00EC5352">
                            <w:pPr>
                              <w:jc w:val="both"/>
                              <w:rPr>
                                <w:rFonts w:ascii="Arial" w:hAnsi="Arial" w:cs="Arial"/>
                              </w:rPr>
                            </w:pPr>
                            <w:r w:rsidRPr="00545161">
                              <w:rPr>
                                <w:rFonts w:ascii="Arial" w:hAnsi="Arial" w:cs="Arial"/>
                              </w:rPr>
                              <w:t>POKAZATELJ ISHODA</w:t>
                            </w:r>
                          </w:p>
                          <w:p w:rsidR="00C23A2E" w:rsidRPr="00545161" w:rsidRDefault="00C23A2E" w:rsidP="00EC5352">
                            <w:pPr>
                              <w:pStyle w:val="ListParagraph"/>
                              <w:numPr>
                                <w:ilvl w:val="0"/>
                                <w:numId w:val="5"/>
                              </w:numPr>
                              <w:rPr>
                                <w:rFonts w:ascii="Arial" w:hAnsi="Arial" w:cs="Arial"/>
                              </w:rPr>
                            </w:pPr>
                            <w:r w:rsidRPr="00545161">
                              <w:rPr>
                                <w:rFonts w:ascii="Arial" w:hAnsi="Arial" w:cs="Arial"/>
                              </w:rPr>
                              <w:t xml:space="preserve">OI.03.14.82 Udio preporuka pučke pravobraniteljice po kojima su javnopravna tijela učinkovito postupala tijekom 12 mjeseci  </w:t>
                            </w:r>
                          </w:p>
                          <w:p w:rsidR="00C23A2E" w:rsidRPr="00545161" w:rsidRDefault="00C23A2E" w:rsidP="00EC5352">
                            <w:pPr>
                              <w:pStyle w:val="ListParagraph"/>
                              <w:numPr>
                                <w:ilvl w:val="0"/>
                                <w:numId w:val="5"/>
                              </w:numPr>
                              <w:rPr>
                                <w:rFonts w:ascii="Arial" w:hAnsi="Arial" w:cs="Arial"/>
                                <w:sz w:val="20"/>
                              </w:rPr>
                            </w:pPr>
                            <w:r w:rsidRPr="00545161">
                              <w:rPr>
                                <w:rFonts w:ascii="Arial" w:hAnsi="Arial" w:cs="Arial"/>
                              </w:rPr>
                              <w:t>OI.02.14.83 Broj predmeta Europskog suda za ljudska prava u postupku izvršenja</w:t>
                            </w:r>
                          </w:p>
                          <w:p w:rsidR="00C23A2E" w:rsidRPr="00686808" w:rsidRDefault="00C23A2E" w:rsidP="00EC535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8E0C2" id="Pravokutnik s dijagonalno zaobljenim kutom 9" o:spid="_x0000_s1026" style="position:absolute;left:0;text-align:left;margin-left:401.05pt;margin-top:.45pt;width:452.25pt;height:1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43575,137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" adj="-11796480,,5400" path="m228605,l5743575,r,l5743575,1142995v,126255,-102350,228605,-228605,228605l,1371600r,l,228605c,102350,102350,,228605,xe" fillcolor="#e2efd9 [665]" strokecolor="#70ad47 [3209]" strokeweight="1pt">
                <v:stroke joinstyle="miter"/>
                <v:formulas/>
                <v:path arrowok="t" o:connecttype="custom" o:connectlocs="228605,0;5743575,0;5743575,0;5743575,1142995;5514970,1371600;0,1371600;0,1371600;0,228605;228605,0" o:connectangles="0,0,0,0,0,0,0,0,0" textboxrect="0,0,5743575,1371600"/>
                <v:textbox>
                  <w:txbxContent>
                    <w:p w:rsidR="00C23A2E" w:rsidRPr="00545161" w:rsidRDefault="00C23A2E" w:rsidP="00EC5352">
                      <w:pPr>
                        <w:jc w:val="both"/>
                        <w:rPr>
                          <w:rFonts w:ascii="Arial" w:hAnsi="Arial" w:cs="Arial"/>
                        </w:rPr>
                      </w:pPr>
                      <w:r w:rsidRPr="00545161">
                        <w:rPr>
                          <w:rFonts w:ascii="Arial" w:hAnsi="Arial" w:cs="Arial"/>
                        </w:rPr>
                        <w:t>POKAZATELJ ISHODA</w:t>
                      </w:r>
                    </w:p>
                    <w:p w:rsidR="00C23A2E" w:rsidRPr="00545161" w:rsidRDefault="00C23A2E" w:rsidP="00EC5352">
                      <w:pPr>
                        <w:pStyle w:val="ListParagraph"/>
                        <w:numPr>
                          <w:ilvl w:val="0"/>
                          <w:numId w:val="5"/>
                        </w:numPr>
                        <w:rPr>
                          <w:rFonts w:ascii="Arial" w:hAnsi="Arial" w:cs="Arial"/>
                        </w:rPr>
                      </w:pPr>
                      <w:r w:rsidRPr="00545161">
                        <w:rPr>
                          <w:rFonts w:ascii="Arial" w:hAnsi="Arial" w:cs="Arial"/>
                        </w:rPr>
                        <w:t xml:space="preserve">OI.03.14.82 Udio preporuka pučke pravobraniteljice po kojima su javnopravna tijela učinkovito postupala tijekom 12 mjeseci  </w:t>
                      </w:r>
                    </w:p>
                    <w:p w:rsidR="00C23A2E" w:rsidRPr="00545161" w:rsidRDefault="00C23A2E" w:rsidP="00EC5352">
                      <w:pPr>
                        <w:pStyle w:val="ListParagraph"/>
                        <w:numPr>
                          <w:ilvl w:val="0"/>
                          <w:numId w:val="5"/>
                        </w:numPr>
                        <w:rPr>
                          <w:rFonts w:ascii="Arial" w:hAnsi="Arial" w:cs="Arial"/>
                          <w:sz w:val="20"/>
                        </w:rPr>
                      </w:pPr>
                      <w:r w:rsidRPr="00545161">
                        <w:rPr>
                          <w:rFonts w:ascii="Arial" w:hAnsi="Arial" w:cs="Arial"/>
                        </w:rPr>
                        <w:t>OI.02.14.83 Broj predmeta Europskog suda za ljudska prava u postupku izvršenja</w:t>
                      </w:r>
                    </w:p>
                    <w:p w:rsidR="00C23A2E" w:rsidRPr="00686808" w:rsidRDefault="00C23A2E" w:rsidP="00EC5352">
                      <w:pPr>
                        <w:jc w:val="center"/>
                      </w:pPr>
                    </w:p>
                  </w:txbxContent>
                </v:textbox>
                <w10:wrap anchorx="margin"/>
              </v:shape>
            </w:pict>
          </mc:Fallback>
        </mc:AlternateContent>
      </w: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spacing w:after="0"/>
        <w:jc w:val="both"/>
        <w:rPr>
          <w:rFonts w:ascii="Arial" w:hAnsi="Arial" w:cs="Arial"/>
          <w:sz w:val="24"/>
        </w:rPr>
      </w:pPr>
    </w:p>
    <w:p w:rsidR="00EC5352" w:rsidRPr="0006166A" w:rsidRDefault="00EC5352" w:rsidP="00EC5352">
      <w:pPr>
        <w:spacing w:after="0"/>
        <w:jc w:val="both"/>
        <w:rPr>
          <w:rFonts w:ascii="Arial" w:hAnsi="Arial" w:cs="Arial"/>
          <w:sz w:val="24"/>
        </w:rPr>
      </w:pPr>
    </w:p>
    <w:p w:rsidR="00EC5352" w:rsidRPr="0006166A" w:rsidRDefault="00EC5352" w:rsidP="00EC5352">
      <w:pPr>
        <w:spacing w:after="0"/>
        <w:jc w:val="both"/>
        <w:rPr>
          <w:rFonts w:ascii="Arial" w:hAnsi="Arial" w:cs="Arial"/>
          <w:sz w:val="24"/>
        </w:rPr>
      </w:pPr>
    </w:p>
    <w:p w:rsidR="00EC5352" w:rsidRPr="0006166A" w:rsidRDefault="00EC5352" w:rsidP="00EC5352">
      <w:pPr>
        <w:spacing w:after="0"/>
        <w:jc w:val="both"/>
        <w:rPr>
          <w:rFonts w:ascii="Arial" w:hAnsi="Arial" w:cs="Arial"/>
          <w:sz w:val="24"/>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rada, mirovinskoga sustava, obitelji i socijalne politike, Ured za udruge Vlade Republike Hrvatske; SUNOSITELJI PROVEDBE: jedinice lokalne i područne (regionalne) samouprave, organizacije civilnog društva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borbe protiv siromaštva i socijalne isključenosti za razdoblje od 2021. do 2027. godine</w:t>
      </w:r>
    </w:p>
    <w:p w:rsidR="00EC5352" w:rsidRPr="0006166A" w:rsidRDefault="00EC5352" w:rsidP="00EC5352">
      <w:pPr>
        <w:jc w:val="both"/>
        <w:rPr>
          <w:rFonts w:ascii="Arial" w:hAnsi="Arial" w:cs="Arial"/>
        </w:rPr>
      </w:pPr>
      <w:r w:rsidRPr="0006166A">
        <w:rPr>
          <w:rFonts w:ascii="Arial" w:hAnsi="Arial" w:cs="Arial"/>
          <w:b/>
        </w:rPr>
        <w:t>Mjera – Razvoj i provedba programa usmjerenih smanjenju materijalne deprivacije i socijalne isključenosti ranjivih skupina</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Ublažavanje siromaštva pružanjem pomoći najpotrebitijim osobama podjelom hrane i/ili osnovne materijalne pomoći</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Pružanje programa socijalnog uključivanja za beskućnike i osiguravanja programa zbrinjavanja u kriznim situacijama</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Jačanje kapaciteta organizacija civilnog društva aktivnih u lokalnim zajednicama za provedbu aktivnosti prilagođenih lokalnim problemima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regionalnog razvoja i fondova Europske unije; SUNOSITELJI PROVEDBE: Ministarstvo rada, mirovinskoga sustava, obitelji i socijalne politike, jedinice lokalne i područne (regionalne) samouprave, organizacije civilnog društva, pružatelji socijalnih usluga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borbe protiv siromaštva i socijalne isključenosti za razdoblje od 2021. do 2027. godine</w:t>
      </w:r>
    </w:p>
    <w:p w:rsidR="00EC5352" w:rsidRPr="0006166A" w:rsidRDefault="00EC5352" w:rsidP="00EC5352">
      <w:pPr>
        <w:jc w:val="both"/>
        <w:rPr>
          <w:rFonts w:ascii="Arial" w:hAnsi="Arial" w:cs="Arial"/>
        </w:rPr>
      </w:pPr>
      <w:r w:rsidRPr="0006166A">
        <w:rPr>
          <w:rFonts w:ascii="Arial" w:hAnsi="Arial" w:cs="Arial"/>
          <w:b/>
        </w:rPr>
        <w:t>Mjera – Doprinos smanjenju siromaštva na regionalnoj i lokalnoj razini</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Dovršetak provedbe programa gospodarske i socijalne regeneracije malih gradova na ratom pogođenim područjima</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Poticanje ulaganja na potpomognutim područjima: izgradnja i obnova postojećih javnih infrastrukturnih objekata na potpomognutim područjima i to kroz ulaganje u obrazovanje, zaštitu okoliša, kulturu, promet, komunalnu i društvenu infrastrukturu, unaprjeđenje društvenih djelatnosti kao i ulaganje u gospodarsku infrastrukturu te dodjela bespovratnih sredstava MSP-ovima za ulaganje na potpomognutim područjima</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Ulaganje u socijalnu infrastrukturu jedinica lokalne i područne (regionalne) samouprave u svrhu osiguranja rada i dostupnosti pučkih kuhinja, socijalnih samoposluga, skladišta za hranu i osnovnu materijalnu pomoć</w:t>
      </w:r>
    </w:p>
    <w:p w:rsidR="00EC5352" w:rsidRPr="0006166A" w:rsidRDefault="00EC5352" w:rsidP="00EC5352">
      <w:pPr>
        <w:spacing w:after="0"/>
        <w:jc w:val="both"/>
        <w:rPr>
          <w:rFonts w:ascii="Arial" w:hAnsi="Arial" w:cs="Arial"/>
          <w:sz w:val="24"/>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 xml:space="preserve">NOSITELJ PROVEDBE: </w:t>
      </w:r>
      <w:r w:rsidR="00FF4B27" w:rsidRPr="0006166A">
        <w:rPr>
          <w:rFonts w:ascii="Arial" w:hAnsi="Arial" w:cs="Arial"/>
          <w:color w:val="FFFFFF" w:themeColor="background1"/>
        </w:rPr>
        <w:t xml:space="preserve">Ministarstvo znanosti i obrazovanja; SUNOSITELJI PROVEDBE: </w:t>
      </w:r>
      <w:r w:rsidRPr="0006166A">
        <w:rPr>
          <w:rFonts w:ascii="Arial" w:hAnsi="Arial" w:cs="Arial"/>
          <w:color w:val="FFFFFF" w:themeColor="background1"/>
        </w:rPr>
        <w:t xml:space="preserve"> </w:t>
      </w:r>
      <w:r w:rsidR="00FF4B27" w:rsidRPr="0006166A">
        <w:rPr>
          <w:rFonts w:ascii="Arial" w:hAnsi="Arial" w:cs="Arial"/>
          <w:color w:val="FFFFFF" w:themeColor="background1"/>
        </w:rPr>
        <w:t xml:space="preserve">Ministarstvo rada, mirovinskoga sustava, obitelji i socijalne politike, </w:t>
      </w:r>
      <w:r w:rsidR="00065392" w:rsidRPr="0006166A">
        <w:rPr>
          <w:rFonts w:ascii="Arial" w:hAnsi="Arial" w:cs="Arial"/>
          <w:color w:val="FFFFFF" w:themeColor="background1"/>
        </w:rPr>
        <w:t xml:space="preserve">Ministarstvo zdravstva, Ministarstvo unutarnjih poslova, </w:t>
      </w:r>
      <w:r w:rsidR="00FF4B27" w:rsidRPr="0006166A">
        <w:rPr>
          <w:rFonts w:ascii="Arial" w:hAnsi="Arial" w:cs="Arial"/>
          <w:color w:val="FFFFFF" w:themeColor="background1"/>
        </w:rPr>
        <w:t xml:space="preserve">Agencija za odgoj i obrazovanje,  </w:t>
      </w:r>
      <w:r w:rsidRPr="0006166A">
        <w:rPr>
          <w:rFonts w:ascii="Arial" w:hAnsi="Arial" w:cs="Arial"/>
          <w:color w:val="FFFFFF" w:themeColor="background1"/>
        </w:rPr>
        <w:t xml:space="preserve">CARNET, </w:t>
      </w:r>
      <w:r w:rsidR="00FF4B27" w:rsidRPr="0006166A">
        <w:rPr>
          <w:rFonts w:ascii="Arial" w:hAnsi="Arial" w:cs="Arial"/>
          <w:color w:val="FFFFFF" w:themeColor="background1"/>
        </w:rPr>
        <w:t>Nastavni zavod za javno zdravstvo "Dr. Andrija Štampar", Županijski zavodi za</w:t>
      </w:r>
      <w:r w:rsidRPr="0006166A">
        <w:rPr>
          <w:rFonts w:ascii="Arial" w:hAnsi="Arial" w:cs="Arial"/>
          <w:color w:val="FFFFFF" w:themeColor="background1"/>
        </w:rPr>
        <w:t xml:space="preserve"> javno zdravstvo</w:t>
      </w:r>
      <w:r w:rsidR="00CE3665" w:rsidRPr="0006166A">
        <w:rPr>
          <w:rFonts w:ascii="Arial" w:hAnsi="Arial" w:cs="Arial"/>
          <w:color w:val="FFFFFF" w:themeColor="background1"/>
        </w:rPr>
        <w:t>, obiteljski centar, nevladine udruge, komore</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Nacionalni akcijski plan za provedbu preporuke Vijeća EU o uspostavi europskog jamstva za djecu</w:t>
      </w:r>
    </w:p>
    <w:p w:rsidR="00EC5352" w:rsidRPr="0006166A" w:rsidRDefault="00EC5352" w:rsidP="00EC5352">
      <w:pPr>
        <w:jc w:val="both"/>
        <w:rPr>
          <w:rFonts w:ascii="Arial" w:hAnsi="Arial" w:cs="Arial"/>
        </w:rPr>
      </w:pPr>
      <w:r w:rsidRPr="0006166A">
        <w:rPr>
          <w:rFonts w:ascii="Arial" w:hAnsi="Arial" w:cs="Arial"/>
          <w:b/>
        </w:rPr>
        <w:t>Mjera – Stručna usavršavanja učitelja, nastavnika, stručnih suradnika te ravnatelja vezana uz ranjive skupine u cilju jačanja njihovih kompetencija radi osi</w:t>
      </w:r>
      <w:r w:rsidR="00423B8C" w:rsidRPr="0006166A">
        <w:rPr>
          <w:rFonts w:ascii="Arial" w:hAnsi="Arial" w:cs="Arial"/>
          <w:b/>
        </w:rPr>
        <w:t>guranja inkluzivnog obrazovanja</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Organizirati stručna usavršavanja za odgojno–obrazovne radnike koji rade u multikulturnom okruženju, uključujući važnost suradnje s roditeljima</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Organizirati stručna usavršavanja o metodama rada te o korištenju asistivnih tehnologija i drugih pomagala za rad s učenicima s teškoćama u razvoju</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Provoditi edukacije iz područja zaštite mentalnog zdravlja djece u riziku od siromaštva i socijalne isključenosti za sve odgojno-obrazovne radnike o rastućim izazovima mentalnog zdravlja te provođenju antistigma programa radi suzbijanja predrasuda prema djeci s problemima mentalnog zdravlja</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Provoditi edukacije u svrhu jačanja kapaciteta učitelja, nastavnika i stručnih suradnika na temu inkluzije i metodičke prilagodbe za pružanje potpore djeci raseljenoj iz Ukrajine te usvajanja socio-emocionalnih vještina uključujući noše</w:t>
      </w:r>
      <w:r w:rsidR="00AB77E9" w:rsidRPr="0006166A">
        <w:rPr>
          <w:rFonts w:ascii="Arial" w:hAnsi="Arial" w:cs="Arial"/>
        </w:rPr>
        <w:t>nje sa stresom, traumom i tugom</w:t>
      </w:r>
    </w:p>
    <w:p w:rsidR="00EC5352" w:rsidRPr="0006166A" w:rsidRDefault="00EC5352" w:rsidP="00EC5352">
      <w:pPr>
        <w:spacing w:after="0"/>
        <w:jc w:val="both"/>
        <w:rPr>
          <w:rFonts w:ascii="Arial" w:hAnsi="Arial" w:cs="Arial"/>
          <w:sz w:val="24"/>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zdravstva, Ministarstvo rada, mirovinskoga sustava, obitelji i socijalne politike, Ministarstvo znanosti i obrazovanja, Hrvatski zavod za javno zdravstvo, jedinice lokalne i područne (regionalne) samouprave</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Nacionalni akcijski plan za provedbu preporuke Vijeća EU o uspostavi europskog jamstva za djecu</w:t>
      </w:r>
    </w:p>
    <w:p w:rsidR="00EC5352" w:rsidRPr="0006166A" w:rsidRDefault="00EC5352" w:rsidP="00EC5352">
      <w:pPr>
        <w:jc w:val="both"/>
        <w:rPr>
          <w:rFonts w:ascii="Arial" w:hAnsi="Arial" w:cs="Arial"/>
          <w:b/>
        </w:rPr>
      </w:pPr>
      <w:r w:rsidRPr="0006166A">
        <w:rPr>
          <w:rFonts w:ascii="Arial" w:hAnsi="Arial" w:cs="Arial"/>
          <w:b/>
        </w:rPr>
        <w:t>Mjera – Uspostava integriranog sustava rane intervencije za djecu s teškoćama u razvoju ili u riziku za razvojna odstupanja (0-5 godine) i njihove obitelji, uslijed bioloških rizika te okolišnih i socijalnih rizika, zdravstvenog, socijalnog i obrazovnog sustava te razvoj usluge „Tim za rani razvoj u zajednici“ s ciljem lociranja, ranog otkrivanja i podrške djeci s razvojnim rizikom/odstupanjem/teškoćama u izoliranim (romske zajednice) i ruralnim zajednicama (MZ, MRMSOSP, MZO, HZZO, JLP(R)S)</w:t>
      </w:r>
    </w:p>
    <w:p w:rsidR="00EC5352" w:rsidRPr="0006166A" w:rsidRDefault="00EC5352" w:rsidP="00EC5352">
      <w:pPr>
        <w:jc w:val="both"/>
        <w:rPr>
          <w:rFonts w:ascii="Arial" w:hAnsi="Arial" w:cs="Arial"/>
          <w:b/>
        </w:rPr>
      </w:pPr>
      <w:r w:rsidRPr="0006166A">
        <w:rPr>
          <w:rFonts w:ascii="Arial" w:hAnsi="Arial" w:cs="Arial"/>
        </w:rPr>
        <w:t>Uspostava nacionalnog sustava praćenja i ranog probira (engl. screening) djece na razvojna odstupanja (0-5 godine), uslijed bioloških rizika te okolišnih i socijalnih rizika uz primjenu standardiziranog razvojnog testa za pet razvojnih područja: komunikacija, fina motorika, gruba motorika, rješavanje problema te osobno-društveni razvoj.</w:t>
      </w:r>
    </w:p>
    <w:p w:rsidR="00EC5352" w:rsidRPr="0006166A" w:rsidRDefault="00EC5352" w:rsidP="00EC5352">
      <w:pPr>
        <w:pStyle w:val="ListParagraph"/>
        <w:numPr>
          <w:ilvl w:val="0"/>
          <w:numId w:val="8"/>
        </w:numPr>
        <w:jc w:val="both"/>
        <w:rPr>
          <w:rFonts w:ascii="Arial" w:hAnsi="Arial" w:cs="Arial"/>
        </w:rPr>
      </w:pPr>
      <w:r w:rsidRPr="0006166A">
        <w:rPr>
          <w:rFonts w:ascii="Arial" w:hAnsi="Arial" w:cs="Arial"/>
        </w:rPr>
        <w:t>Adaptacija ili razvoj standardiziranog razvojnog testa, razvoj protokola i smjernica za provedbu nacionalnog sustava praćenja, ranog probira djece na razvojna odstupanja (0-5 godine) i upućivanja u okviru zdravstvenog sustava, kao i definiranje suradnje, uloge i koordinacije s obrazovnim i socijalnim sustavom u navedenom procesu</w:t>
      </w:r>
    </w:p>
    <w:p w:rsidR="00EC5352" w:rsidRPr="0006166A" w:rsidRDefault="00EC5352" w:rsidP="00EC5352">
      <w:pPr>
        <w:pStyle w:val="ListParagraph"/>
        <w:numPr>
          <w:ilvl w:val="0"/>
          <w:numId w:val="8"/>
        </w:numPr>
        <w:jc w:val="both"/>
        <w:rPr>
          <w:rFonts w:ascii="Arial" w:hAnsi="Arial" w:cs="Arial"/>
        </w:rPr>
      </w:pPr>
      <w:r w:rsidRPr="0006166A">
        <w:rPr>
          <w:rFonts w:ascii="Arial" w:hAnsi="Arial" w:cs="Arial"/>
        </w:rPr>
        <w:t>Definiranje i provedba edukacija zdravstvenih djelatnika za provedbu nacionalnog sustava praćenja i ranog probira djece na razvojna odstupanja (0-5 godine)</w:t>
      </w:r>
    </w:p>
    <w:p w:rsidR="00EC5352" w:rsidRPr="0006166A" w:rsidRDefault="00EC5352" w:rsidP="00EC5352">
      <w:pPr>
        <w:pStyle w:val="ListParagraph"/>
        <w:numPr>
          <w:ilvl w:val="0"/>
          <w:numId w:val="8"/>
        </w:numPr>
        <w:jc w:val="both"/>
        <w:rPr>
          <w:rFonts w:ascii="Arial" w:hAnsi="Arial" w:cs="Arial"/>
        </w:rPr>
      </w:pPr>
      <w:r w:rsidRPr="0006166A">
        <w:rPr>
          <w:rFonts w:ascii="Arial" w:hAnsi="Arial" w:cs="Arial"/>
        </w:rPr>
        <w:t>Unaprjeđenje legislativnog i institucionalnog okvira, te financijskih sredstava za uspostavu nacionalnog sustava za rano praćenje i probir djece na razvojna odstupanja (0-5 godine)</w:t>
      </w:r>
    </w:p>
    <w:p w:rsidR="00EC5352" w:rsidRPr="0006166A" w:rsidRDefault="00EC5352" w:rsidP="00EC5352">
      <w:pPr>
        <w:pStyle w:val="ListParagraph"/>
        <w:numPr>
          <w:ilvl w:val="0"/>
          <w:numId w:val="8"/>
        </w:numPr>
        <w:spacing w:after="0"/>
        <w:jc w:val="both"/>
        <w:rPr>
          <w:rFonts w:ascii="Arial" w:hAnsi="Arial" w:cs="Arial"/>
          <w:sz w:val="24"/>
        </w:rPr>
      </w:pPr>
      <w:r w:rsidRPr="0006166A">
        <w:rPr>
          <w:rFonts w:ascii="Arial" w:hAnsi="Arial" w:cs="Arial"/>
        </w:rPr>
        <w:t xml:space="preserve">Uspostava informacijskog sustava za rano praćenje i probir djece na razvojna odstupanja (0-5 godine), te razmjena podataka s obrazovnim i socijalnim sustavom sa ciljem planiranja pravovremenih i primjernih oblika podrške za djecu i njihove obitelji </w:t>
      </w:r>
    </w:p>
    <w:p w:rsidR="00EC5352" w:rsidRPr="0006166A" w:rsidRDefault="00EC5352" w:rsidP="00EC5352">
      <w:pPr>
        <w:pStyle w:val="ListParagraph"/>
        <w:spacing w:after="0"/>
        <w:jc w:val="both"/>
        <w:rPr>
          <w:rFonts w:ascii="Arial" w:hAnsi="Arial" w:cs="Arial"/>
          <w:sz w:val="24"/>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rada, mirovinskoga sustava, obitelji i socijalne politike, Ministarstvo zdravstva, Ministarstvo znanosti i obrazovanja, Ministarstvo pravosuđa i uprave, jedinice lokalne i područne (regionalne) samouprave</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Nacionalni akcijski plan za provedbu preporuke Vijeća EU o uspostavi europskog jamstva za djecu</w:t>
      </w:r>
    </w:p>
    <w:p w:rsidR="00EC5352" w:rsidRPr="0006166A" w:rsidRDefault="00EC5352" w:rsidP="00EC5352">
      <w:pPr>
        <w:jc w:val="both"/>
        <w:rPr>
          <w:rFonts w:ascii="Arial" w:hAnsi="Arial" w:cs="Arial"/>
          <w:b/>
        </w:rPr>
      </w:pPr>
      <w:r w:rsidRPr="0006166A">
        <w:rPr>
          <w:rFonts w:ascii="Arial" w:hAnsi="Arial" w:cs="Arial"/>
          <w:b/>
        </w:rPr>
        <w:t>Mjera – Razviti okvir za vertikalnu i horizontalnu suradnju u pružanju integriranih socijalnih usluga u obitelji i zajednici (univerzalnih, selektivnih i indiciranih), uključujući standarde, instrumente i integrirani protokol za rano otkrivanje, upućivanje, planiranje podrške i praćenje djece u riziku od siromaštva i socijalne isključenosti i njihovih obitelji sukladno njihovim potrebama</w:t>
      </w:r>
    </w:p>
    <w:p w:rsidR="00EC5352" w:rsidRPr="0006166A" w:rsidRDefault="00EC5352" w:rsidP="00EC5352">
      <w:pPr>
        <w:pStyle w:val="ListParagraph"/>
        <w:numPr>
          <w:ilvl w:val="0"/>
          <w:numId w:val="9"/>
        </w:numPr>
        <w:jc w:val="both"/>
        <w:rPr>
          <w:rFonts w:ascii="Arial" w:hAnsi="Arial" w:cs="Arial"/>
        </w:rPr>
      </w:pPr>
      <w:r w:rsidRPr="0006166A">
        <w:rPr>
          <w:rFonts w:ascii="Arial" w:hAnsi="Arial" w:cs="Arial"/>
        </w:rPr>
        <w:t>Izraditi Protokol o međuresornoj suradnji u zaštiti dobrobiti djece s jasnim ulogama i odgovornostima u pružanju koordiniranih, sveobuhvatnih i integriranih usluga</w:t>
      </w:r>
    </w:p>
    <w:p w:rsidR="00EC5352" w:rsidRPr="0006166A" w:rsidRDefault="00EC5352" w:rsidP="00EC5352">
      <w:pPr>
        <w:pStyle w:val="ListParagraph"/>
        <w:numPr>
          <w:ilvl w:val="0"/>
          <w:numId w:val="9"/>
        </w:numPr>
        <w:jc w:val="both"/>
        <w:rPr>
          <w:rFonts w:ascii="Arial" w:hAnsi="Arial" w:cs="Arial"/>
        </w:rPr>
      </w:pPr>
      <w:r w:rsidRPr="0006166A">
        <w:rPr>
          <w:rFonts w:ascii="Arial" w:hAnsi="Arial" w:cs="Arial"/>
        </w:rPr>
        <w:t>Zapošljavanje stručnjaka</w:t>
      </w:r>
    </w:p>
    <w:p w:rsidR="00EC5352" w:rsidRPr="0006166A" w:rsidRDefault="00EC5352" w:rsidP="00EC5352">
      <w:pPr>
        <w:pStyle w:val="ListParagraph"/>
        <w:numPr>
          <w:ilvl w:val="0"/>
          <w:numId w:val="9"/>
        </w:numPr>
        <w:jc w:val="both"/>
        <w:rPr>
          <w:rFonts w:ascii="Arial" w:hAnsi="Arial" w:cs="Arial"/>
        </w:rPr>
      </w:pPr>
      <w:r w:rsidRPr="0006166A">
        <w:rPr>
          <w:rFonts w:ascii="Arial" w:hAnsi="Arial" w:cs="Arial"/>
        </w:rPr>
        <w:t>Na osnovu analize aktivnosti i postignutih rezultata tijekom izvođenja pilot projekta na 7 lokacija u Međimurskoj županiji razraditi način uspostave i koordinacije međusektorskih i interdisciplinarnih timova za suradnju na lokanoj razini</w:t>
      </w:r>
    </w:p>
    <w:p w:rsidR="00EC5352" w:rsidRPr="0006166A" w:rsidRDefault="00EC5352" w:rsidP="00EC5352">
      <w:pPr>
        <w:pStyle w:val="ListParagraph"/>
        <w:numPr>
          <w:ilvl w:val="0"/>
          <w:numId w:val="9"/>
        </w:numPr>
        <w:jc w:val="both"/>
        <w:rPr>
          <w:rFonts w:ascii="Arial" w:hAnsi="Arial" w:cs="Arial"/>
        </w:rPr>
      </w:pPr>
      <w:r w:rsidRPr="0006166A">
        <w:rPr>
          <w:rFonts w:ascii="Arial" w:hAnsi="Arial" w:cs="Arial"/>
        </w:rPr>
        <w:t>Provođenje međuresornih edukacije stručnjaka o integriranom pružanju usluga i specifičnostima djece u riziku od siromaštva i socijalne isključenosti na nacionalnoj i lokalnoj razini</w:t>
      </w:r>
    </w:p>
    <w:p w:rsidR="00EC5352" w:rsidRPr="0006166A" w:rsidRDefault="00EC5352" w:rsidP="00EC5352">
      <w:pPr>
        <w:pStyle w:val="ListParagraph"/>
        <w:numPr>
          <w:ilvl w:val="0"/>
          <w:numId w:val="9"/>
        </w:numPr>
        <w:jc w:val="both"/>
        <w:rPr>
          <w:rFonts w:ascii="Arial" w:hAnsi="Arial" w:cs="Arial"/>
        </w:rPr>
      </w:pPr>
      <w:r w:rsidRPr="0006166A">
        <w:rPr>
          <w:rFonts w:ascii="Arial" w:hAnsi="Arial" w:cs="Arial"/>
        </w:rPr>
        <w:t>Uspostava međusektorske suradnje te uspostava i koordinacija međusektorskih i interdisciplinarnih timova za suradnju na lokalnoj razini.</w:t>
      </w:r>
    </w:p>
    <w:p w:rsidR="00EC5352" w:rsidRPr="0006166A" w:rsidRDefault="00EC5352" w:rsidP="00EC5352">
      <w:pPr>
        <w:spacing w:after="0"/>
        <w:jc w:val="both"/>
        <w:rPr>
          <w:rFonts w:ascii="Arial" w:hAnsi="Arial" w:cs="Arial"/>
          <w:sz w:val="24"/>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 xml:space="preserve">NOSITELJ PROVEDBE: </w:t>
      </w:r>
      <w:r w:rsidR="005E2350" w:rsidRPr="0006166A">
        <w:rPr>
          <w:rFonts w:ascii="Arial" w:hAnsi="Arial" w:cs="Arial"/>
          <w:color w:val="FFFFFF" w:themeColor="background1"/>
        </w:rPr>
        <w:t>M</w:t>
      </w:r>
      <w:r w:rsidR="0002387B" w:rsidRPr="0006166A">
        <w:rPr>
          <w:rFonts w:ascii="Arial" w:hAnsi="Arial" w:cs="Arial"/>
          <w:color w:val="FFFFFF" w:themeColor="background1"/>
        </w:rPr>
        <w:t xml:space="preserve">inistarstvo </w:t>
      </w:r>
      <w:r w:rsidR="005E2350" w:rsidRPr="0006166A">
        <w:rPr>
          <w:rFonts w:ascii="Arial" w:hAnsi="Arial" w:cs="Arial"/>
          <w:color w:val="FFFFFF" w:themeColor="background1"/>
        </w:rPr>
        <w:t>pravosuđa i uprave</w:t>
      </w:r>
      <w:r w:rsidRPr="0006166A">
        <w:rPr>
          <w:rFonts w:ascii="Arial" w:hAnsi="Arial" w:cs="Arial"/>
          <w:color w:val="FFFFFF" w:themeColor="background1"/>
        </w:rPr>
        <w:t xml:space="preserve"> i Ministarstvo rada, mirovinskoga sustava, obitelji i socijalne politike, Obiteljski centri</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Nacionalni akcijski plan za provedbu preporuke Vijeća EU o uspostavi europskog jamstva za djecu</w:t>
      </w:r>
    </w:p>
    <w:p w:rsidR="00EC5352" w:rsidRPr="0006166A" w:rsidRDefault="00EC5352" w:rsidP="00EC5352">
      <w:pPr>
        <w:jc w:val="both"/>
        <w:rPr>
          <w:rFonts w:ascii="Arial" w:hAnsi="Arial" w:cs="Arial"/>
          <w:b/>
        </w:rPr>
      </w:pPr>
      <w:r w:rsidRPr="0006166A">
        <w:rPr>
          <w:rFonts w:ascii="Arial" w:hAnsi="Arial" w:cs="Arial"/>
          <w:b/>
        </w:rPr>
        <w:t>Mjera – Razviti i implementirati sveobuhvatan model podrške djeci čiji se roditelji nalaze u zatvoru sukladno Preporuci Vijeća Europe o djeci roditelja zatvorenika</w:t>
      </w:r>
    </w:p>
    <w:p w:rsidR="00EC5352" w:rsidRPr="0006166A" w:rsidRDefault="00EC5352" w:rsidP="00EC5352">
      <w:pPr>
        <w:pStyle w:val="ListParagraph"/>
        <w:numPr>
          <w:ilvl w:val="0"/>
          <w:numId w:val="10"/>
        </w:numPr>
        <w:jc w:val="both"/>
        <w:rPr>
          <w:rFonts w:ascii="Arial" w:hAnsi="Arial" w:cs="Arial"/>
        </w:rPr>
      </w:pPr>
      <w:r w:rsidRPr="0006166A">
        <w:rPr>
          <w:rFonts w:ascii="Arial" w:hAnsi="Arial" w:cs="Arial"/>
        </w:rPr>
        <w:t>Prikupljanje i razmjena podataka o zatvorenicima koji su roditelji maloljetne djece, kao i broju realiziranih posjeta roditeljima koji se nalaze na izdržavanju kazne</w:t>
      </w:r>
    </w:p>
    <w:p w:rsidR="00EC5352" w:rsidRPr="0006166A" w:rsidRDefault="00EC5352" w:rsidP="00EC5352">
      <w:pPr>
        <w:pStyle w:val="ListParagraph"/>
        <w:numPr>
          <w:ilvl w:val="0"/>
          <w:numId w:val="10"/>
        </w:numPr>
        <w:jc w:val="both"/>
        <w:rPr>
          <w:rFonts w:ascii="Arial" w:hAnsi="Arial" w:cs="Arial"/>
        </w:rPr>
      </w:pPr>
      <w:r w:rsidRPr="0006166A">
        <w:rPr>
          <w:rFonts w:ascii="Arial" w:hAnsi="Arial" w:cs="Arial"/>
        </w:rPr>
        <w:t>Omogućiti službenicima koji redovito sudjeluju u posjetama maloljetne djece nastavak pohađanja specijaliziranih edukacija (provodi Uprava za zatvorski sustav i probaciju)</w:t>
      </w:r>
    </w:p>
    <w:p w:rsidR="00EC5352" w:rsidRPr="0006166A" w:rsidRDefault="00EC5352" w:rsidP="00EC5352">
      <w:pPr>
        <w:pStyle w:val="ListParagraph"/>
        <w:numPr>
          <w:ilvl w:val="0"/>
          <w:numId w:val="10"/>
        </w:numPr>
        <w:jc w:val="both"/>
        <w:rPr>
          <w:rFonts w:ascii="Arial" w:hAnsi="Arial" w:cs="Arial"/>
        </w:rPr>
      </w:pPr>
      <w:r w:rsidRPr="0006166A">
        <w:rPr>
          <w:rFonts w:ascii="Arial" w:hAnsi="Arial" w:cs="Arial"/>
        </w:rPr>
        <w:t>Jačanje suradnje s nadležnim CZSS i organizacijama civilnog društva</w:t>
      </w:r>
    </w:p>
    <w:p w:rsidR="00EC5352" w:rsidRPr="0006166A" w:rsidRDefault="00EC5352" w:rsidP="00EC5352">
      <w:pPr>
        <w:pStyle w:val="ListParagraph"/>
        <w:numPr>
          <w:ilvl w:val="0"/>
          <w:numId w:val="10"/>
        </w:numPr>
        <w:jc w:val="both"/>
        <w:rPr>
          <w:rFonts w:ascii="Arial" w:hAnsi="Arial" w:cs="Arial"/>
        </w:rPr>
      </w:pPr>
      <w:r w:rsidRPr="0006166A">
        <w:rPr>
          <w:rFonts w:ascii="Arial" w:hAnsi="Arial" w:cs="Arial"/>
        </w:rPr>
        <w:t>Uključivanje osoba lišenih slobode koji imaju maloljetnu djecu u program unapređenja roditeljskih kompetencija</w:t>
      </w:r>
    </w:p>
    <w:p w:rsidR="00EC5352" w:rsidRPr="0006166A" w:rsidRDefault="00EC5352" w:rsidP="00EC5352">
      <w:pPr>
        <w:pStyle w:val="ListParagraph"/>
        <w:numPr>
          <w:ilvl w:val="0"/>
          <w:numId w:val="10"/>
        </w:numPr>
        <w:jc w:val="both"/>
        <w:rPr>
          <w:rFonts w:ascii="Arial" w:hAnsi="Arial" w:cs="Arial"/>
        </w:rPr>
      </w:pPr>
      <w:r w:rsidRPr="0006166A">
        <w:rPr>
          <w:rFonts w:ascii="Arial" w:hAnsi="Arial" w:cs="Arial"/>
        </w:rPr>
        <w:t>Donijeti Sporazum o suradnji s Upravom za zatvorski sustav i probaciju MPU i dogovor o međusobnoj suradnji vezanom uz zaštitu i integrirani pristup djeci kojoj su roditelji u zatvoru</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Središnji državni ured za demografiju i mlade; SUNOSITELJI PROVEDBE: Agencija za elektroničke medije, Fakultet političkih znanosti, Ured UNICEF-a za Hrvatsku</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Nacionalni program za mlade, za razdoblje 2023. do 2025.</w:t>
      </w:r>
    </w:p>
    <w:p w:rsidR="00EC5352" w:rsidRPr="0006166A" w:rsidRDefault="00EC5352" w:rsidP="00EC5352">
      <w:pPr>
        <w:jc w:val="both"/>
        <w:rPr>
          <w:rFonts w:ascii="Arial" w:hAnsi="Arial" w:cs="Arial"/>
        </w:rPr>
      </w:pPr>
      <w:r w:rsidRPr="0006166A">
        <w:rPr>
          <w:rFonts w:ascii="Arial" w:hAnsi="Arial" w:cs="Arial"/>
          <w:b/>
        </w:rPr>
        <w:t>Mjera – Koordinacija međusektorskog pristupa razvoju medijske pismenosti</w:t>
      </w:r>
    </w:p>
    <w:p w:rsidR="00EC5352" w:rsidRPr="0006166A" w:rsidRDefault="00EC5352" w:rsidP="00EC5352">
      <w:pPr>
        <w:pStyle w:val="ListParagraph"/>
        <w:numPr>
          <w:ilvl w:val="0"/>
          <w:numId w:val="11"/>
        </w:numPr>
        <w:jc w:val="both"/>
        <w:rPr>
          <w:rFonts w:ascii="Arial" w:hAnsi="Arial" w:cs="Arial"/>
        </w:rPr>
      </w:pPr>
      <w:r w:rsidRPr="0006166A">
        <w:rPr>
          <w:rFonts w:ascii="Arial" w:hAnsi="Arial" w:cs="Arial"/>
        </w:rPr>
        <w:t>Osnivanje međusektorskog koordinacijskog tijela svih javnih institucija koje provode programe medijske pismenosti za djecu i mlade</w:t>
      </w:r>
    </w:p>
    <w:p w:rsidR="00EC5352" w:rsidRPr="0006166A" w:rsidRDefault="00EC5352" w:rsidP="00EC5352">
      <w:pPr>
        <w:pStyle w:val="ListParagraph"/>
        <w:numPr>
          <w:ilvl w:val="0"/>
          <w:numId w:val="11"/>
        </w:numPr>
        <w:jc w:val="both"/>
        <w:rPr>
          <w:rFonts w:ascii="Arial" w:hAnsi="Arial" w:cs="Arial"/>
        </w:rPr>
      </w:pPr>
      <w:r w:rsidRPr="0006166A">
        <w:rPr>
          <w:rFonts w:ascii="Arial" w:hAnsi="Arial" w:cs="Arial"/>
        </w:rPr>
        <w:t>Koordinacija i vrednovanje postojećih programa medijske pismenosti koji se (su)financiraju javnim sredstvima (nacionalna i lokalna razina)</w:t>
      </w:r>
    </w:p>
    <w:p w:rsidR="00EC5352" w:rsidRPr="0006166A" w:rsidRDefault="00EC5352" w:rsidP="00EC5352">
      <w:pPr>
        <w:pStyle w:val="ListParagraph"/>
        <w:numPr>
          <w:ilvl w:val="0"/>
          <w:numId w:val="11"/>
        </w:numPr>
        <w:jc w:val="both"/>
        <w:rPr>
          <w:rFonts w:ascii="Arial" w:hAnsi="Arial" w:cs="Arial"/>
        </w:rPr>
      </w:pPr>
      <w:r w:rsidRPr="0006166A">
        <w:rPr>
          <w:rFonts w:ascii="Arial" w:hAnsi="Arial" w:cs="Arial"/>
        </w:rPr>
        <w:t>Izrada smjernica za provođenje programa medijske pismenosti</w:t>
      </w:r>
    </w:p>
    <w:p w:rsidR="00EC5352" w:rsidRPr="0006166A" w:rsidRDefault="00EC5352" w:rsidP="00EC5352">
      <w:pPr>
        <w:pStyle w:val="ListParagraph"/>
        <w:numPr>
          <w:ilvl w:val="0"/>
          <w:numId w:val="11"/>
        </w:numPr>
        <w:jc w:val="both"/>
        <w:rPr>
          <w:rFonts w:ascii="Arial" w:hAnsi="Arial" w:cs="Arial"/>
        </w:rPr>
      </w:pPr>
      <w:r w:rsidRPr="0006166A">
        <w:rPr>
          <w:rFonts w:ascii="Arial" w:hAnsi="Arial" w:cs="Arial"/>
        </w:rPr>
        <w:t>Izrada repozitorija provedenih aktivnosti radi razmjene znanja i lakše diseminacije</w:t>
      </w:r>
    </w:p>
    <w:p w:rsidR="00EC5352" w:rsidRPr="0006166A" w:rsidRDefault="00EC5352" w:rsidP="00EC5352">
      <w:pPr>
        <w:pStyle w:val="ListParagraph"/>
        <w:numPr>
          <w:ilvl w:val="0"/>
          <w:numId w:val="11"/>
        </w:numPr>
        <w:jc w:val="both"/>
        <w:rPr>
          <w:rFonts w:ascii="Arial" w:hAnsi="Arial" w:cs="Arial"/>
        </w:rPr>
      </w:pPr>
      <w:r w:rsidRPr="0006166A">
        <w:rPr>
          <w:rFonts w:ascii="Arial" w:hAnsi="Arial" w:cs="Arial"/>
        </w:rPr>
        <w:t>Izrada kratkoročnih i dugoročnih smjernica za provoditelje aktivnosti</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 xml:space="preserve">NOSITELJ PROVEDBE: Ministarstvo unutarnjih poslova </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rPr>
      </w:pPr>
      <w:r w:rsidRPr="0006166A">
        <w:rPr>
          <w:rFonts w:ascii="Arial" w:hAnsi="Arial" w:cs="Arial"/>
          <w:b/>
        </w:rPr>
        <w:t>Mjera – Povećati razinu znanja policijskih službenica i službenika o načelima i metodama borbe protiv višestruke diskriminacije</w:t>
      </w:r>
    </w:p>
    <w:p w:rsidR="00EC5352" w:rsidRPr="0006166A" w:rsidRDefault="00EC5352" w:rsidP="00EC5352">
      <w:pPr>
        <w:pStyle w:val="ListParagraph"/>
        <w:numPr>
          <w:ilvl w:val="0"/>
          <w:numId w:val="15"/>
        </w:numPr>
        <w:jc w:val="both"/>
        <w:rPr>
          <w:rFonts w:ascii="Arial" w:hAnsi="Arial" w:cs="Arial"/>
        </w:rPr>
      </w:pPr>
      <w:r w:rsidRPr="0006166A">
        <w:rPr>
          <w:rFonts w:ascii="Arial" w:hAnsi="Arial" w:cs="Arial"/>
        </w:rPr>
        <w:t>Educirani policijski službenici i službenice o ljudskim pravima doprinose društvu koje je ravnopravnije i sigurnije za posebno osjetljive skupine žena i LGBTIQ osobe</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pravosuđa i uprave</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b/>
        </w:rPr>
      </w:pPr>
      <w:r w:rsidRPr="0006166A">
        <w:rPr>
          <w:rFonts w:ascii="Arial" w:hAnsi="Arial" w:cs="Arial"/>
          <w:b/>
        </w:rPr>
        <w:t>Mjera – Uspostaviti sustav statističkog praćenja podataka o sudskim predmetima u kojima su žene žrtve rodno uvjetovanog nasilja</w:t>
      </w:r>
    </w:p>
    <w:p w:rsidR="00A8354E" w:rsidRPr="0006166A" w:rsidRDefault="00EC5352" w:rsidP="00EC5352">
      <w:pPr>
        <w:pStyle w:val="ListParagraph"/>
        <w:numPr>
          <w:ilvl w:val="0"/>
          <w:numId w:val="15"/>
        </w:numPr>
        <w:jc w:val="both"/>
        <w:rPr>
          <w:rFonts w:ascii="Arial" w:hAnsi="Arial" w:cs="Arial"/>
        </w:rPr>
      </w:pPr>
      <w:r w:rsidRPr="0006166A">
        <w:rPr>
          <w:rFonts w:ascii="Arial" w:hAnsi="Arial" w:cs="Arial"/>
        </w:rPr>
        <w:t>Broj žena, žrtava kaznenih djela povezanih s rodno uvjetovanim nasiljem utvrđen pomoću posebno izrađenih Obrazaca za praćenje pravomoćno okončanih  sudskih postupaka</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znanosti i obrazovanja, Agencija za odgoj i obrazovanje, Agencija za strukovno obrazovanje</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b/>
        </w:rPr>
      </w:pPr>
      <w:r w:rsidRPr="0006166A">
        <w:rPr>
          <w:rFonts w:ascii="Arial" w:hAnsi="Arial" w:cs="Arial"/>
          <w:b/>
        </w:rPr>
        <w:t>Mjera – Motivirati i poticati učenice i učenike da buduće obrazovne puteve i profesionalna usmjerenja odabiru neopterećeni spolnim stereotipima</w:t>
      </w:r>
    </w:p>
    <w:p w:rsidR="00EC5352" w:rsidRPr="0006166A" w:rsidRDefault="00EC5352" w:rsidP="00EC5352">
      <w:pPr>
        <w:pStyle w:val="ListParagraph"/>
        <w:numPr>
          <w:ilvl w:val="0"/>
          <w:numId w:val="15"/>
        </w:numPr>
        <w:jc w:val="both"/>
        <w:rPr>
          <w:rFonts w:ascii="Arial" w:hAnsi="Arial" w:cs="Arial"/>
        </w:rPr>
      </w:pPr>
      <w:r w:rsidRPr="0006166A">
        <w:rPr>
          <w:rFonts w:ascii="Arial" w:hAnsi="Arial" w:cs="Arial"/>
        </w:rPr>
        <w:t>Sustavnom motivacijom, širenjem interesa i ukazivanjem na prednosti nestereotipnih izbora zanimanja od strane nastavnika i stručnih službi, nastojat će se potaknuti učenice i učenike na odabir vrste i programa obrazovanja, pa time i izbor zanimanja, kao i odabir izbornih (u osnovnim školama) i fakultativnih programa (u srednjim školama) sukladno sposobnostima i novim osobnim interesima učeničke populacije</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Državna škola za javnu upravu</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rPr>
      </w:pPr>
      <w:r w:rsidRPr="0006166A">
        <w:rPr>
          <w:rFonts w:ascii="Arial" w:hAnsi="Arial" w:cs="Arial"/>
          <w:b/>
        </w:rPr>
        <w:t>Mjera – Osnažiti kapacitete državne uprave za provedbu načela ravnopravnosti spolova u svakodnevnom radu i kreiranju rodno osjetljivih javnih politika</w:t>
      </w:r>
    </w:p>
    <w:p w:rsidR="00EC5352" w:rsidRPr="0006166A" w:rsidRDefault="00EC5352" w:rsidP="00EC5352">
      <w:pPr>
        <w:pStyle w:val="ListParagraph"/>
        <w:numPr>
          <w:ilvl w:val="0"/>
          <w:numId w:val="15"/>
        </w:numPr>
        <w:jc w:val="both"/>
        <w:rPr>
          <w:rFonts w:ascii="Arial" w:hAnsi="Arial" w:cs="Arial"/>
        </w:rPr>
      </w:pPr>
      <w:r w:rsidRPr="0006166A">
        <w:rPr>
          <w:rFonts w:ascii="Arial" w:hAnsi="Arial" w:cs="Arial"/>
        </w:rPr>
        <w:t>Edukacijom zaposlenih u državnoj upravi podiže se razina znanja, kompetencije i stručnost koordinatora za ravnopravnost spolova i ostalih zaposlenih, stvara se kritična masa za veće razumijevanje načela ravnopravnosti spolova čime se posljedično osigurava veća rodna osjetljivost administracije i javnih politika iz njihove nadležnosti</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Ured za ravnopravnost spolova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b/>
        </w:rPr>
      </w:pPr>
      <w:r w:rsidRPr="0006166A">
        <w:rPr>
          <w:rFonts w:ascii="Arial" w:hAnsi="Arial" w:cs="Arial"/>
          <w:b/>
        </w:rPr>
        <w:t>Mjera – Pružati sustavnu podršku tijelima državne uprave za izradu Planova djelovanja za promicanje i uspostavljanje ravnopravnosti spolova</w:t>
      </w:r>
    </w:p>
    <w:p w:rsidR="00EC5352" w:rsidRPr="0006166A" w:rsidRDefault="00EC5352" w:rsidP="00EC5352">
      <w:pPr>
        <w:pStyle w:val="ListParagraph"/>
        <w:numPr>
          <w:ilvl w:val="0"/>
          <w:numId w:val="15"/>
        </w:numPr>
        <w:jc w:val="both"/>
        <w:rPr>
          <w:rFonts w:ascii="Arial" w:hAnsi="Arial" w:cs="Arial"/>
        </w:rPr>
      </w:pPr>
      <w:r w:rsidRPr="0006166A">
        <w:rPr>
          <w:rFonts w:ascii="Arial" w:hAnsi="Arial" w:cs="Arial"/>
        </w:rPr>
        <w:t>Planovi djelovanja su akti čije je donošenje propisano Zakonom o ravnopravnosti spolova. Suradnjom na njihovoj izradi, stručnim savjetima, dostavom mišljenja i prijedloga Planovi postaju sredstvo i alat za veću rodnu osjetljivost tijela državne uprave i tvrtki koje ga donose i veću rodnu osjetljivost javne politike za koje su nadležni. Suradnja tijela državne uprave na provedbi  Akcijskog plana za provedbu Nacionalnog plana za ravnopravnost spolova za razdoblje do 2024. godine unaprijedit će njegovu implementaciju</w:t>
      </w:r>
    </w:p>
    <w:p w:rsidR="00EC5352" w:rsidRPr="0006166A" w:rsidRDefault="00EC5352" w:rsidP="00EC5352">
      <w:pPr>
        <w:pStyle w:val="ListParagraph"/>
        <w:jc w:val="both"/>
        <w:rPr>
          <w:rFonts w:ascii="Arial" w:hAnsi="Arial" w:cs="Arial"/>
        </w:rPr>
      </w:pPr>
    </w:p>
    <w:p w:rsidR="00EC5352" w:rsidRPr="0006166A" w:rsidRDefault="00EC5352" w:rsidP="00EC5352">
      <w:pPr>
        <w:jc w:val="both"/>
        <w:rPr>
          <w:rFonts w:ascii="Arial" w:hAnsi="Arial" w:cs="Arial"/>
          <w:b/>
        </w:rPr>
      </w:pPr>
      <w:r w:rsidRPr="0006166A">
        <w:rPr>
          <w:rFonts w:ascii="Arial" w:hAnsi="Arial" w:cs="Arial"/>
          <w:b/>
        </w:rPr>
        <w:t>Mjera – Osnažiti županijska povjerenstva za ravnopravnost spolova kao radno savjetodavna tijela županijskih skupština i unaprijediti suradnju kroz Koordinaciju županijskih povjerenstava</w:t>
      </w:r>
    </w:p>
    <w:p w:rsidR="00EC5352" w:rsidRPr="0006166A" w:rsidRDefault="00EC5352" w:rsidP="00EC5352">
      <w:pPr>
        <w:pStyle w:val="ListParagraph"/>
        <w:numPr>
          <w:ilvl w:val="0"/>
          <w:numId w:val="15"/>
        </w:numPr>
        <w:jc w:val="both"/>
        <w:rPr>
          <w:rFonts w:ascii="Arial" w:hAnsi="Arial" w:cs="Arial"/>
        </w:rPr>
      </w:pPr>
      <w:r w:rsidRPr="0006166A">
        <w:rPr>
          <w:rFonts w:ascii="Arial" w:hAnsi="Arial" w:cs="Arial"/>
        </w:rPr>
        <w:t>Kontinuirana komunikacija, suradnja i edukacija članova županijskih povjerenstava, te održavanje sastanaka Koordinacije županijskih povjerenstava, omogućit će njihovu veću vidljivost, istaknuti važnost i omogućiti kompetentnije sudjelovanje u kreiranju rodno osjetljivih politika i provedbenih akata na županijskim razinama te njihovu provedbu na lokalnoj razini</w:t>
      </w:r>
    </w:p>
    <w:p w:rsidR="00EC5352" w:rsidRPr="0006166A" w:rsidRDefault="00EC5352" w:rsidP="00EC5352">
      <w:pPr>
        <w:jc w:val="both"/>
        <w:rPr>
          <w:rFonts w:ascii="Arial" w:hAnsi="Arial" w:cs="Arial"/>
          <w:b/>
        </w:rPr>
      </w:pPr>
      <w:r w:rsidRPr="0006166A">
        <w:rPr>
          <w:rFonts w:ascii="Arial" w:hAnsi="Arial" w:cs="Arial"/>
          <w:b/>
        </w:rPr>
        <w:t>Mjera – Uspostavljanje sustava praćenja međusektorske suradnje vezano za ispunjavanje međunarodnih obveza u području ravnopravnosti spolova</w:t>
      </w:r>
    </w:p>
    <w:p w:rsidR="00EC5352" w:rsidRPr="0006166A" w:rsidRDefault="00EC5352" w:rsidP="00EC5352">
      <w:pPr>
        <w:pStyle w:val="ListParagraph"/>
        <w:numPr>
          <w:ilvl w:val="0"/>
          <w:numId w:val="15"/>
        </w:numPr>
        <w:jc w:val="both"/>
        <w:rPr>
          <w:rFonts w:ascii="Arial" w:hAnsi="Arial" w:cs="Arial"/>
        </w:rPr>
      </w:pPr>
      <w:r w:rsidRPr="0006166A">
        <w:rPr>
          <w:rFonts w:ascii="Arial" w:hAnsi="Arial" w:cs="Arial"/>
        </w:rPr>
        <w:t>S obzirom na veliki broj različitih prilika da se na međunarodnom planu sudjeluje u aktivnostima vezanim za područje ravnopravnosti spolova, međusektorska suradnja važan je alat kojim se objedinjuju stajališta i razmjenjuju mišljenja o pristupu ovom području, a omogućava se i pristup informacijama o inicijativama na razini različitih međunarodnih čimbenika</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znanosti i obrazovanja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b/>
        </w:rPr>
      </w:pPr>
      <w:r w:rsidRPr="0006166A">
        <w:rPr>
          <w:rFonts w:ascii="Arial" w:hAnsi="Arial" w:cs="Arial"/>
          <w:b/>
        </w:rPr>
        <w:t>Mjera – Ciljanim projektima poboljšati položaj žena u području obrazovanja u zemljama primateljicama hrvatske razvojne pomoći</w:t>
      </w:r>
    </w:p>
    <w:p w:rsidR="00EC5352" w:rsidRPr="0006166A" w:rsidRDefault="00EC5352" w:rsidP="00EC5352">
      <w:pPr>
        <w:pStyle w:val="ListParagraph"/>
        <w:numPr>
          <w:ilvl w:val="0"/>
          <w:numId w:val="15"/>
        </w:numPr>
        <w:jc w:val="both"/>
        <w:rPr>
          <w:rFonts w:ascii="Arial" w:hAnsi="Arial" w:cs="Arial"/>
        </w:rPr>
      </w:pPr>
      <w:r w:rsidRPr="0006166A">
        <w:rPr>
          <w:rFonts w:ascii="Arial" w:hAnsi="Arial" w:cs="Arial"/>
        </w:rPr>
        <w:t>Područje obrazovanja žena u zemljama primateljicama razvojne pomoći doprinosi većoj ravnopravnosti žena u svijetu, realizaciji obveze većeg ulaganja u razvojnu pomoć putem decentraliziranog sustava izdvajanja za razvojnu pomoć te ugledu Republike Hrvatske</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vanjskih i europskih poslova; SUNOSITELJI PROVEDBE: Tijela državne uprave</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uključivanje Roma za razdoblje od 2021. do 2027.</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Akcijski plan za provedbu Nacionalnog plana za uključivanje Roma za razdoblje od 2021. do 2027., za 2023. - 2025. godinu</w:t>
      </w:r>
    </w:p>
    <w:p w:rsidR="00EC5352" w:rsidRPr="0006166A" w:rsidRDefault="00EC5352" w:rsidP="00EC5352">
      <w:pPr>
        <w:jc w:val="both"/>
        <w:rPr>
          <w:rFonts w:ascii="Arial" w:hAnsi="Arial" w:cs="Arial"/>
        </w:rPr>
      </w:pPr>
      <w:r w:rsidRPr="0006166A">
        <w:rPr>
          <w:rFonts w:ascii="Arial" w:hAnsi="Arial" w:cs="Arial"/>
          <w:b/>
        </w:rPr>
        <w:t>Mjera – Smanjivanje broja Roma koji su doživjeli diskriminaciju i zločin iz mržnje</w:t>
      </w:r>
    </w:p>
    <w:p w:rsidR="00EC5352" w:rsidRPr="0006166A" w:rsidRDefault="00EC5352" w:rsidP="00EC5352">
      <w:pPr>
        <w:pStyle w:val="ListParagraph"/>
        <w:numPr>
          <w:ilvl w:val="0"/>
          <w:numId w:val="16"/>
        </w:numPr>
        <w:jc w:val="both"/>
        <w:rPr>
          <w:rFonts w:ascii="Arial" w:hAnsi="Arial" w:cs="Arial"/>
        </w:rPr>
      </w:pPr>
      <w:r w:rsidRPr="0006166A">
        <w:rPr>
          <w:rFonts w:ascii="Arial" w:hAnsi="Arial" w:cs="Arial"/>
        </w:rPr>
        <w:t xml:space="preserve">Odlukama Vlade RH, Ministarstvo vanjskih i europskih poslova određeno je za koordinatora izrade nacionalnih izvješća sukladno međunarodnim dokumentima u području ljudskih prava (paktovi, konvencije i protokoli), dok su za inicijalno prikupljanje podataka i izradu izvješća nadležna resorna tijela državne uprave koja u tu svrhu mogu osnovati i radnu skupinu. </w:t>
      </w:r>
    </w:p>
    <w:p w:rsidR="00EC5352" w:rsidRPr="0006166A" w:rsidRDefault="00EC5352" w:rsidP="00EC5352">
      <w:pPr>
        <w:pStyle w:val="ListParagraph"/>
        <w:jc w:val="both"/>
        <w:rPr>
          <w:rFonts w:ascii="Arial" w:hAnsi="Arial" w:cs="Arial"/>
        </w:rPr>
      </w:pPr>
      <w:r w:rsidRPr="0006166A">
        <w:rPr>
          <w:rFonts w:ascii="Arial" w:hAnsi="Arial" w:cs="Arial"/>
        </w:rPr>
        <w:t>Ministarstvo je i samo nositelj izrade nacionalnog izvješća prema Univerzalnom periodičkom pregledu Vijeća za ljudska prava (UPR), kao i njegovih među-izvješća (sukladno dobrovoljnom doprinosu Republike Hrvatske), a koje dokumente priprema temeljem podataka nadležnih tijela. Sukladno novim ciklusima UPR-a u pripremu izvješća je uključena i provedba preporuka koje su prigodom razmatranja njenog prethodnog nacionalnog izvješća Republici Hrvatskoj uputile druge UN države. U proces izrade UPR izvješća Ministarstvo aktivno uključuje i druge dionike, provodi raspravu pred nadležnim odborima Hrvatskog sabora, kao i sa zainteresiranom javnošću te organizacijama civilnog društva. Sve relevantne informacije (izvješća i preporuke), Ministarstvo redovito objavljuje na svojim internetskim stranicama.</w:t>
      </w:r>
    </w:p>
    <w:p w:rsidR="00EC5352" w:rsidRPr="0006166A" w:rsidRDefault="00EC5352" w:rsidP="00EC5352">
      <w:pPr>
        <w:pStyle w:val="ListParagraph"/>
        <w:jc w:val="both"/>
        <w:rPr>
          <w:rFonts w:ascii="Arial" w:hAnsi="Arial" w:cs="Arial"/>
        </w:rPr>
      </w:pPr>
    </w:p>
    <w:p w:rsidR="00EC5352" w:rsidRPr="00212CE9" w:rsidRDefault="00EC5352" w:rsidP="00EC5352">
      <w:pPr>
        <w:jc w:val="both"/>
        <w:rPr>
          <w:rFonts w:ascii="Arial" w:hAnsi="Arial" w:cs="Arial"/>
          <w:sz w:val="20"/>
          <w:u w:val="single"/>
        </w:rPr>
      </w:pPr>
      <w:r w:rsidRPr="00212CE9">
        <w:rPr>
          <w:rFonts w:ascii="Arial" w:eastAsiaTheme="majorEastAsia" w:hAnsi="Arial" w:cs="Arial"/>
          <w:sz w:val="24"/>
          <w:szCs w:val="26"/>
          <w:u w:val="single"/>
        </w:rPr>
        <w:t>POSEBNI CILJ 2. PODIZANJE RAZINE INFORMIRANOSTI GRAĐANA I INSTITUCIJA O INSTRUMENTIMA ZA ZAŠTITU I PROMICANJE LJUDSKIH PRAVA TE OLAKŠAVANJE PRISTUPA PRAVOSUĐU I JAVNOPRAVNIM TIJELIMA</w:t>
      </w:r>
    </w:p>
    <w:p w:rsidR="00EC5352" w:rsidRPr="0006166A" w:rsidRDefault="00EC5352" w:rsidP="00EC5352">
      <w:pPr>
        <w:jc w:val="both"/>
        <w:rPr>
          <w:rFonts w:ascii="Arial" w:hAnsi="Arial" w:cs="Arial"/>
        </w:rPr>
      </w:pPr>
      <w:r w:rsidRPr="0006166A">
        <w:rPr>
          <w:rFonts w:ascii="Arial" w:eastAsiaTheme="majorEastAsia" w:hAnsi="Arial" w:cs="Arial"/>
          <w:noProof/>
          <w:color w:val="2E74B5" w:themeColor="accent1" w:themeShade="BF"/>
          <w:sz w:val="26"/>
          <w:szCs w:val="26"/>
          <w:lang w:eastAsia="hr-HR"/>
        </w:rPr>
        <mc:AlternateContent>
          <mc:Choice Requires="wps">
            <w:drawing>
              <wp:anchor distT="0" distB="0" distL="114300" distR="114300" simplePos="0" relativeHeight="251660288" behindDoc="0" locked="0" layoutInCell="1" allowOverlap="1" wp14:anchorId="35861BD9" wp14:editId="74E730AA">
                <wp:simplePos x="0" y="0"/>
                <wp:positionH relativeFrom="margin">
                  <wp:posOffset>-13970</wp:posOffset>
                </wp:positionH>
                <wp:positionV relativeFrom="paragraph">
                  <wp:posOffset>6985</wp:posOffset>
                </wp:positionV>
                <wp:extent cx="5724525" cy="1714500"/>
                <wp:effectExtent l="0" t="0" r="28575" b="19050"/>
                <wp:wrapNone/>
                <wp:docPr id="10" name="Pravokutnik s dijagonalno zaobljenim kutom 10"/>
                <wp:cNvGraphicFramePr/>
                <a:graphic xmlns:a="http://schemas.openxmlformats.org/drawingml/2006/main">
                  <a:graphicData uri="http://schemas.microsoft.com/office/word/2010/wordprocessingShape">
                    <wps:wsp>
                      <wps:cNvSpPr/>
                      <wps:spPr>
                        <a:xfrm>
                          <a:off x="0" y="0"/>
                          <a:ext cx="5724525" cy="1714500"/>
                        </a:xfrm>
                        <a:prstGeom prst="round2Diag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C23A2E" w:rsidRPr="00545161" w:rsidRDefault="00C23A2E" w:rsidP="00EC5352">
                            <w:pPr>
                              <w:jc w:val="both"/>
                              <w:rPr>
                                <w:rFonts w:ascii="Arial" w:hAnsi="Arial" w:cs="Arial"/>
                              </w:rPr>
                            </w:pPr>
                            <w:r w:rsidRPr="00545161">
                              <w:rPr>
                                <w:rFonts w:ascii="Arial" w:hAnsi="Arial" w:cs="Arial"/>
                              </w:rPr>
                              <w:t>POKAZATELJ ISHODA</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OI.02.14.87 Informiranost građana o Povelji Europske unije o temeljnim pravima</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 xml:space="preserve">OI.02.14.88 Percepcija dostupnosti informacija o pravima građana </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 xml:space="preserve">OI.02.14.89 Broj slučajeva pružene primarne pravne pomoći </w:t>
                            </w:r>
                          </w:p>
                          <w:p w:rsidR="00C23A2E" w:rsidRPr="00545161" w:rsidRDefault="00C23A2E" w:rsidP="00EC5352">
                            <w:pPr>
                              <w:pStyle w:val="ListParagraph"/>
                              <w:numPr>
                                <w:ilvl w:val="0"/>
                                <w:numId w:val="7"/>
                              </w:numPr>
                              <w:rPr>
                                <w:rFonts w:ascii="Arial" w:hAnsi="Arial" w:cs="Arial"/>
                                <w:sz w:val="20"/>
                              </w:rPr>
                            </w:pPr>
                            <w:r w:rsidRPr="00545161">
                              <w:rPr>
                                <w:rFonts w:ascii="Arial" w:hAnsi="Arial" w:cs="Arial"/>
                              </w:rPr>
                              <w:t>OI.02.14.90 Broj odobrenih zahtjeva za ostvarivanje sekundarne pravne pomoći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1BD9" id="Pravokutnik s dijagonalno zaobljenim kutom 10" o:spid="_x0000_s1027" style="position:absolute;left:0;text-align:left;margin-left:-1.1pt;margin-top:.55pt;width:450.75pt;height:1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24525,1714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" adj="-11796480,,5400" path="m285756,l5724525,r,l5724525,1428744v,157819,-127937,285756,-285756,285756l,1714500r,l,285756c,127937,127937,,285756,xe" fillcolor="#e2efd9 [665]" strokecolor="#70ad47 [3209]" strokeweight="1pt">
                <v:stroke joinstyle="miter"/>
                <v:formulas/>
                <v:path arrowok="t" o:connecttype="custom" o:connectlocs="285756,0;5724525,0;5724525,0;5724525,1428744;5438769,1714500;0,1714500;0,1714500;0,285756;285756,0" o:connectangles="0,0,0,0,0,0,0,0,0" textboxrect="0,0,5724525,1714500"/>
                <v:textbox>
                  <w:txbxContent>
                    <w:p w:rsidR="00C23A2E" w:rsidRPr="00545161" w:rsidRDefault="00C23A2E" w:rsidP="00EC5352">
                      <w:pPr>
                        <w:jc w:val="both"/>
                        <w:rPr>
                          <w:rFonts w:ascii="Arial" w:hAnsi="Arial" w:cs="Arial"/>
                        </w:rPr>
                      </w:pPr>
                      <w:r w:rsidRPr="00545161">
                        <w:rPr>
                          <w:rFonts w:ascii="Arial" w:hAnsi="Arial" w:cs="Arial"/>
                        </w:rPr>
                        <w:t>POKAZATELJ ISHODA</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OI.02.14.87 Informiranost građana o Povelji Europske unije o temeljnim pravima</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 xml:space="preserve">OI.02.14.88 Percepcija dostupnosti informacija o pravima građana </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 xml:space="preserve">OI.02.14.89 Broj slučajeva pružene primarne pravne pomoći </w:t>
                      </w:r>
                    </w:p>
                    <w:p w:rsidR="00C23A2E" w:rsidRPr="00545161" w:rsidRDefault="00C23A2E" w:rsidP="00EC5352">
                      <w:pPr>
                        <w:pStyle w:val="ListParagraph"/>
                        <w:numPr>
                          <w:ilvl w:val="0"/>
                          <w:numId w:val="7"/>
                        </w:numPr>
                        <w:rPr>
                          <w:rFonts w:ascii="Arial" w:hAnsi="Arial" w:cs="Arial"/>
                          <w:sz w:val="20"/>
                        </w:rPr>
                      </w:pPr>
                      <w:r w:rsidRPr="00545161">
                        <w:rPr>
                          <w:rFonts w:ascii="Arial" w:hAnsi="Arial" w:cs="Arial"/>
                        </w:rPr>
                        <w:t>OI.02.14.90 Broj odobrenih zahtjeva za ostvarivanje sekundarne pravne pomoći</w:t>
                      </w:r>
                    </w:p>
                  </w:txbxContent>
                </v:textbox>
                <w10:wrap anchorx="margin"/>
              </v:shape>
            </w:pict>
          </mc:Fallback>
        </mc:AlternateContent>
      </w: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Središnji državni ured za demografiju i mlade; SUNOSITELJI PROVEDBE: Savjeti mladih</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Nacionalni program za mlade, za razdoblje 2023. do 2025.</w:t>
      </w:r>
    </w:p>
    <w:p w:rsidR="00EC5352" w:rsidRPr="0006166A" w:rsidRDefault="00EC5352" w:rsidP="00EC5352">
      <w:pPr>
        <w:jc w:val="both"/>
        <w:rPr>
          <w:rFonts w:ascii="Arial" w:hAnsi="Arial" w:cs="Arial"/>
          <w:b/>
        </w:rPr>
      </w:pPr>
      <w:r w:rsidRPr="0006166A">
        <w:rPr>
          <w:rFonts w:ascii="Arial" w:hAnsi="Arial" w:cs="Arial"/>
          <w:b/>
        </w:rPr>
        <w:t>Mjera – Osnaživanje mladih za uključivanje u rad savjeta mladih</w:t>
      </w:r>
    </w:p>
    <w:p w:rsidR="00EC5352" w:rsidRPr="0006166A" w:rsidRDefault="00EC5352" w:rsidP="00EC5352">
      <w:pPr>
        <w:pStyle w:val="ListParagraph"/>
        <w:numPr>
          <w:ilvl w:val="0"/>
          <w:numId w:val="12"/>
        </w:numPr>
        <w:jc w:val="both"/>
        <w:rPr>
          <w:rFonts w:ascii="Arial" w:hAnsi="Arial" w:cs="Arial"/>
        </w:rPr>
      </w:pPr>
      <w:r w:rsidRPr="0006166A">
        <w:rPr>
          <w:rFonts w:ascii="Arial" w:hAnsi="Arial" w:cs="Arial"/>
        </w:rPr>
        <w:t>U svrhu provedbe mjere i povećanja broja savjeta mladih putem medijskih alata podizat će se svijest mladih o važnosti sudjelovanja u radu savjeta mladih te sudjelovanja u procesu odlučivanja o pitanjima od interesa za mlade na lokalnoj i područnoj (regionalnoj) razini, kao i sudjelovanja u izradi lokalnih programa za mlade. Ujedno će se unaprijediti sustav praćenja osnovanih i aktivnih savjeta mladih uz potporu digitalnih alata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Pravosudna akademija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b/>
        </w:rPr>
      </w:pPr>
      <w:r w:rsidRPr="0006166A">
        <w:rPr>
          <w:rFonts w:ascii="Arial" w:hAnsi="Arial" w:cs="Arial"/>
          <w:b/>
        </w:rPr>
        <w:t>Mjera – Podizanje razine stručnosti i svijesti dionika u pravosudnom sustavu o rodno uvjetovanom nasilju</w:t>
      </w:r>
    </w:p>
    <w:p w:rsidR="00EC5352" w:rsidRPr="0006166A" w:rsidRDefault="00EC5352" w:rsidP="00EC5352">
      <w:pPr>
        <w:pStyle w:val="ListParagraph"/>
        <w:numPr>
          <w:ilvl w:val="0"/>
          <w:numId w:val="12"/>
        </w:numPr>
        <w:jc w:val="both"/>
        <w:rPr>
          <w:rFonts w:ascii="Arial" w:hAnsi="Arial" w:cs="Arial"/>
        </w:rPr>
      </w:pPr>
      <w:r w:rsidRPr="0006166A">
        <w:rPr>
          <w:rFonts w:ascii="Arial" w:hAnsi="Arial" w:cs="Arial"/>
        </w:rPr>
        <w:t>Osigurati sustav koji je osjetljiv na potrebe i prava žrtava rodno uvjetovanog nasilja s ciljem adekvatne reakcije čime bi se povećalo povjerenje žrtava u sustav zaštite te promptno kažnjavanje počinitelja. Stvaranjem povjerenja u sustav žrtve bi češće prijavljivale rodno uvjetovano nasilje, dok bi se kažnjavanjem počinitelja ostvarila učinkovita prevencija. Time bi se stvorili preduvjeti za uklanjanje rodno uvjetovanog nasilja</w:t>
      </w:r>
    </w:p>
    <w:p w:rsidR="00A8354E" w:rsidRPr="0006166A" w:rsidRDefault="00A8354E" w:rsidP="00EC5352">
      <w:pPr>
        <w:jc w:val="both"/>
        <w:rPr>
          <w:rFonts w:ascii="Arial" w:hAnsi="Arial" w:cs="Arial"/>
          <w:b/>
        </w:rPr>
      </w:pPr>
    </w:p>
    <w:p w:rsidR="00EC5352" w:rsidRPr="0006166A" w:rsidRDefault="00EC5352" w:rsidP="00EC5352">
      <w:pPr>
        <w:jc w:val="both"/>
        <w:rPr>
          <w:rFonts w:ascii="Arial" w:hAnsi="Arial" w:cs="Arial"/>
          <w:b/>
        </w:rPr>
      </w:pPr>
      <w:r w:rsidRPr="0006166A">
        <w:rPr>
          <w:rFonts w:ascii="Arial" w:hAnsi="Arial" w:cs="Arial"/>
          <w:b/>
        </w:rPr>
        <w:t>Mjera – Podizanje razine stručnosti i svijesti dionika u pravosudnom sustavu o seksizmu i stereotipima</w:t>
      </w:r>
    </w:p>
    <w:p w:rsidR="00EC5352" w:rsidRPr="0006166A" w:rsidRDefault="00EC5352" w:rsidP="00EC5352">
      <w:pPr>
        <w:pStyle w:val="ListParagraph"/>
        <w:numPr>
          <w:ilvl w:val="0"/>
          <w:numId w:val="12"/>
        </w:numPr>
        <w:jc w:val="both"/>
        <w:rPr>
          <w:rFonts w:ascii="Arial" w:hAnsi="Arial" w:cs="Arial"/>
        </w:rPr>
      </w:pPr>
      <w:r w:rsidRPr="0006166A">
        <w:rPr>
          <w:rFonts w:ascii="Arial" w:hAnsi="Arial" w:cs="Arial"/>
        </w:rPr>
        <w:t>Osigurati sustav koji je osjetljiv na potrebe žena s ciljem adekvatne reakcije čime bi se povećalo povjerenje u sustav zaštite te promptno reagiranje na seksizam. Time bi se stvorili preduvjeti za uklanjanje rodno uvjetovanog nasilja</w:t>
      </w:r>
    </w:p>
    <w:p w:rsidR="00EC5352" w:rsidRPr="0006166A" w:rsidRDefault="00EC5352" w:rsidP="00EC5352">
      <w:pPr>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unutarnjih poslova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b/>
        </w:rPr>
      </w:pPr>
      <w:r w:rsidRPr="0006166A">
        <w:rPr>
          <w:rFonts w:ascii="Arial" w:hAnsi="Arial" w:cs="Arial"/>
          <w:b/>
        </w:rPr>
        <w:t>Mjera – Podizanje razine stručnosti i svijesti policijskih službenika i službenica o rodno uvjetovanom nasilju</w:t>
      </w:r>
    </w:p>
    <w:p w:rsidR="00EC5352" w:rsidRPr="0006166A" w:rsidRDefault="00EC5352" w:rsidP="00EC5352">
      <w:pPr>
        <w:pStyle w:val="ListParagraph"/>
        <w:numPr>
          <w:ilvl w:val="0"/>
          <w:numId w:val="12"/>
        </w:numPr>
        <w:jc w:val="both"/>
        <w:rPr>
          <w:rFonts w:ascii="Arial" w:hAnsi="Arial" w:cs="Arial"/>
        </w:rPr>
      </w:pPr>
      <w:r w:rsidRPr="0006166A">
        <w:rPr>
          <w:rFonts w:ascii="Arial" w:hAnsi="Arial" w:cs="Arial"/>
        </w:rPr>
        <w:t>Osigurati sustav koji je osjetljiv na potrebe i prava žrtava rodno uvjetovanog nasilja s ciljem adekvatne reakcije čime bi se povećalo povjerenje žrtava u sustav zaštite te promptno kažnjavanje počinitelja. Stvaranjem povjerenja u sustav žrtve bi češće prijavljivale rodno uvjetovano nasilje, dok bi se kažnjavanjem počinitelja ostvarila učinkovita prevencija. Time bi se stvorili preduvjeti za uklanjanje rodno uvjetovanog nasilja</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Ured za ravnopravnost spolova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b/>
        </w:rPr>
      </w:pPr>
      <w:r w:rsidRPr="0006166A">
        <w:rPr>
          <w:rFonts w:ascii="Arial" w:hAnsi="Arial" w:cs="Arial"/>
          <w:b/>
        </w:rPr>
        <w:t>Mjera – Podizati svijest o značaju veće zastupljenosti žena na mjestima političkog odlučivanja</w:t>
      </w:r>
    </w:p>
    <w:p w:rsidR="00EC5352" w:rsidRPr="0006166A" w:rsidRDefault="00EC5352" w:rsidP="00EC5352">
      <w:pPr>
        <w:pStyle w:val="ListParagraph"/>
        <w:numPr>
          <w:ilvl w:val="0"/>
          <w:numId w:val="12"/>
        </w:numPr>
        <w:jc w:val="both"/>
        <w:rPr>
          <w:rFonts w:ascii="Arial" w:hAnsi="Arial" w:cs="Arial"/>
        </w:rPr>
      </w:pPr>
      <w:r w:rsidRPr="0006166A">
        <w:rPr>
          <w:rFonts w:ascii="Arial" w:hAnsi="Arial" w:cs="Arial"/>
        </w:rPr>
        <w:t>Podizanjem osviještenosti javnosti o važnosti sudjelovanja žena na mjestima odlučivanja stvaraju se uvjeti za veću rodnu ravnopravnost</w:t>
      </w:r>
    </w:p>
    <w:p w:rsidR="00EC5352" w:rsidRPr="0006166A" w:rsidRDefault="00EC5352" w:rsidP="00EC5352">
      <w:pPr>
        <w:pStyle w:val="ListParagraph"/>
        <w:jc w:val="both"/>
        <w:rPr>
          <w:rFonts w:ascii="Arial" w:hAnsi="Arial" w:cs="Arial"/>
        </w:rPr>
      </w:pPr>
    </w:p>
    <w:p w:rsidR="00545161" w:rsidRPr="0006166A" w:rsidRDefault="00545161"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turizma i sporta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ravnopravnost spolova za razdoblje do 2027. godine</w:t>
      </w:r>
    </w:p>
    <w:p w:rsidR="00EC5352" w:rsidRPr="0006166A" w:rsidRDefault="00EC5352" w:rsidP="00EC5352">
      <w:pPr>
        <w:jc w:val="both"/>
        <w:rPr>
          <w:rFonts w:ascii="Arial" w:hAnsi="Arial" w:cs="Arial"/>
          <w:b/>
        </w:rPr>
      </w:pPr>
      <w:r w:rsidRPr="0006166A">
        <w:rPr>
          <w:rFonts w:ascii="Arial" w:hAnsi="Arial" w:cs="Arial"/>
          <w:b/>
        </w:rPr>
        <w:t>Mjera – Poboljšati razinu participacije žena u području javnog života</w:t>
      </w:r>
    </w:p>
    <w:p w:rsidR="00EC5352" w:rsidRPr="0006166A" w:rsidRDefault="00EC5352" w:rsidP="000D7667">
      <w:pPr>
        <w:pStyle w:val="ListParagraph"/>
        <w:numPr>
          <w:ilvl w:val="0"/>
          <w:numId w:val="12"/>
        </w:numPr>
        <w:jc w:val="both"/>
        <w:rPr>
          <w:rFonts w:ascii="Arial" w:hAnsi="Arial" w:cs="Arial"/>
        </w:rPr>
      </w:pPr>
      <w:r w:rsidRPr="0006166A">
        <w:rPr>
          <w:rFonts w:ascii="Arial" w:hAnsi="Arial" w:cs="Arial"/>
        </w:rPr>
        <w:t>Izradom Akcijskog plana uključivanja većeg broja žena u sport, putem različitih mjera, poticat će se ravnopravnost spolova u sportu uključivanjem ženske populacije u upravljačka tijela sportskih organizacija kao i na drugim pozicijama donošenja odluka u sportu</w:t>
      </w:r>
    </w:p>
    <w:p w:rsidR="00EC5352" w:rsidRPr="0006166A" w:rsidRDefault="00EC5352" w:rsidP="000D7667">
      <w:pPr>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pravosuđa i uprave; SUNOSITELJI PROVEDBE: Ovlaštene udruge i pravni fakulteti</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uključivanje Roma za razdoblje od 2021. do 2027.</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Akcijski plan za provedbu Nacionalnog plana za uključivanje Roma za razdoblje od 2021. do 2027., za 2023. - 2025. godinu</w:t>
      </w:r>
    </w:p>
    <w:p w:rsidR="00EC5352" w:rsidRPr="0006166A" w:rsidRDefault="00EC5352" w:rsidP="00EC5352">
      <w:pPr>
        <w:jc w:val="both"/>
        <w:rPr>
          <w:rFonts w:ascii="Arial" w:hAnsi="Arial" w:cs="Arial"/>
          <w:b/>
        </w:rPr>
      </w:pPr>
      <w:r w:rsidRPr="0006166A">
        <w:rPr>
          <w:rFonts w:ascii="Arial" w:hAnsi="Arial" w:cs="Arial"/>
          <w:b/>
        </w:rPr>
        <w:t>Mjera – Poticanje povećanja udjela Roma koji podnose pritužbe na diskriminaciju</w:t>
      </w:r>
    </w:p>
    <w:p w:rsidR="00EC5352" w:rsidRPr="0006166A" w:rsidRDefault="00EC5352" w:rsidP="00EC5352">
      <w:pPr>
        <w:pStyle w:val="ListParagraph"/>
        <w:numPr>
          <w:ilvl w:val="0"/>
          <w:numId w:val="16"/>
        </w:numPr>
        <w:jc w:val="both"/>
        <w:rPr>
          <w:rFonts w:ascii="Arial" w:hAnsi="Arial" w:cs="Arial"/>
        </w:rPr>
      </w:pPr>
      <w:r w:rsidRPr="0006166A">
        <w:rPr>
          <w:rFonts w:ascii="Arial" w:hAnsi="Arial" w:cs="Arial"/>
        </w:rPr>
        <w:t xml:space="preserve">Ministarstvo pravosuđa i uprave u svake godine siječnju raspisuje natječaj na temelju kojeg se dodjeljuju financijska sredstva za projekte pružanja pravne pomoći ovlaštenih udruga i pravnih fakulteta. </w:t>
      </w:r>
    </w:p>
    <w:p w:rsidR="00212CE9" w:rsidRPr="009A72DD" w:rsidRDefault="00EC5352" w:rsidP="00016F40">
      <w:pPr>
        <w:pStyle w:val="ListParagraph"/>
        <w:numPr>
          <w:ilvl w:val="0"/>
          <w:numId w:val="16"/>
        </w:numPr>
        <w:jc w:val="both"/>
        <w:rPr>
          <w:rFonts w:ascii="Arial" w:hAnsi="Arial" w:cs="Arial"/>
          <w:sz w:val="20"/>
        </w:rPr>
      </w:pPr>
      <w:r w:rsidRPr="00212CE9">
        <w:rPr>
          <w:rFonts w:ascii="Arial" w:hAnsi="Arial" w:cs="Arial"/>
        </w:rPr>
        <w:t xml:space="preserve">Posebni ciljevi natječaja su osigurati uravnoteženu teritorijalnu rasprostranjenost projekata pružanja primarne pravne pomoći i pružanje primarne pravne pomoći osjetljivim društvenim skupinama (npr. osobama s invaliditetom, žrtvama obiteljskog nasilja, pripadnicima nacionalnih manjina, prijaviteljima nepravilnosti [zviždačima], umirovljenicama i starijim osobama i drugima). Svake se godine financira 5 do 6 projekata ovlaštenih udruga koje, s obzirom na zemljopisno područje na kojem djeluju, predviđaju pružanje primarne pravne pomoći Romima. Zemljopisna područja koja su posljednjih godina bila obuhvaćena takvim projektima obuhvaćala su: Osječko-baranjsku županiju (Grad Osijek, Grad Beli Manastir, općina Darda, područje Baranje), Grad Zagreb, Brodsko-posavsku županiju, Požeško-slavonsku županiju, Sisačko-moslavačku županiju, Karlovačku županiju (gradovi Karlovac, Slunj, Duga Resa, općine Krnjak, Vojnić, Lasinja i Barilović). </w:t>
      </w:r>
    </w:p>
    <w:p w:rsidR="009A72DD" w:rsidRPr="00212CE9" w:rsidRDefault="009A72DD" w:rsidP="009A72DD">
      <w:pPr>
        <w:pStyle w:val="ListParagraph"/>
        <w:jc w:val="both"/>
        <w:rPr>
          <w:rFonts w:ascii="Arial" w:hAnsi="Arial" w:cs="Arial"/>
          <w:sz w:val="20"/>
        </w:rPr>
      </w:pPr>
    </w:p>
    <w:p w:rsidR="00EC5352" w:rsidRPr="00212CE9" w:rsidRDefault="00EC5352" w:rsidP="00016F40">
      <w:pPr>
        <w:pStyle w:val="ListParagraph"/>
        <w:numPr>
          <w:ilvl w:val="0"/>
          <w:numId w:val="16"/>
        </w:numPr>
        <w:jc w:val="both"/>
        <w:rPr>
          <w:rFonts w:ascii="Arial" w:hAnsi="Arial" w:cs="Arial"/>
          <w:sz w:val="20"/>
          <w:u w:val="single"/>
        </w:rPr>
      </w:pPr>
      <w:r w:rsidRPr="00212CE9">
        <w:rPr>
          <w:rFonts w:ascii="Arial" w:eastAsiaTheme="majorEastAsia" w:hAnsi="Arial" w:cs="Arial"/>
          <w:sz w:val="24"/>
          <w:szCs w:val="26"/>
          <w:u w:val="single"/>
        </w:rPr>
        <w:t xml:space="preserve">POSEBNI CILJ 3. JAČANJE MEHANIZAMA PRAĆENJA I PROVEDBE USTAVNOG ZAKONA O PRAVIMA NACIONALNIH MANJINA </w:t>
      </w:r>
    </w:p>
    <w:p w:rsidR="00EC5352" w:rsidRPr="0006166A" w:rsidRDefault="00EC5352" w:rsidP="00EC5352">
      <w:pPr>
        <w:jc w:val="both"/>
        <w:rPr>
          <w:rFonts w:ascii="Arial" w:hAnsi="Arial" w:cs="Arial"/>
        </w:rPr>
      </w:pPr>
      <w:r w:rsidRPr="0006166A">
        <w:rPr>
          <w:rFonts w:ascii="Arial" w:eastAsiaTheme="majorEastAsia" w:hAnsi="Arial" w:cs="Arial"/>
          <w:noProof/>
          <w:color w:val="2E74B5" w:themeColor="accent1" w:themeShade="BF"/>
          <w:sz w:val="26"/>
          <w:szCs w:val="26"/>
          <w:lang w:eastAsia="hr-HR"/>
        </w:rPr>
        <mc:AlternateContent>
          <mc:Choice Requires="wps">
            <w:drawing>
              <wp:anchor distT="0" distB="0" distL="114300" distR="114300" simplePos="0" relativeHeight="251662336" behindDoc="0" locked="0" layoutInCell="1" allowOverlap="1" wp14:anchorId="6442EBFB" wp14:editId="7663F0B2">
                <wp:simplePos x="0" y="0"/>
                <wp:positionH relativeFrom="margin">
                  <wp:posOffset>-13969</wp:posOffset>
                </wp:positionH>
                <wp:positionV relativeFrom="paragraph">
                  <wp:posOffset>11430</wp:posOffset>
                </wp:positionV>
                <wp:extent cx="5734050" cy="1581150"/>
                <wp:effectExtent l="0" t="0" r="19050" b="19050"/>
                <wp:wrapNone/>
                <wp:docPr id="1" name="Pravokutnik s dijagonalno zaobljenim kutom 1"/>
                <wp:cNvGraphicFramePr/>
                <a:graphic xmlns:a="http://schemas.openxmlformats.org/drawingml/2006/main">
                  <a:graphicData uri="http://schemas.microsoft.com/office/word/2010/wordprocessingShape">
                    <wps:wsp>
                      <wps:cNvSpPr/>
                      <wps:spPr>
                        <a:xfrm>
                          <a:off x="0" y="0"/>
                          <a:ext cx="5734050" cy="1581150"/>
                        </a:xfrm>
                        <a:prstGeom prst="round2Diag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C23A2E" w:rsidRPr="00545161" w:rsidRDefault="00C23A2E" w:rsidP="00EC5352">
                            <w:pPr>
                              <w:jc w:val="both"/>
                              <w:rPr>
                                <w:rFonts w:ascii="Arial" w:hAnsi="Arial" w:cs="Arial"/>
                              </w:rPr>
                            </w:pPr>
                            <w:r w:rsidRPr="00545161">
                              <w:rPr>
                                <w:rFonts w:ascii="Arial" w:hAnsi="Arial" w:cs="Arial"/>
                              </w:rPr>
                              <w:t>POKAZATELJ ISHODA</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OI.02.14.93 Broj postupaka vođenih na jeziku i pismu nacionalnih manjina pred upravnim tijelima lokalnih jedinica i sudskim tijelima</w:t>
                            </w:r>
                          </w:p>
                          <w:p w:rsidR="00C23A2E" w:rsidRPr="00545161" w:rsidRDefault="00C23A2E" w:rsidP="00EC5352">
                            <w:pPr>
                              <w:pStyle w:val="ListParagraph"/>
                              <w:numPr>
                                <w:ilvl w:val="0"/>
                                <w:numId w:val="7"/>
                              </w:numPr>
                              <w:rPr>
                                <w:rFonts w:ascii="Arial" w:hAnsi="Arial" w:cs="Arial"/>
                                <w:sz w:val="20"/>
                              </w:rPr>
                            </w:pPr>
                            <w:r w:rsidRPr="00545161">
                              <w:rPr>
                                <w:rFonts w:ascii="Arial" w:hAnsi="Arial" w:cs="Arial"/>
                              </w:rPr>
                              <w:t>OI.02.14.94 Udio članova vijeća nacionalnih manjina i predstavnika nacionalnih manjina koji izjavljuju da su zadovoljni sa uključenošću u donošenje odluka JLP(R)S koje se tiču manjina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2EBFB" id="Pravokutnik s dijagonalno zaobljenim kutom 1" o:spid="_x0000_s1028" style="position:absolute;left:0;text-align:left;margin-left:-1.1pt;margin-top:.9pt;width:451.5pt;height:12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34050,1581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" adj="-11796480,,5400" path="m263530,l5734050,r,l5734050,1317620v,145544,-117986,263530,-263530,263530l,1581150r,l,263530c,117986,117986,,263530,xe" fillcolor="#e2efd9 [665]" strokecolor="#70ad47 [3209]" strokeweight="1pt">
                <v:stroke joinstyle="miter"/>
                <v:formulas/>
                <v:path arrowok="t" o:connecttype="custom" o:connectlocs="263530,0;5734050,0;5734050,0;5734050,1317620;5470520,1581150;0,1581150;0,1581150;0,263530;263530,0" o:connectangles="0,0,0,0,0,0,0,0,0" textboxrect="0,0,5734050,1581150"/>
                <v:textbox>
                  <w:txbxContent>
                    <w:p w:rsidR="00C23A2E" w:rsidRPr="00545161" w:rsidRDefault="00C23A2E" w:rsidP="00EC5352">
                      <w:pPr>
                        <w:jc w:val="both"/>
                        <w:rPr>
                          <w:rFonts w:ascii="Arial" w:hAnsi="Arial" w:cs="Arial"/>
                        </w:rPr>
                      </w:pPr>
                      <w:r w:rsidRPr="00545161">
                        <w:rPr>
                          <w:rFonts w:ascii="Arial" w:hAnsi="Arial" w:cs="Arial"/>
                        </w:rPr>
                        <w:t>POKAZATELJ ISHODA</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OI.02.14.93 Broj postupaka vođenih na jeziku i pismu nacionalnih manjina pred upravnim tijelima lokalnih jedinica i sudskim tijelima</w:t>
                      </w:r>
                    </w:p>
                    <w:p w:rsidR="00C23A2E" w:rsidRPr="00545161" w:rsidRDefault="00C23A2E" w:rsidP="00EC5352">
                      <w:pPr>
                        <w:pStyle w:val="ListParagraph"/>
                        <w:numPr>
                          <w:ilvl w:val="0"/>
                          <w:numId w:val="7"/>
                        </w:numPr>
                        <w:rPr>
                          <w:rFonts w:ascii="Arial" w:hAnsi="Arial" w:cs="Arial"/>
                          <w:sz w:val="20"/>
                        </w:rPr>
                      </w:pPr>
                      <w:r w:rsidRPr="00545161">
                        <w:rPr>
                          <w:rFonts w:ascii="Arial" w:hAnsi="Arial" w:cs="Arial"/>
                        </w:rPr>
                        <w:t>OI.02.14.94 Udio članova vijeća nacionalnih manjina i predstavnika nacionalnih manjina koji izjavljuju da su zadovoljni sa uključenošću u donošenje odluka JLP(R)S koje se tiču manjina</w:t>
                      </w:r>
                    </w:p>
                  </w:txbxContent>
                </v:textbox>
                <w10:wrap anchorx="margin"/>
              </v:shape>
            </w:pict>
          </mc:Fallback>
        </mc:AlternateContent>
      </w: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znanosti i obrazovanja; SUNOSITELJI PROVEDBE: Jedinice lokalne i područne (regionalne) samouprave, Upravni odjeli za obrazovanje u županijama, Gradski ured za obrazovanje Grada Zagreba, odgojno-obrazovne ustanove</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uključivanje Roma za razdoblje od 2021. do 2027.</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Akcijski plan za provedbu Nacionalnog plana za uključivanje Roma za razdoblje od 2021. do 2027., za 2023. - 2025. godinu</w:t>
      </w:r>
    </w:p>
    <w:p w:rsidR="00EC5352" w:rsidRPr="0006166A" w:rsidRDefault="00EC5352" w:rsidP="00EC5352">
      <w:pPr>
        <w:jc w:val="both"/>
        <w:rPr>
          <w:rFonts w:ascii="Arial" w:hAnsi="Arial" w:cs="Arial"/>
          <w:b/>
        </w:rPr>
      </w:pPr>
      <w:r w:rsidRPr="0006166A">
        <w:rPr>
          <w:rFonts w:ascii="Arial" w:hAnsi="Arial" w:cs="Arial"/>
          <w:b/>
        </w:rPr>
        <w:t xml:space="preserve">Mjera – Smanjivanje jaza u dovršetku srednjoškolskog obrazovanja između mladih Roma i mladih iz opće populacije </w:t>
      </w:r>
    </w:p>
    <w:p w:rsidR="00EC5352" w:rsidRPr="0006166A" w:rsidRDefault="00EC5352" w:rsidP="00EC5352">
      <w:pPr>
        <w:pStyle w:val="ListParagraph"/>
        <w:numPr>
          <w:ilvl w:val="0"/>
          <w:numId w:val="12"/>
        </w:numPr>
        <w:jc w:val="both"/>
        <w:rPr>
          <w:rFonts w:ascii="Arial" w:hAnsi="Arial" w:cs="Arial"/>
        </w:rPr>
      </w:pPr>
      <w:r w:rsidRPr="0006166A">
        <w:rPr>
          <w:rFonts w:ascii="Arial" w:hAnsi="Arial" w:cs="Arial"/>
        </w:rPr>
        <w:t>U travnju 2020. godine Ministarstvo znanosti i obrazovanja donijelo je kurikulum za nastavni predmet Jezik i kultura romske nacionalne manjine (model C). Donošenjem navedenog kurikuluma romska nacionalna manjina od 2020./2021. šk. godine po prvi put uključena je u sustav odgoja i obrazovanja te je omogućeno učenje materinskog jezika za pripadnike romske nacionalne manjine čime je učinjen značajan iskorak i napredak za pripadnike romske nacionalne manjine u očuvanju jezika, tradicije i kulture. Navedena aktivnost ima za cilj pratiti te potaknuti uključivanje što većeg broja učenika u navedeni nastavni predmet.</w:t>
      </w:r>
    </w:p>
    <w:p w:rsidR="00EC5352" w:rsidRPr="0006166A" w:rsidRDefault="00545161" w:rsidP="00EC5352">
      <w:pPr>
        <w:rPr>
          <w:rFonts w:ascii="Arial" w:hAnsi="Arial" w:cs="Arial"/>
          <w:b/>
        </w:rPr>
      </w:pPr>
      <w:r w:rsidRPr="0006166A">
        <w:rPr>
          <w:rFonts w:ascii="Arial" w:hAnsi="Arial" w:cs="Arial"/>
          <w:b/>
        </w:rPr>
        <w:br w:type="page"/>
      </w:r>
    </w:p>
    <w:p w:rsidR="00EC5352" w:rsidRPr="00212CE9" w:rsidRDefault="00EC5352" w:rsidP="00EC5352">
      <w:pPr>
        <w:rPr>
          <w:rFonts w:ascii="Arial" w:hAnsi="Arial" w:cs="Arial"/>
          <w:b/>
          <w:sz w:val="20"/>
          <w:u w:val="single"/>
        </w:rPr>
      </w:pPr>
      <w:r w:rsidRPr="00212CE9">
        <w:rPr>
          <w:rFonts w:ascii="Arial" w:eastAsiaTheme="majorEastAsia" w:hAnsi="Arial" w:cs="Arial"/>
          <w:sz w:val="24"/>
          <w:szCs w:val="26"/>
          <w:u w:val="single"/>
        </w:rPr>
        <w:t>POSEBNI CILJ 4. UNAPRJEĐENJE SURADNJE S ORGANIZACIJAMA CIVILNOG DRUŠTVA I MEDIJIMA U ZAŠTITI LJUDSKIH PRAVA I SUZBIJANJU DISKRIMINACIJE</w:t>
      </w:r>
    </w:p>
    <w:p w:rsidR="00EC5352" w:rsidRPr="0006166A" w:rsidRDefault="00EC5352" w:rsidP="00EC5352">
      <w:pPr>
        <w:jc w:val="both"/>
        <w:rPr>
          <w:rFonts w:ascii="Arial" w:hAnsi="Arial" w:cs="Arial"/>
        </w:rPr>
      </w:pPr>
      <w:r w:rsidRPr="0006166A">
        <w:rPr>
          <w:rFonts w:ascii="Arial" w:eastAsiaTheme="majorEastAsia" w:hAnsi="Arial" w:cs="Arial"/>
          <w:noProof/>
          <w:color w:val="2E74B5" w:themeColor="accent1" w:themeShade="BF"/>
          <w:sz w:val="26"/>
          <w:szCs w:val="26"/>
          <w:lang w:eastAsia="hr-HR"/>
        </w:rPr>
        <mc:AlternateContent>
          <mc:Choice Requires="wps">
            <w:drawing>
              <wp:anchor distT="0" distB="0" distL="114300" distR="114300" simplePos="0" relativeHeight="251661312" behindDoc="0" locked="0" layoutInCell="1" allowOverlap="1" wp14:anchorId="7315C7CF" wp14:editId="259F46D0">
                <wp:simplePos x="0" y="0"/>
                <wp:positionH relativeFrom="margin">
                  <wp:align>right</wp:align>
                </wp:positionH>
                <wp:positionV relativeFrom="paragraph">
                  <wp:posOffset>17780</wp:posOffset>
                </wp:positionV>
                <wp:extent cx="5743575" cy="1362075"/>
                <wp:effectExtent l="0" t="0" r="28575" b="28575"/>
                <wp:wrapNone/>
                <wp:docPr id="11" name="Pravokutnik s dijagonalno zaobljenim kutom 11"/>
                <wp:cNvGraphicFramePr/>
                <a:graphic xmlns:a="http://schemas.openxmlformats.org/drawingml/2006/main">
                  <a:graphicData uri="http://schemas.microsoft.com/office/word/2010/wordprocessingShape">
                    <wps:wsp>
                      <wps:cNvSpPr/>
                      <wps:spPr>
                        <a:xfrm>
                          <a:off x="0" y="0"/>
                          <a:ext cx="5743575" cy="1362075"/>
                        </a:xfrm>
                        <a:prstGeom prst="round2Diag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rsidR="00C23A2E" w:rsidRPr="00545161" w:rsidRDefault="00C23A2E" w:rsidP="00EC5352">
                            <w:pPr>
                              <w:jc w:val="both"/>
                              <w:rPr>
                                <w:rFonts w:ascii="Arial" w:hAnsi="Arial" w:cs="Arial"/>
                              </w:rPr>
                            </w:pPr>
                            <w:r w:rsidRPr="00545161">
                              <w:rPr>
                                <w:rFonts w:ascii="Arial" w:hAnsi="Arial" w:cs="Arial"/>
                              </w:rPr>
                              <w:t>POKAZATELJ ISHODA</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 xml:space="preserve">OI.02.14.95 Pozicija Republike Hrvatske na Svjetskom indeksu medijskih sloboda (World Press Freedom Index ) - politički kontekst </w:t>
                            </w:r>
                          </w:p>
                          <w:p w:rsidR="00C23A2E" w:rsidRPr="00545161" w:rsidRDefault="00C23A2E" w:rsidP="00EC5352">
                            <w:pPr>
                              <w:pStyle w:val="ListParagraph"/>
                              <w:numPr>
                                <w:ilvl w:val="0"/>
                                <w:numId w:val="7"/>
                              </w:numPr>
                              <w:rPr>
                                <w:rFonts w:ascii="Arial" w:hAnsi="Arial" w:cs="Arial"/>
                                <w:sz w:val="20"/>
                              </w:rPr>
                            </w:pPr>
                            <w:r w:rsidRPr="00545161">
                              <w:rPr>
                                <w:rFonts w:ascii="Arial" w:hAnsi="Arial" w:cs="Arial"/>
                              </w:rPr>
                              <w:t>OI.02.14.96 Indeks održivosti organizacija civilnog društva u Hrvatskoj (CSOSI)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5C7CF" id="Pravokutnik s dijagonalno zaobljenim kutom 11" o:spid="_x0000_s1029" style="position:absolute;left:0;text-align:left;margin-left:401.05pt;margin-top:1.4pt;width:452.25pt;height:107.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43575,1362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" adj="-11796480,,5400" path="m227017,l5743575,r,l5743575,1135058v,125378,-101639,227017,-227017,227017l,1362075r,l,227017c,101639,101639,,227017,xe" fillcolor="#e2efd9 [665]" strokecolor="#70ad47 [3209]" strokeweight="1pt">
                <v:stroke joinstyle="miter"/>
                <v:formulas/>
                <v:path arrowok="t" o:connecttype="custom" o:connectlocs="227017,0;5743575,0;5743575,0;5743575,1135058;5516558,1362075;0,1362075;0,1362075;0,227017;227017,0" o:connectangles="0,0,0,0,0,0,0,0,0" textboxrect="0,0,5743575,1362075"/>
                <v:textbox>
                  <w:txbxContent>
                    <w:p w:rsidR="00C23A2E" w:rsidRPr="00545161" w:rsidRDefault="00C23A2E" w:rsidP="00EC5352">
                      <w:pPr>
                        <w:jc w:val="both"/>
                        <w:rPr>
                          <w:rFonts w:ascii="Arial" w:hAnsi="Arial" w:cs="Arial"/>
                        </w:rPr>
                      </w:pPr>
                      <w:r w:rsidRPr="00545161">
                        <w:rPr>
                          <w:rFonts w:ascii="Arial" w:hAnsi="Arial" w:cs="Arial"/>
                        </w:rPr>
                        <w:t>POKAZATELJ ISHODA</w:t>
                      </w:r>
                    </w:p>
                    <w:p w:rsidR="00C23A2E" w:rsidRPr="00545161" w:rsidRDefault="00C23A2E" w:rsidP="00EC5352">
                      <w:pPr>
                        <w:pStyle w:val="ListParagraph"/>
                        <w:numPr>
                          <w:ilvl w:val="0"/>
                          <w:numId w:val="7"/>
                        </w:numPr>
                        <w:rPr>
                          <w:rFonts w:ascii="Arial" w:hAnsi="Arial" w:cs="Arial"/>
                        </w:rPr>
                      </w:pPr>
                      <w:r w:rsidRPr="00545161">
                        <w:rPr>
                          <w:rFonts w:ascii="Arial" w:hAnsi="Arial" w:cs="Arial"/>
                        </w:rPr>
                        <w:t xml:space="preserve">OI.02.14.95 Pozicija Republike Hrvatske na Svjetskom indeksu medijskih sloboda (World Press Freedom Index ) - politički kontekst </w:t>
                      </w:r>
                    </w:p>
                    <w:p w:rsidR="00C23A2E" w:rsidRPr="00545161" w:rsidRDefault="00C23A2E" w:rsidP="00EC5352">
                      <w:pPr>
                        <w:pStyle w:val="ListParagraph"/>
                        <w:numPr>
                          <w:ilvl w:val="0"/>
                          <w:numId w:val="7"/>
                        </w:numPr>
                        <w:rPr>
                          <w:rFonts w:ascii="Arial" w:hAnsi="Arial" w:cs="Arial"/>
                          <w:sz w:val="20"/>
                        </w:rPr>
                      </w:pPr>
                      <w:r w:rsidRPr="00545161">
                        <w:rPr>
                          <w:rFonts w:ascii="Arial" w:hAnsi="Arial" w:cs="Arial"/>
                        </w:rPr>
                        <w:t>OI.02.14.96 Indeks održivosti organizacija civilnog društva u Hrvatskoj (CSOSI)</w:t>
                      </w:r>
                    </w:p>
                  </w:txbxContent>
                </v:textbox>
                <w10:wrap anchorx="margin"/>
              </v:shape>
            </w:pict>
          </mc:Fallback>
        </mc:AlternateContent>
      </w: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Središnji državni ured za demografiju i mlade; SUNOSITELJI PROVEDBE: Jedinice lokalne i područne (regionalne) samouprave, organizacije civilnog društva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Nacionalni program za mlade, za razdoblje 2023. do 2025.</w:t>
      </w:r>
    </w:p>
    <w:p w:rsidR="00EC5352" w:rsidRPr="0006166A" w:rsidRDefault="00EC5352" w:rsidP="00EC5352">
      <w:pPr>
        <w:jc w:val="both"/>
        <w:rPr>
          <w:rFonts w:ascii="Arial" w:hAnsi="Arial" w:cs="Arial"/>
          <w:b/>
        </w:rPr>
      </w:pPr>
      <w:r w:rsidRPr="0006166A">
        <w:rPr>
          <w:rFonts w:ascii="Arial" w:hAnsi="Arial" w:cs="Arial"/>
          <w:b/>
        </w:rPr>
        <w:t>Mjera – Unaprjeđenje aktivnog sudjelovanja mladih u društvu</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Putem javnog poziva dodijeliti će se financijske potpore udrugama mladih i za mlade za provedbu projekata usmjerenih aktivnom sudjelovanju mladih u društvu</w:t>
      </w:r>
    </w:p>
    <w:p w:rsidR="00EC5352" w:rsidRPr="0006166A" w:rsidRDefault="00EC5352" w:rsidP="00EC5352">
      <w:pPr>
        <w:pStyle w:val="ListParagraph"/>
        <w:numPr>
          <w:ilvl w:val="0"/>
          <w:numId w:val="6"/>
        </w:numPr>
        <w:jc w:val="both"/>
        <w:rPr>
          <w:rFonts w:ascii="Arial" w:hAnsi="Arial" w:cs="Arial"/>
        </w:rPr>
      </w:pPr>
      <w:r w:rsidRPr="0006166A">
        <w:rPr>
          <w:rFonts w:ascii="Arial" w:hAnsi="Arial" w:cs="Arial"/>
        </w:rPr>
        <w:t>Projektne aktivnosti bit će usmjerene na povećanje razine političke kompetencije mladih i osnaživanje za participaciju, na nacionalnoj i europskoj razini, posebno vodeći računa o podizanju političke svijesti i kompetencija mladih s manje mogućnosti, kao i razine svijesti o važnosti participiranja mladih u civilnoj i političkoj sferi, posebno vezano za pitanja koja se (ne)izravno tiču života mladih ljudi</w:t>
      </w:r>
    </w:p>
    <w:p w:rsidR="00EC5352" w:rsidRPr="0006166A" w:rsidRDefault="00EC5352" w:rsidP="00EC5352">
      <w:pPr>
        <w:jc w:val="both"/>
        <w:rPr>
          <w:rFonts w:ascii="Arial" w:hAnsi="Arial" w:cs="Arial"/>
          <w:b/>
        </w:rPr>
      </w:pPr>
      <w:r w:rsidRPr="0006166A">
        <w:rPr>
          <w:rFonts w:ascii="Arial" w:hAnsi="Arial" w:cs="Arial"/>
          <w:b/>
        </w:rPr>
        <w:t>Mjera – Unaprjeđenje lokalne i područne (regionalne) politike usmjerene mladima</w:t>
      </w:r>
    </w:p>
    <w:p w:rsidR="00EC5352" w:rsidRPr="0006166A" w:rsidRDefault="00EC5352" w:rsidP="00EC5352">
      <w:pPr>
        <w:pStyle w:val="ListParagraph"/>
        <w:numPr>
          <w:ilvl w:val="0"/>
          <w:numId w:val="13"/>
        </w:numPr>
        <w:jc w:val="both"/>
        <w:rPr>
          <w:rFonts w:ascii="Arial" w:hAnsi="Arial" w:cs="Arial"/>
        </w:rPr>
      </w:pPr>
      <w:r w:rsidRPr="0006166A">
        <w:rPr>
          <w:rFonts w:ascii="Arial" w:hAnsi="Arial" w:cs="Arial"/>
        </w:rPr>
        <w:t>Osigurat će se financijska potpora za izradu lokalnih i područnih (regionalnih) programa za mlade.</w:t>
      </w:r>
    </w:p>
    <w:p w:rsidR="00EC5352" w:rsidRPr="0006166A" w:rsidRDefault="00EC5352" w:rsidP="00EC5352">
      <w:pPr>
        <w:pStyle w:val="ListParagraph"/>
        <w:numPr>
          <w:ilvl w:val="0"/>
          <w:numId w:val="13"/>
        </w:numPr>
        <w:jc w:val="both"/>
        <w:rPr>
          <w:rFonts w:ascii="Arial" w:hAnsi="Arial" w:cs="Arial"/>
        </w:rPr>
      </w:pPr>
      <w:r w:rsidRPr="0006166A">
        <w:rPr>
          <w:rFonts w:ascii="Arial" w:hAnsi="Arial" w:cs="Arial"/>
        </w:rPr>
        <w:t>Kroz projektne aktivnosti omogućit će se mladima sudjelovanje u procesu osmišljavanja mjera i aktivnosti koje se tiču njih samih, s posebnim naglaskom na uključivanje mladih s manje mogućnosti. Projektne aktivnosti posebno će biti usmjerene na osmišljavanje mjera za ublažavanje posljedica klimatskih promjena na okoliš i društvo.</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Središnji državni ured za demografiju i mlade; SUNOSITELJI PROVEDBE: organizacije civilnog društva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Nacionalni program za mlade, za razdoblje 2023. do 2025.</w:t>
      </w:r>
    </w:p>
    <w:p w:rsidR="00EC5352" w:rsidRPr="0006166A" w:rsidRDefault="00EC5352" w:rsidP="00EC5352">
      <w:pPr>
        <w:jc w:val="both"/>
        <w:rPr>
          <w:rFonts w:ascii="Arial" w:hAnsi="Arial" w:cs="Arial"/>
          <w:b/>
        </w:rPr>
      </w:pPr>
      <w:r w:rsidRPr="0006166A">
        <w:rPr>
          <w:rFonts w:ascii="Arial" w:hAnsi="Arial" w:cs="Arial"/>
          <w:b/>
        </w:rPr>
        <w:t>Mjera – Osnaživanje mladih koji ne rade, nisu u sustavu redovitog obrazovanja te nisu u sustavu obrazovanja odraslih (mladi u NEET statusu)</w:t>
      </w:r>
    </w:p>
    <w:p w:rsidR="00EC5352" w:rsidRPr="0006166A" w:rsidRDefault="00EC5352" w:rsidP="00EC5352">
      <w:pPr>
        <w:pStyle w:val="ListParagraph"/>
        <w:numPr>
          <w:ilvl w:val="0"/>
          <w:numId w:val="14"/>
        </w:numPr>
        <w:jc w:val="both"/>
        <w:rPr>
          <w:rFonts w:ascii="Arial" w:hAnsi="Arial" w:cs="Arial"/>
        </w:rPr>
      </w:pPr>
      <w:r w:rsidRPr="0006166A">
        <w:rPr>
          <w:rFonts w:ascii="Arial" w:hAnsi="Arial" w:cs="Arial"/>
        </w:rPr>
        <w:t>Putem javnog poziva osigurat će se financijska potpora udrugama mladih i za mlade za provedbu projekata usmjerenih povećanju znanja i vještina, zapošljivosti i konkurentnosti na tržištu rada te poticanje socijalnog uključivanja mladih (rad s mladima u NEET statusu)</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Ministarstvo vanjskih i europskih poslova; SUNOSITELJI PROVEDBE: Središnji državni ured za demografiju i mlade, organizacije civilnog društva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Nacionalni program za mlade, za razdoblje 2023. do 2025.</w:t>
      </w:r>
    </w:p>
    <w:p w:rsidR="00EC5352" w:rsidRPr="0006166A" w:rsidRDefault="00EC5352" w:rsidP="00EC5352">
      <w:pPr>
        <w:jc w:val="both"/>
        <w:rPr>
          <w:rFonts w:ascii="Arial" w:hAnsi="Arial" w:cs="Arial"/>
          <w:b/>
        </w:rPr>
      </w:pPr>
      <w:r w:rsidRPr="0006166A">
        <w:rPr>
          <w:rFonts w:ascii="Arial" w:hAnsi="Arial" w:cs="Arial"/>
          <w:b/>
        </w:rPr>
        <w:t>Mjera – Osnaživanje organizacija civilnog društva za informiranje mladih o Europskoj uniji te poticanje njihovog aktivnog sudjelovanja</w:t>
      </w:r>
    </w:p>
    <w:p w:rsidR="00EC5352" w:rsidRPr="0006166A" w:rsidRDefault="00EC5352" w:rsidP="00EC5352">
      <w:pPr>
        <w:pStyle w:val="ListParagraph"/>
        <w:numPr>
          <w:ilvl w:val="0"/>
          <w:numId w:val="14"/>
        </w:numPr>
        <w:jc w:val="both"/>
        <w:rPr>
          <w:rFonts w:ascii="Arial" w:hAnsi="Arial" w:cs="Arial"/>
        </w:rPr>
      </w:pPr>
      <w:r w:rsidRPr="0006166A">
        <w:rPr>
          <w:rFonts w:ascii="Arial" w:hAnsi="Arial" w:cs="Arial"/>
        </w:rPr>
        <w:t>Putem javnog poziva osigurat će se financijska potpora organizacijama civilnog društva za informiranje mladih o Europskoj uniji, temama i politikama koje se komuniciraju u institucijama Europske unije, o pravima i obvezama te prednostima koje nam se pružaju, o odlukama koje utječu na svakodnevni život hrvatskih građana i njegovu kvalitetu, te potaknuti mlade na korištenje mogućnosti koje im pruža Europska unija, uključujući i mogućnost njihovog aktivnog sudjelovanja</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Ured za ljudska prava i prava nacionalnih manjina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uključivanje Roma za razdoblje od 2021. do 2027.</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Akcijski plan za provedbu Nacionalnog plana za uključivanje Roma za razdoblje od 2021. do 2027., za 2023. - 2025. godinu</w:t>
      </w:r>
    </w:p>
    <w:p w:rsidR="00EC5352" w:rsidRPr="0006166A" w:rsidRDefault="00EC5352" w:rsidP="00EC5352">
      <w:pPr>
        <w:jc w:val="both"/>
        <w:rPr>
          <w:rFonts w:ascii="Arial" w:hAnsi="Arial" w:cs="Arial"/>
          <w:b/>
        </w:rPr>
      </w:pPr>
      <w:r w:rsidRPr="0006166A">
        <w:rPr>
          <w:rFonts w:ascii="Arial" w:hAnsi="Arial" w:cs="Arial"/>
          <w:b/>
        </w:rPr>
        <w:t>Mjera – Poticanje integrativnih procesa i osnaživanje socijalne kohezije između romskog i većinskog stanovništva</w:t>
      </w:r>
    </w:p>
    <w:p w:rsidR="00EC5352" w:rsidRPr="0006166A" w:rsidRDefault="00EC5352" w:rsidP="00EC5352">
      <w:pPr>
        <w:pStyle w:val="ListParagraph"/>
        <w:numPr>
          <w:ilvl w:val="0"/>
          <w:numId w:val="14"/>
        </w:numPr>
        <w:jc w:val="both"/>
        <w:rPr>
          <w:rFonts w:ascii="Arial" w:hAnsi="Arial" w:cs="Arial"/>
        </w:rPr>
      </w:pPr>
      <w:r w:rsidRPr="0006166A">
        <w:rPr>
          <w:rFonts w:ascii="Arial" w:hAnsi="Arial" w:cs="Arial"/>
        </w:rPr>
        <w:t>Aktivnost uključuje objavu otvorenog poziva usmjerenog jedinicama lokalne i područne (regionalne) samouprave i organizacijama civilnog društva kojim će se financijski podržati:</w:t>
      </w:r>
    </w:p>
    <w:p w:rsidR="00EC5352" w:rsidRPr="0006166A" w:rsidRDefault="00EC5352" w:rsidP="00EC5352">
      <w:pPr>
        <w:pStyle w:val="ListParagraph"/>
        <w:jc w:val="both"/>
        <w:rPr>
          <w:rFonts w:ascii="Arial" w:hAnsi="Arial" w:cs="Arial"/>
        </w:rPr>
      </w:pPr>
      <w:r w:rsidRPr="0006166A">
        <w:rPr>
          <w:rFonts w:ascii="Arial" w:hAnsi="Arial" w:cs="Arial"/>
        </w:rPr>
        <w:t xml:space="preserve">- aktivnosti koje naglašavaju integraciju i osnažuju socijalnu koheziju (poput provedbe kreativnih, sportskih i edukativnih aktivnosti (uključujući i aktivnosti jačanja osobnih vještina poput učenja stranih jezika, informatičke, financijske, građanske pismenosti i sl.), opremu, materijal i ljudske resurse potrebne za provedbu navedenih aktivnosti uz uvjet da se iste provedbe u integriranim odraslim skupinama u kojima od 45-50% čine pripadnici romske nacionalne manjine; </w:t>
      </w:r>
    </w:p>
    <w:p w:rsidR="00EC5352" w:rsidRPr="0006166A" w:rsidRDefault="00EC5352" w:rsidP="00EC5352">
      <w:pPr>
        <w:pStyle w:val="ListParagraph"/>
        <w:jc w:val="both"/>
        <w:rPr>
          <w:rFonts w:ascii="Arial" w:hAnsi="Arial" w:cs="Arial"/>
        </w:rPr>
      </w:pPr>
      <w:r w:rsidRPr="0006166A">
        <w:rPr>
          <w:rFonts w:ascii="Arial" w:hAnsi="Arial" w:cs="Arial"/>
        </w:rPr>
        <w:t>- aktivnosti izrade lokalnih komunikacijskih strategija za promicanje pozitivnih ponašanja i adresiranje negativnih socijalnih normi i ponašanja</w:t>
      </w:r>
    </w:p>
    <w:p w:rsidR="00EC5352" w:rsidRPr="0006166A" w:rsidRDefault="00EC5352" w:rsidP="00EC5352">
      <w:pPr>
        <w:pStyle w:val="ListParagraph"/>
        <w:jc w:val="both"/>
        <w:rPr>
          <w:rFonts w:ascii="Arial" w:hAnsi="Arial" w:cs="Arial"/>
        </w:rPr>
      </w:pPr>
      <w:r w:rsidRPr="0006166A">
        <w:rPr>
          <w:rFonts w:ascii="Arial" w:hAnsi="Arial" w:cs="Arial"/>
        </w:rPr>
        <w:t>- aktivnosti kojima se potiče pozitivan govor o Romima i dobri primjeri</w:t>
      </w:r>
    </w:p>
    <w:p w:rsidR="00EC5352" w:rsidRPr="0006166A" w:rsidRDefault="00EC5352" w:rsidP="00EC5352">
      <w:pPr>
        <w:pStyle w:val="ListParagraph"/>
        <w:jc w:val="both"/>
        <w:rPr>
          <w:rFonts w:ascii="Arial" w:hAnsi="Arial" w:cs="Arial"/>
        </w:rPr>
      </w:pPr>
      <w:r w:rsidRPr="0006166A">
        <w:rPr>
          <w:rFonts w:ascii="Arial" w:hAnsi="Arial" w:cs="Arial"/>
        </w:rPr>
        <w:t xml:space="preserve">- aktivnosti kojima se promiču multikulturalne vrijednosti uključujući i kampanje za podizanje svijesti na regionalnoj i lokalnoj razini </w:t>
      </w:r>
    </w:p>
    <w:p w:rsidR="00EC5352" w:rsidRPr="0006166A" w:rsidRDefault="009A72DD" w:rsidP="00EC5352">
      <w:pPr>
        <w:pStyle w:val="ListParagraph"/>
        <w:numPr>
          <w:ilvl w:val="0"/>
          <w:numId w:val="14"/>
        </w:numPr>
        <w:jc w:val="both"/>
        <w:rPr>
          <w:rFonts w:ascii="Arial" w:hAnsi="Arial" w:cs="Arial"/>
        </w:rPr>
      </w:pPr>
      <w:r>
        <w:rPr>
          <w:rFonts w:ascii="Arial" w:hAnsi="Arial" w:cs="Arial"/>
        </w:rPr>
        <w:t>U</w:t>
      </w:r>
      <w:r w:rsidR="00EC5352" w:rsidRPr="0006166A">
        <w:rPr>
          <w:rFonts w:ascii="Arial" w:hAnsi="Arial" w:cs="Arial"/>
        </w:rPr>
        <w:t xml:space="preserve">govaranje </w:t>
      </w:r>
      <w:r>
        <w:rPr>
          <w:rFonts w:ascii="Arial" w:hAnsi="Arial" w:cs="Arial"/>
        </w:rPr>
        <w:t xml:space="preserve">projekata dovršeno je </w:t>
      </w:r>
      <w:r w:rsidR="00EC5352" w:rsidRPr="0006166A">
        <w:rPr>
          <w:rFonts w:ascii="Arial" w:hAnsi="Arial" w:cs="Arial"/>
        </w:rPr>
        <w:t>u I</w:t>
      </w:r>
      <w:r>
        <w:rPr>
          <w:rFonts w:ascii="Arial" w:hAnsi="Arial" w:cs="Arial"/>
        </w:rPr>
        <w:t>V</w:t>
      </w:r>
      <w:r w:rsidR="00EC5352" w:rsidRPr="0006166A">
        <w:rPr>
          <w:rFonts w:ascii="Arial" w:hAnsi="Arial" w:cs="Arial"/>
        </w:rPr>
        <w:t>. kvartalu 2024. godine</w:t>
      </w:r>
      <w:r w:rsidR="009E47FF">
        <w:rPr>
          <w:rFonts w:ascii="Arial" w:hAnsi="Arial" w:cs="Arial"/>
        </w:rPr>
        <w:t xml:space="preserve">, </w:t>
      </w:r>
      <w:r w:rsidR="00B37092">
        <w:rPr>
          <w:rFonts w:ascii="Arial" w:hAnsi="Arial" w:cs="Arial"/>
        </w:rPr>
        <w:t>a</w:t>
      </w:r>
      <w:r w:rsidR="009E47FF">
        <w:rPr>
          <w:rFonts w:ascii="Arial" w:hAnsi="Arial" w:cs="Arial"/>
        </w:rPr>
        <w:t xml:space="preserve"> provedba aktivnosti planirana </w:t>
      </w:r>
      <w:r w:rsidR="00B37092">
        <w:rPr>
          <w:rFonts w:ascii="Arial" w:hAnsi="Arial" w:cs="Arial"/>
        </w:rPr>
        <w:t xml:space="preserve">je </w:t>
      </w:r>
      <w:r w:rsidR="009E47FF">
        <w:rPr>
          <w:rFonts w:ascii="Arial" w:hAnsi="Arial" w:cs="Arial"/>
        </w:rPr>
        <w:t>za 2025. godinu</w:t>
      </w:r>
      <w:r w:rsidR="00EC5352" w:rsidRPr="0006166A">
        <w:rPr>
          <w:rFonts w:ascii="Arial" w:hAnsi="Arial" w:cs="Arial"/>
        </w:rPr>
        <w:t xml:space="preserve">. </w:t>
      </w:r>
    </w:p>
    <w:p w:rsidR="00EC5352" w:rsidRPr="0006166A" w:rsidRDefault="00EC5352" w:rsidP="00EC5352">
      <w:pPr>
        <w:pStyle w:val="ListParagraph"/>
        <w:jc w:val="both"/>
        <w:rPr>
          <w:rFonts w:ascii="Arial" w:hAnsi="Arial" w:cs="Arial"/>
        </w:rPr>
      </w:pPr>
    </w:p>
    <w:p w:rsidR="00EC5352" w:rsidRPr="0006166A" w:rsidRDefault="00EC5352" w:rsidP="00EC5352">
      <w:pPr>
        <w:pStyle w:val="ListParagraph"/>
        <w:jc w:val="both"/>
        <w:rPr>
          <w:rFonts w:ascii="Arial" w:hAnsi="Arial" w:cs="Arial"/>
        </w:rPr>
      </w:pPr>
    </w:p>
    <w:p w:rsidR="00545161" w:rsidRPr="0006166A" w:rsidRDefault="00545161" w:rsidP="00EC5352">
      <w:pPr>
        <w:pStyle w:val="ListParagraph"/>
        <w:jc w:val="both"/>
        <w:rPr>
          <w:rFonts w:ascii="Arial" w:hAnsi="Arial" w:cs="Arial"/>
        </w:rPr>
      </w:pPr>
    </w:p>
    <w:p w:rsidR="00545161" w:rsidRPr="0006166A" w:rsidRDefault="00545161" w:rsidP="00EC5352">
      <w:pPr>
        <w:pStyle w:val="ListParagraph"/>
        <w:jc w:val="both"/>
        <w:rPr>
          <w:rFonts w:ascii="Arial" w:hAnsi="Arial" w:cs="Arial"/>
        </w:rPr>
      </w:pPr>
    </w:p>
    <w:p w:rsidR="00545161" w:rsidRPr="0006166A" w:rsidRDefault="00545161" w:rsidP="00EC5352">
      <w:pPr>
        <w:pStyle w:val="ListParagraph"/>
        <w:jc w:val="both"/>
        <w:rPr>
          <w:rFonts w:ascii="Arial" w:hAnsi="Arial" w:cs="Arial"/>
        </w:rPr>
      </w:pPr>
    </w:p>
    <w:p w:rsidR="00545161" w:rsidRPr="0006166A" w:rsidRDefault="00545161"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Ured za udruge Vlade Republike Hrvatske; SUNOSITELJI PROVEDBE: Tijela državne uprave, JLP(R)S i drugi davatelji financijskih sredstava iz javnih izvora</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uključivanje Roma za razdoblje od 2021. do 2027.</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Akcijski plan za provedbu Nacionalnog plana za uključivanje Roma za razdoblje od 2021. do 2027., za 2023. - 2025. godinu</w:t>
      </w:r>
    </w:p>
    <w:p w:rsidR="00EC5352" w:rsidRPr="0006166A" w:rsidRDefault="00EC5352" w:rsidP="00EC5352">
      <w:pPr>
        <w:jc w:val="both"/>
        <w:rPr>
          <w:rFonts w:ascii="Arial" w:hAnsi="Arial" w:cs="Arial"/>
          <w:b/>
        </w:rPr>
      </w:pPr>
      <w:r w:rsidRPr="0006166A">
        <w:rPr>
          <w:rFonts w:ascii="Arial" w:hAnsi="Arial" w:cs="Arial"/>
          <w:b/>
        </w:rPr>
        <w:t>Mjera – Smanjivanje siromaštva i socijalne isključenosti Roma</w:t>
      </w:r>
    </w:p>
    <w:p w:rsidR="00EC5352" w:rsidRPr="0006166A" w:rsidRDefault="00EC5352" w:rsidP="00EC5352">
      <w:pPr>
        <w:pStyle w:val="ListParagraph"/>
        <w:numPr>
          <w:ilvl w:val="0"/>
          <w:numId w:val="14"/>
        </w:numPr>
        <w:jc w:val="both"/>
        <w:rPr>
          <w:rFonts w:ascii="Arial" w:hAnsi="Arial" w:cs="Arial"/>
        </w:rPr>
      </w:pPr>
      <w:r w:rsidRPr="0006166A">
        <w:rPr>
          <w:rFonts w:ascii="Arial" w:hAnsi="Arial" w:cs="Arial"/>
        </w:rPr>
        <w:t>Ured za udruge će od davatelja financijskih sredstava iz javnih izvora redovito prikupljati i objavljivati informacije o raspisanim natječajima relevantnim za rad romskih udruga i udruga za Rome na nacionalnoj i lokalnim razinama i objavljivati ih na mrežnim stranicama Ureda za udruge. Ured za udruge će također, u suradnji s nadležnim državnim tijelima predstaviti natječaje relevantne za rad romskih udruga i udruga za Rome na godišnjim Info danima o programima i projektima udruga koje u tekućoj kalendarskoj godini raspisuju tijela državne uprave.</w:t>
      </w:r>
    </w:p>
    <w:p w:rsidR="00EC5352" w:rsidRPr="0006166A" w:rsidRDefault="00EC5352" w:rsidP="00EC5352">
      <w:pPr>
        <w:pStyle w:val="ListParagraph"/>
        <w:jc w:val="both"/>
        <w:rPr>
          <w:rFonts w:ascii="Arial" w:hAnsi="Arial" w:cs="Arial"/>
        </w:rPr>
      </w:pP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5A5A5" w:themeFill="accent3"/>
        <w:jc w:val="both"/>
        <w:rPr>
          <w:rFonts w:ascii="Arial" w:hAnsi="Arial" w:cs="Arial"/>
          <w:color w:val="FFFFFF" w:themeColor="background1"/>
        </w:rPr>
      </w:pPr>
      <w:r w:rsidRPr="0006166A">
        <w:rPr>
          <w:rFonts w:ascii="Arial" w:hAnsi="Arial" w:cs="Arial"/>
          <w:color w:val="FFFFFF" w:themeColor="background1"/>
        </w:rPr>
        <w:t>NOSITELJ PROVEDBE: Ured za udruge Vlade Republike Hrvatske</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hemeFill="accent3" w:themeFillTint="66"/>
        <w:jc w:val="both"/>
        <w:rPr>
          <w:rFonts w:ascii="Arial" w:hAnsi="Arial" w:cs="Arial"/>
        </w:rPr>
      </w:pPr>
      <w:r w:rsidRPr="0006166A">
        <w:rPr>
          <w:rFonts w:ascii="Arial" w:hAnsi="Arial" w:cs="Arial"/>
        </w:rPr>
        <w:t>AKT STRATEŠKOG PLANIRANJA: Nacionalni plan za uključivanje Roma za razdoblje od 2021. do 2027.</w:t>
      </w:r>
    </w:p>
    <w:p w:rsidR="00EC5352" w:rsidRPr="0006166A" w:rsidRDefault="00EC5352" w:rsidP="00EC535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jc w:val="both"/>
        <w:rPr>
          <w:rFonts w:ascii="Arial" w:hAnsi="Arial" w:cs="Arial"/>
        </w:rPr>
      </w:pPr>
      <w:r w:rsidRPr="0006166A">
        <w:rPr>
          <w:rFonts w:ascii="Arial" w:hAnsi="Arial" w:cs="Arial"/>
        </w:rPr>
        <w:t>PROVEDBENI DOKUMENT: Akcijski plan za provedbu Nacionalnog plana za uključivanje Roma za razdoblje od 2021. do 2027., za 2023. - 2025. godinu</w:t>
      </w:r>
    </w:p>
    <w:p w:rsidR="00EC5352" w:rsidRPr="0006166A" w:rsidRDefault="00EC5352" w:rsidP="00EC5352">
      <w:pPr>
        <w:jc w:val="both"/>
        <w:rPr>
          <w:rFonts w:ascii="Arial" w:hAnsi="Arial" w:cs="Arial"/>
          <w:b/>
        </w:rPr>
      </w:pPr>
      <w:r w:rsidRPr="0006166A">
        <w:rPr>
          <w:rFonts w:ascii="Arial" w:hAnsi="Arial" w:cs="Arial"/>
          <w:b/>
        </w:rPr>
        <w:t>Mjera – Smanjivanje siromaštva i socijalne isključenosti Roma</w:t>
      </w:r>
    </w:p>
    <w:p w:rsidR="00EC5352" w:rsidRPr="0006166A" w:rsidRDefault="00EC5352" w:rsidP="00EC5352">
      <w:pPr>
        <w:pStyle w:val="ListParagraph"/>
        <w:numPr>
          <w:ilvl w:val="0"/>
          <w:numId w:val="14"/>
        </w:numPr>
        <w:jc w:val="both"/>
        <w:rPr>
          <w:rFonts w:ascii="Arial" w:hAnsi="Arial" w:cs="Arial"/>
        </w:rPr>
      </w:pPr>
      <w:r w:rsidRPr="0006166A">
        <w:rPr>
          <w:rFonts w:ascii="Arial" w:hAnsi="Arial" w:cs="Arial"/>
        </w:rPr>
        <w:t>Javnim pozivom za podnošenje prijava za sufinanciranje projekata organizacija civilnoga društva ugovorenih u okviru programa Europske unije, Ured za udruge pruža podršku sufinanciranju obveznog doprinosa organizacija civilnoga društva kao korisnika EU projekata i projekta financiranih iz inozemnih fondova</w:t>
      </w:r>
    </w:p>
    <w:p w:rsidR="000D7667" w:rsidRPr="0006166A" w:rsidRDefault="000D7667">
      <w:pPr>
        <w:rPr>
          <w:rFonts w:ascii="Arial" w:hAnsi="Arial" w:cs="Arial"/>
        </w:rPr>
      </w:pPr>
      <w:r w:rsidRPr="0006166A">
        <w:rPr>
          <w:rFonts w:ascii="Arial" w:hAnsi="Arial" w:cs="Arial"/>
        </w:rPr>
        <w:br w:type="page"/>
      </w:r>
    </w:p>
    <w:p w:rsidR="000D7667" w:rsidRPr="00212CE9" w:rsidRDefault="000D7667" w:rsidP="000D7667">
      <w:pPr>
        <w:jc w:val="both"/>
        <w:rPr>
          <w:rFonts w:ascii="Arial" w:eastAsiaTheme="majorEastAsia" w:hAnsi="Arial" w:cs="Arial"/>
          <w:sz w:val="24"/>
          <w:szCs w:val="26"/>
          <w:u w:val="single"/>
        </w:rPr>
      </w:pPr>
      <w:bookmarkStart w:id="19" w:name="_Toc135123886"/>
      <w:r w:rsidRPr="00212CE9">
        <w:rPr>
          <w:rFonts w:ascii="Arial" w:eastAsiaTheme="majorEastAsia" w:hAnsi="Arial" w:cs="Arial"/>
          <w:sz w:val="24"/>
          <w:szCs w:val="26"/>
          <w:u w:val="single"/>
        </w:rPr>
        <w:t>TABLIČNI PRIKAZ UKUPNOG BROJA MJERA/AKTIVNOSTI U DRUGIM DOKUMENTIMA TDU</w:t>
      </w:r>
      <w:r w:rsidR="00D56321" w:rsidRPr="00212CE9">
        <w:rPr>
          <w:rStyle w:val="FootnoteReference"/>
          <w:rFonts w:ascii="Arial" w:eastAsiaTheme="majorEastAsia" w:hAnsi="Arial" w:cs="Arial"/>
          <w:sz w:val="24"/>
          <w:szCs w:val="26"/>
          <w:u w:val="single"/>
        </w:rPr>
        <w:footnoteReference w:id="24"/>
      </w:r>
      <w:r w:rsidRPr="00212CE9">
        <w:rPr>
          <w:rFonts w:ascii="Arial" w:eastAsiaTheme="majorEastAsia" w:hAnsi="Arial" w:cs="Arial"/>
          <w:sz w:val="24"/>
          <w:szCs w:val="26"/>
          <w:u w:val="single"/>
        </w:rPr>
        <w:t xml:space="preserve"> </w:t>
      </w:r>
      <w:bookmarkEnd w:id="19"/>
      <w:r w:rsidR="00600A75" w:rsidRPr="00212CE9">
        <w:rPr>
          <w:rFonts w:ascii="Arial" w:eastAsiaTheme="majorEastAsia" w:hAnsi="Arial" w:cs="Arial"/>
          <w:sz w:val="24"/>
          <w:szCs w:val="26"/>
          <w:u w:val="single"/>
        </w:rPr>
        <w:t>KOJE UKLJUČUJU PODRUČJE ZAŠTITE I PROMICANJA LJUDSKIH PRAVA</w:t>
      </w:r>
    </w:p>
    <w:p w:rsidR="000D7667" w:rsidRPr="0006166A" w:rsidRDefault="000D7667" w:rsidP="000D7667">
      <w:pPr>
        <w:spacing w:after="0" w:line="240" w:lineRule="auto"/>
        <w:ind w:left="360"/>
        <w:jc w:val="both"/>
        <w:rPr>
          <w:rFonts w:ascii="Arial" w:hAnsi="Arial" w:cs="Arial"/>
        </w:rPr>
      </w:pPr>
    </w:p>
    <w:tbl>
      <w:tblPr>
        <w:tblStyle w:val="TableGrid"/>
        <w:tblW w:w="9067" w:type="dxa"/>
        <w:tblLook w:val="04A0" w:firstRow="1" w:lastRow="0" w:firstColumn="1" w:lastColumn="0" w:noHBand="0" w:noVBand="1"/>
      </w:tblPr>
      <w:tblGrid>
        <w:gridCol w:w="5949"/>
        <w:gridCol w:w="3118"/>
      </w:tblGrid>
      <w:tr w:rsidR="000D7667" w:rsidRPr="0006166A" w:rsidTr="00545161">
        <w:tc>
          <w:tcPr>
            <w:tcW w:w="5949" w:type="dxa"/>
            <w:shd w:val="clear" w:color="auto" w:fill="FFF2CC" w:themeFill="accent4" w:themeFillTint="33"/>
            <w:vAlign w:val="center"/>
          </w:tcPr>
          <w:p w:rsidR="000D7667" w:rsidRPr="0006166A" w:rsidRDefault="000D7667" w:rsidP="00437EE4">
            <w:pPr>
              <w:jc w:val="center"/>
              <w:rPr>
                <w:rFonts w:ascii="Arial" w:hAnsi="Arial" w:cs="Arial"/>
                <w:b/>
              </w:rPr>
            </w:pPr>
            <w:r w:rsidRPr="0006166A">
              <w:rPr>
                <w:rFonts w:ascii="Arial" w:hAnsi="Arial" w:cs="Arial"/>
                <w:b/>
              </w:rPr>
              <w:t>NOSITELJ</w:t>
            </w:r>
          </w:p>
        </w:tc>
        <w:tc>
          <w:tcPr>
            <w:tcW w:w="3118" w:type="dxa"/>
            <w:shd w:val="clear" w:color="auto" w:fill="FFF2CC" w:themeFill="accent4" w:themeFillTint="33"/>
            <w:vAlign w:val="center"/>
          </w:tcPr>
          <w:p w:rsidR="000D7667" w:rsidRPr="0006166A" w:rsidRDefault="000D7667" w:rsidP="00437EE4">
            <w:pPr>
              <w:jc w:val="center"/>
              <w:rPr>
                <w:rFonts w:ascii="Arial" w:hAnsi="Arial" w:cs="Arial"/>
                <w:b/>
              </w:rPr>
            </w:pPr>
            <w:r w:rsidRPr="0006166A">
              <w:rPr>
                <w:rFonts w:ascii="Arial" w:hAnsi="Arial" w:cs="Arial"/>
                <w:b/>
              </w:rPr>
              <w:t xml:space="preserve">BROJ MJERA PO POSEBNIM CILJEVIMA </w:t>
            </w:r>
          </w:p>
          <w:p w:rsidR="000D7667" w:rsidRPr="0006166A" w:rsidRDefault="000D7667" w:rsidP="00437EE4">
            <w:pPr>
              <w:jc w:val="center"/>
              <w:rPr>
                <w:rFonts w:ascii="Arial" w:hAnsi="Arial" w:cs="Arial"/>
                <w:b/>
              </w:rPr>
            </w:pPr>
            <w:r w:rsidRPr="0006166A">
              <w:rPr>
                <w:rFonts w:ascii="Arial" w:hAnsi="Arial" w:cs="Arial"/>
                <w:b/>
              </w:rPr>
              <w:t>1</w:t>
            </w:r>
            <w:r w:rsidR="00FC42AD">
              <w:rPr>
                <w:rFonts w:ascii="Arial" w:hAnsi="Arial" w:cs="Arial"/>
                <w:b/>
              </w:rPr>
              <w:t xml:space="preserve"> </w:t>
            </w:r>
            <w:r w:rsidRPr="0006166A">
              <w:rPr>
                <w:rFonts w:ascii="Arial" w:hAnsi="Arial" w:cs="Arial"/>
                <w:b/>
              </w:rPr>
              <w:t>-</w:t>
            </w:r>
            <w:r w:rsidR="00FC42AD">
              <w:rPr>
                <w:rFonts w:ascii="Arial" w:hAnsi="Arial" w:cs="Arial"/>
                <w:b/>
              </w:rPr>
              <w:t xml:space="preserve"> </w:t>
            </w:r>
            <w:r w:rsidRPr="0006166A">
              <w:rPr>
                <w:rFonts w:ascii="Arial" w:hAnsi="Arial" w:cs="Arial"/>
                <w:b/>
              </w:rPr>
              <w:t>4</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Agencija za odgoj i obrazovanje</w:t>
            </w:r>
            <w:r w:rsidR="007D4F31">
              <w:rPr>
                <w:rFonts w:ascii="Arial" w:hAnsi="Arial" w:cs="Arial"/>
              </w:rPr>
              <w:t xml:space="preserve"> (AOO)</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2</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Agencija za strukovno obrazovanje i obrazovanje odraslih</w:t>
            </w:r>
            <w:r w:rsidR="007D4F31">
              <w:rPr>
                <w:rFonts w:ascii="Arial" w:hAnsi="Arial" w:cs="Arial"/>
              </w:rPr>
              <w:t xml:space="preserve"> (ASOOO)</w:t>
            </w:r>
          </w:p>
        </w:tc>
        <w:tc>
          <w:tcPr>
            <w:tcW w:w="3118" w:type="dxa"/>
            <w:vAlign w:val="center"/>
          </w:tcPr>
          <w:p w:rsidR="000D7667" w:rsidRPr="0006166A" w:rsidRDefault="00BB0D95" w:rsidP="00437EE4">
            <w:pPr>
              <w:jc w:val="center"/>
              <w:rPr>
                <w:rFonts w:ascii="Arial" w:hAnsi="Arial" w:cs="Arial"/>
              </w:rPr>
            </w:pPr>
            <w:r w:rsidRPr="0006166A">
              <w:rPr>
                <w:rFonts w:ascii="Arial" w:hAnsi="Arial" w:cs="Arial"/>
              </w:rPr>
              <w:t>1</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Državna škola za javnu upravu</w:t>
            </w:r>
            <w:r w:rsidR="007D4F31">
              <w:rPr>
                <w:rFonts w:ascii="Arial" w:hAnsi="Arial" w:cs="Arial"/>
              </w:rPr>
              <w:t xml:space="preserve"> (DŠJU)</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1</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Hrvatski zavod za javno zdravstvo</w:t>
            </w:r>
            <w:r w:rsidR="007D4F31">
              <w:rPr>
                <w:rFonts w:ascii="Arial" w:hAnsi="Arial" w:cs="Arial"/>
              </w:rPr>
              <w:t xml:space="preserve"> (HZJZ)</w:t>
            </w:r>
          </w:p>
        </w:tc>
        <w:tc>
          <w:tcPr>
            <w:tcW w:w="3118" w:type="dxa"/>
            <w:vAlign w:val="center"/>
          </w:tcPr>
          <w:p w:rsidR="000D7667" w:rsidRPr="0006166A" w:rsidRDefault="00BB0D95" w:rsidP="00437EE4">
            <w:pPr>
              <w:jc w:val="center"/>
              <w:rPr>
                <w:rFonts w:ascii="Arial" w:hAnsi="Arial" w:cs="Arial"/>
              </w:rPr>
            </w:pPr>
            <w:r w:rsidRPr="0006166A">
              <w:rPr>
                <w:rFonts w:ascii="Arial" w:hAnsi="Arial" w:cs="Arial"/>
              </w:rPr>
              <w:t>1</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Ministarstvo pravosuđa i uprave</w:t>
            </w:r>
            <w:r w:rsidR="007D4F31">
              <w:rPr>
                <w:rFonts w:ascii="Arial" w:hAnsi="Arial" w:cs="Arial"/>
              </w:rPr>
              <w:t xml:space="preserve"> (MPU)</w:t>
            </w:r>
          </w:p>
        </w:tc>
        <w:tc>
          <w:tcPr>
            <w:tcW w:w="3118" w:type="dxa"/>
            <w:vAlign w:val="center"/>
          </w:tcPr>
          <w:p w:rsidR="000D7667" w:rsidRPr="0006166A" w:rsidRDefault="00BB0D95" w:rsidP="00437EE4">
            <w:pPr>
              <w:jc w:val="center"/>
              <w:rPr>
                <w:rFonts w:ascii="Arial" w:hAnsi="Arial" w:cs="Arial"/>
              </w:rPr>
            </w:pPr>
            <w:r w:rsidRPr="0006166A">
              <w:rPr>
                <w:rFonts w:ascii="Arial" w:hAnsi="Arial" w:cs="Arial"/>
              </w:rPr>
              <w:t>4</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Ministarstvo rada i mirovinskoga sustava, obitelji i socijalne politike</w:t>
            </w:r>
            <w:r w:rsidR="007D4F31">
              <w:rPr>
                <w:rFonts w:ascii="Arial" w:hAnsi="Arial" w:cs="Arial"/>
              </w:rPr>
              <w:t xml:space="preserve"> (MROSP)</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4</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Ministarstvo regionalnoga razvoja i fondova Europske unije</w:t>
            </w:r>
            <w:r w:rsidR="007D4F31">
              <w:rPr>
                <w:rFonts w:ascii="Arial" w:hAnsi="Arial" w:cs="Arial"/>
              </w:rPr>
              <w:t xml:space="preserve"> (MRRFEU)</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1</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Ministarstvo turizma i sporta</w:t>
            </w:r>
            <w:r w:rsidR="007D4F31">
              <w:rPr>
                <w:rFonts w:ascii="Arial" w:hAnsi="Arial" w:cs="Arial"/>
              </w:rPr>
              <w:t xml:space="preserve"> (MINTS)</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1</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Ministarstvo unutarnjih poslova</w:t>
            </w:r>
            <w:r w:rsidR="007D4F31">
              <w:rPr>
                <w:rFonts w:ascii="Arial" w:hAnsi="Arial" w:cs="Arial"/>
              </w:rPr>
              <w:t xml:space="preserve"> (MUP)</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2</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Ministarstvo vanjskih i europskih poslova</w:t>
            </w:r>
            <w:r w:rsidR="007D4F31">
              <w:rPr>
                <w:rFonts w:ascii="Arial" w:hAnsi="Arial" w:cs="Arial"/>
              </w:rPr>
              <w:t xml:space="preserve"> (MVEP) </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2</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Ministarstvo zdravstva</w:t>
            </w:r>
            <w:r w:rsidR="007D4F31">
              <w:rPr>
                <w:rFonts w:ascii="Arial" w:hAnsi="Arial" w:cs="Arial"/>
              </w:rPr>
              <w:t xml:space="preserve"> (MZ)</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2</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Ministarstvo znanosti i obrazovanja</w:t>
            </w:r>
            <w:r w:rsidR="007D4F31">
              <w:rPr>
                <w:rFonts w:ascii="Arial" w:hAnsi="Arial" w:cs="Arial"/>
              </w:rPr>
              <w:t xml:space="preserve"> (MZO)</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6</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Pravosudna akademija</w:t>
            </w:r>
            <w:r w:rsidR="007D4F31">
              <w:rPr>
                <w:rFonts w:ascii="Arial" w:hAnsi="Arial" w:cs="Arial"/>
              </w:rPr>
              <w:t xml:space="preserve"> (PA)</w:t>
            </w:r>
          </w:p>
        </w:tc>
        <w:tc>
          <w:tcPr>
            <w:tcW w:w="3118" w:type="dxa"/>
            <w:vAlign w:val="center"/>
          </w:tcPr>
          <w:p w:rsidR="000D7667" w:rsidRPr="0006166A" w:rsidRDefault="00BB0D95" w:rsidP="00437EE4">
            <w:pPr>
              <w:jc w:val="center"/>
              <w:rPr>
                <w:rFonts w:ascii="Arial" w:hAnsi="Arial" w:cs="Arial"/>
              </w:rPr>
            </w:pPr>
            <w:r w:rsidRPr="0006166A">
              <w:rPr>
                <w:rFonts w:ascii="Arial" w:hAnsi="Arial" w:cs="Arial"/>
              </w:rPr>
              <w:t>2</w:t>
            </w:r>
          </w:p>
        </w:tc>
      </w:tr>
      <w:tr w:rsidR="000D7667" w:rsidRPr="0006166A" w:rsidTr="00545161">
        <w:tc>
          <w:tcPr>
            <w:tcW w:w="5949" w:type="dxa"/>
            <w:vAlign w:val="center"/>
          </w:tcPr>
          <w:p w:rsidR="000D7667" w:rsidRPr="0006166A" w:rsidRDefault="000D7667" w:rsidP="007D4F31">
            <w:pPr>
              <w:rPr>
                <w:rFonts w:ascii="Arial" w:hAnsi="Arial" w:cs="Arial"/>
              </w:rPr>
            </w:pPr>
            <w:r w:rsidRPr="0006166A">
              <w:rPr>
                <w:rFonts w:ascii="Arial" w:hAnsi="Arial" w:cs="Arial"/>
              </w:rPr>
              <w:t>Središnji državni ured za demografiju i mlade</w:t>
            </w:r>
            <w:r w:rsidR="007D4F31">
              <w:rPr>
                <w:rFonts w:ascii="Arial" w:hAnsi="Arial" w:cs="Arial"/>
              </w:rPr>
              <w:t xml:space="preserve"> (SDUDM)</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5</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Ured za ljudska prava i prava nacionalnih manjina</w:t>
            </w:r>
            <w:r w:rsidR="007D4F31">
              <w:rPr>
                <w:rFonts w:ascii="Arial" w:hAnsi="Arial" w:cs="Arial"/>
              </w:rPr>
              <w:t xml:space="preserve"> (ULJPPNM)</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1</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Ured za ravnopravnost spolova</w:t>
            </w:r>
            <w:r w:rsidR="007D4F31">
              <w:rPr>
                <w:rFonts w:ascii="Arial" w:hAnsi="Arial" w:cs="Arial"/>
              </w:rPr>
              <w:t xml:space="preserve"> (URS)</w:t>
            </w:r>
          </w:p>
        </w:tc>
        <w:tc>
          <w:tcPr>
            <w:tcW w:w="3118" w:type="dxa"/>
            <w:vAlign w:val="center"/>
          </w:tcPr>
          <w:p w:rsidR="000D7667" w:rsidRPr="0006166A" w:rsidRDefault="000D7667" w:rsidP="00437EE4">
            <w:pPr>
              <w:jc w:val="center"/>
              <w:rPr>
                <w:rFonts w:ascii="Arial" w:hAnsi="Arial" w:cs="Arial"/>
              </w:rPr>
            </w:pPr>
            <w:r w:rsidRPr="0006166A">
              <w:rPr>
                <w:rFonts w:ascii="Arial" w:hAnsi="Arial" w:cs="Arial"/>
              </w:rPr>
              <w:t>4</w:t>
            </w:r>
          </w:p>
        </w:tc>
      </w:tr>
      <w:tr w:rsidR="000D7667" w:rsidRPr="0006166A" w:rsidTr="00545161">
        <w:tc>
          <w:tcPr>
            <w:tcW w:w="5949" w:type="dxa"/>
            <w:vAlign w:val="center"/>
          </w:tcPr>
          <w:p w:rsidR="000D7667" w:rsidRPr="0006166A" w:rsidRDefault="000D7667" w:rsidP="00437EE4">
            <w:pPr>
              <w:rPr>
                <w:rFonts w:ascii="Arial" w:hAnsi="Arial" w:cs="Arial"/>
              </w:rPr>
            </w:pPr>
            <w:r w:rsidRPr="0006166A">
              <w:rPr>
                <w:rFonts w:ascii="Arial" w:hAnsi="Arial" w:cs="Arial"/>
              </w:rPr>
              <w:t>Ured za udruge Vlade Republike Hrvatske</w:t>
            </w:r>
            <w:r w:rsidR="007D4F31">
              <w:rPr>
                <w:rFonts w:ascii="Arial" w:hAnsi="Arial" w:cs="Arial"/>
              </w:rPr>
              <w:t xml:space="preserve"> (UZUVRH)</w:t>
            </w:r>
          </w:p>
        </w:tc>
        <w:tc>
          <w:tcPr>
            <w:tcW w:w="3118" w:type="dxa"/>
            <w:vAlign w:val="center"/>
          </w:tcPr>
          <w:p w:rsidR="000D7667" w:rsidRPr="0006166A" w:rsidRDefault="00BB0D95" w:rsidP="00437EE4">
            <w:pPr>
              <w:jc w:val="center"/>
              <w:rPr>
                <w:rFonts w:ascii="Arial" w:hAnsi="Arial" w:cs="Arial"/>
              </w:rPr>
            </w:pPr>
            <w:r w:rsidRPr="0006166A">
              <w:rPr>
                <w:rFonts w:ascii="Arial" w:hAnsi="Arial" w:cs="Arial"/>
              </w:rPr>
              <w:t>3</w:t>
            </w:r>
          </w:p>
        </w:tc>
      </w:tr>
    </w:tbl>
    <w:p w:rsidR="000D7667" w:rsidRPr="0006166A" w:rsidRDefault="000D7667" w:rsidP="000D7667">
      <w:pPr>
        <w:spacing w:after="0" w:line="240" w:lineRule="auto"/>
        <w:jc w:val="both"/>
        <w:rPr>
          <w:rFonts w:ascii="Arial" w:hAnsi="Arial" w:cs="Arial"/>
        </w:rPr>
      </w:pPr>
    </w:p>
    <w:p w:rsidR="000D7667" w:rsidRPr="0006166A" w:rsidRDefault="000D7667" w:rsidP="00545161">
      <w:pPr>
        <w:rPr>
          <w:rFonts w:ascii="Arial" w:hAnsi="Arial" w:cs="Arial"/>
        </w:rPr>
      </w:pPr>
      <w:r w:rsidRPr="0006166A">
        <w:rPr>
          <w:rFonts w:ascii="Arial" w:hAnsi="Arial" w:cs="Arial"/>
        </w:rPr>
        <w:br w:type="page"/>
      </w:r>
    </w:p>
    <w:p w:rsidR="000D7667" w:rsidRPr="00212CE9" w:rsidRDefault="000D7667" w:rsidP="000D7667">
      <w:pPr>
        <w:jc w:val="both"/>
        <w:rPr>
          <w:rFonts w:ascii="Arial" w:eastAsiaTheme="majorEastAsia" w:hAnsi="Arial" w:cs="Arial"/>
          <w:sz w:val="24"/>
          <w:szCs w:val="26"/>
          <w:u w:val="single"/>
        </w:rPr>
      </w:pPr>
      <w:bookmarkStart w:id="20" w:name="_Toc135123887"/>
      <w:r w:rsidRPr="00212CE9">
        <w:rPr>
          <w:rFonts w:ascii="Arial" w:eastAsiaTheme="majorEastAsia" w:hAnsi="Arial" w:cs="Arial"/>
          <w:sz w:val="24"/>
          <w:szCs w:val="26"/>
          <w:u w:val="single"/>
        </w:rPr>
        <w:t>TABLIČNI PRIKAZ BROJA MJERA/AKTIVNOSTI U DRUGIM DOKUMENTIMA TDU</w:t>
      </w:r>
      <w:r w:rsidR="00D56321" w:rsidRPr="00212CE9">
        <w:rPr>
          <w:rStyle w:val="FootnoteReference"/>
          <w:rFonts w:ascii="Arial" w:eastAsiaTheme="majorEastAsia" w:hAnsi="Arial" w:cs="Arial"/>
          <w:sz w:val="24"/>
          <w:szCs w:val="26"/>
          <w:u w:val="single"/>
        </w:rPr>
        <w:footnoteReference w:id="25"/>
      </w:r>
      <w:r w:rsidRPr="00212CE9">
        <w:rPr>
          <w:rFonts w:ascii="Arial" w:eastAsiaTheme="majorEastAsia" w:hAnsi="Arial" w:cs="Arial"/>
          <w:sz w:val="24"/>
          <w:szCs w:val="26"/>
          <w:u w:val="single"/>
        </w:rPr>
        <w:t xml:space="preserve"> </w:t>
      </w:r>
      <w:bookmarkEnd w:id="20"/>
      <w:r w:rsidR="00600A75" w:rsidRPr="00212CE9">
        <w:rPr>
          <w:rFonts w:ascii="Arial" w:eastAsiaTheme="majorEastAsia" w:hAnsi="Arial" w:cs="Arial"/>
          <w:sz w:val="24"/>
          <w:szCs w:val="26"/>
          <w:u w:val="single"/>
        </w:rPr>
        <w:t>KOJE UKLJUČUJU PODRUČJE ZAŠTITE I PROMICANJA LJUDSKIH PRAVA</w:t>
      </w:r>
    </w:p>
    <w:tbl>
      <w:tblPr>
        <w:tblStyle w:val="TableGrid"/>
        <w:tblW w:w="9067" w:type="dxa"/>
        <w:tblLook w:val="04A0" w:firstRow="1" w:lastRow="0" w:firstColumn="1" w:lastColumn="0" w:noHBand="0" w:noVBand="1"/>
      </w:tblPr>
      <w:tblGrid>
        <w:gridCol w:w="4248"/>
        <w:gridCol w:w="2268"/>
        <w:gridCol w:w="2551"/>
      </w:tblGrid>
      <w:tr w:rsidR="000D7667" w:rsidRPr="0006166A" w:rsidTr="00545161">
        <w:tc>
          <w:tcPr>
            <w:tcW w:w="4248" w:type="dxa"/>
            <w:shd w:val="clear" w:color="auto" w:fill="FFF2CC" w:themeFill="accent4" w:themeFillTint="33"/>
            <w:vAlign w:val="center"/>
          </w:tcPr>
          <w:p w:rsidR="000D7667" w:rsidRPr="0006166A" w:rsidRDefault="000D7667" w:rsidP="00437EE4">
            <w:pPr>
              <w:jc w:val="center"/>
              <w:rPr>
                <w:rFonts w:ascii="Arial" w:hAnsi="Arial" w:cs="Arial"/>
                <w:b/>
              </w:rPr>
            </w:pPr>
            <w:r w:rsidRPr="0006166A">
              <w:rPr>
                <w:rFonts w:ascii="Arial" w:hAnsi="Arial" w:cs="Arial"/>
                <w:b/>
              </w:rPr>
              <w:t>POSEBNI CILJ NACIONALNOG PLANA</w:t>
            </w:r>
          </w:p>
        </w:tc>
        <w:tc>
          <w:tcPr>
            <w:tcW w:w="2268" w:type="dxa"/>
            <w:shd w:val="clear" w:color="auto" w:fill="FFF2CC" w:themeFill="accent4" w:themeFillTint="33"/>
            <w:vAlign w:val="center"/>
          </w:tcPr>
          <w:p w:rsidR="000D7667" w:rsidRPr="0006166A" w:rsidRDefault="000D7667" w:rsidP="00437EE4">
            <w:pPr>
              <w:jc w:val="center"/>
              <w:rPr>
                <w:rFonts w:ascii="Arial" w:hAnsi="Arial" w:cs="Arial"/>
                <w:b/>
              </w:rPr>
            </w:pPr>
            <w:r w:rsidRPr="0006166A">
              <w:rPr>
                <w:rFonts w:ascii="Arial" w:hAnsi="Arial" w:cs="Arial"/>
                <w:b/>
              </w:rPr>
              <w:t>UKUPAN BROJ MJERA</w:t>
            </w:r>
          </w:p>
        </w:tc>
        <w:tc>
          <w:tcPr>
            <w:tcW w:w="2551" w:type="dxa"/>
            <w:shd w:val="clear" w:color="auto" w:fill="FFF2CC" w:themeFill="accent4" w:themeFillTint="33"/>
            <w:vAlign w:val="center"/>
          </w:tcPr>
          <w:p w:rsidR="000D7667" w:rsidRPr="0006166A" w:rsidRDefault="000D7667" w:rsidP="00437EE4">
            <w:pPr>
              <w:jc w:val="center"/>
              <w:rPr>
                <w:rFonts w:ascii="Arial" w:hAnsi="Arial" w:cs="Arial"/>
                <w:b/>
              </w:rPr>
            </w:pPr>
            <w:r w:rsidRPr="0006166A">
              <w:rPr>
                <w:rFonts w:ascii="Arial" w:hAnsi="Arial" w:cs="Arial"/>
                <w:b/>
              </w:rPr>
              <w:t>NOSITELJI</w:t>
            </w:r>
          </w:p>
        </w:tc>
      </w:tr>
      <w:tr w:rsidR="000D7667" w:rsidRPr="0006166A" w:rsidTr="00545161">
        <w:tc>
          <w:tcPr>
            <w:tcW w:w="4248" w:type="dxa"/>
            <w:vAlign w:val="center"/>
          </w:tcPr>
          <w:p w:rsidR="000D7667" w:rsidRPr="0006166A" w:rsidRDefault="000D7667" w:rsidP="00437EE4">
            <w:pPr>
              <w:rPr>
                <w:rFonts w:ascii="Arial" w:hAnsi="Arial" w:cs="Arial"/>
                <w:b/>
              </w:rPr>
            </w:pPr>
            <w:r w:rsidRPr="0006166A">
              <w:rPr>
                <w:rFonts w:ascii="Arial" w:hAnsi="Arial" w:cs="Arial"/>
                <w:b/>
              </w:rPr>
              <w:t>1. POBOLJŠANJE UČINKOVITOSTI JAVNE UPRAVE I PRAVOSUĐA ZA DJELOVANJE U PODRUČJU ZAŠTITE LJUDSKIH PRAVA</w:t>
            </w:r>
          </w:p>
        </w:tc>
        <w:tc>
          <w:tcPr>
            <w:tcW w:w="2268" w:type="dxa"/>
            <w:vAlign w:val="center"/>
          </w:tcPr>
          <w:p w:rsidR="000D7667" w:rsidRPr="0006166A" w:rsidRDefault="00DC0035" w:rsidP="00437EE4">
            <w:pPr>
              <w:jc w:val="center"/>
              <w:rPr>
                <w:rFonts w:ascii="Arial" w:hAnsi="Arial" w:cs="Arial"/>
              </w:rPr>
            </w:pPr>
            <w:r w:rsidRPr="0006166A">
              <w:rPr>
                <w:rFonts w:ascii="Arial" w:hAnsi="Arial" w:cs="Arial"/>
              </w:rPr>
              <w:t>16</w:t>
            </w:r>
          </w:p>
        </w:tc>
        <w:tc>
          <w:tcPr>
            <w:tcW w:w="2551" w:type="dxa"/>
            <w:vAlign w:val="center"/>
          </w:tcPr>
          <w:p w:rsidR="000D7667" w:rsidRPr="0006166A" w:rsidRDefault="000D7667" w:rsidP="00437EE4">
            <w:pPr>
              <w:jc w:val="center"/>
              <w:rPr>
                <w:rFonts w:ascii="Arial" w:hAnsi="Arial" w:cs="Arial"/>
              </w:rPr>
            </w:pPr>
            <w:r w:rsidRPr="0006166A">
              <w:rPr>
                <w:rFonts w:ascii="Arial" w:hAnsi="Arial" w:cs="Arial"/>
              </w:rPr>
              <w:t>MROSP – 4</w:t>
            </w:r>
          </w:p>
          <w:p w:rsidR="000D7667" w:rsidRPr="0006166A" w:rsidRDefault="009F58AA" w:rsidP="00437EE4">
            <w:pPr>
              <w:jc w:val="center"/>
              <w:rPr>
                <w:rFonts w:ascii="Arial" w:hAnsi="Arial" w:cs="Arial"/>
              </w:rPr>
            </w:pPr>
            <w:r w:rsidRPr="0006166A">
              <w:rPr>
                <w:rFonts w:ascii="Arial" w:hAnsi="Arial" w:cs="Arial"/>
              </w:rPr>
              <w:t>MZO – 5</w:t>
            </w:r>
          </w:p>
          <w:p w:rsidR="000D7667" w:rsidRPr="0006166A" w:rsidRDefault="000D7667" w:rsidP="00437EE4">
            <w:pPr>
              <w:jc w:val="center"/>
              <w:rPr>
                <w:rFonts w:ascii="Arial" w:hAnsi="Arial" w:cs="Arial"/>
              </w:rPr>
            </w:pPr>
            <w:r w:rsidRPr="0006166A">
              <w:rPr>
                <w:rFonts w:ascii="Arial" w:hAnsi="Arial" w:cs="Arial"/>
              </w:rPr>
              <w:t>MPU – 3</w:t>
            </w:r>
          </w:p>
          <w:p w:rsidR="000D7667" w:rsidRPr="0006166A" w:rsidRDefault="000D7667" w:rsidP="00437EE4">
            <w:pPr>
              <w:jc w:val="center"/>
              <w:rPr>
                <w:rFonts w:ascii="Arial" w:hAnsi="Arial" w:cs="Arial"/>
              </w:rPr>
            </w:pPr>
            <w:r w:rsidRPr="0006166A">
              <w:rPr>
                <w:rFonts w:ascii="Arial" w:hAnsi="Arial" w:cs="Arial"/>
              </w:rPr>
              <w:t>URS– 3</w:t>
            </w:r>
          </w:p>
          <w:p w:rsidR="000D7667" w:rsidRPr="0006166A" w:rsidRDefault="000D7667" w:rsidP="00437EE4">
            <w:pPr>
              <w:jc w:val="center"/>
              <w:rPr>
                <w:rFonts w:ascii="Arial" w:hAnsi="Arial" w:cs="Arial"/>
              </w:rPr>
            </w:pPr>
            <w:r w:rsidRPr="0006166A">
              <w:rPr>
                <w:rFonts w:ascii="Arial" w:hAnsi="Arial" w:cs="Arial"/>
              </w:rPr>
              <w:t>AZOO – 2</w:t>
            </w:r>
          </w:p>
          <w:p w:rsidR="000D7667" w:rsidRPr="0006166A" w:rsidRDefault="009F58AA" w:rsidP="00437EE4">
            <w:pPr>
              <w:jc w:val="center"/>
              <w:rPr>
                <w:rFonts w:ascii="Arial" w:hAnsi="Arial" w:cs="Arial"/>
              </w:rPr>
            </w:pPr>
            <w:r w:rsidRPr="0006166A">
              <w:rPr>
                <w:rFonts w:ascii="Arial" w:hAnsi="Arial" w:cs="Arial"/>
              </w:rPr>
              <w:t>ASOO</w:t>
            </w:r>
            <w:r w:rsidR="007D4F31">
              <w:rPr>
                <w:rFonts w:ascii="Arial" w:hAnsi="Arial" w:cs="Arial"/>
              </w:rPr>
              <w:t>O</w:t>
            </w:r>
            <w:r w:rsidRPr="0006166A">
              <w:rPr>
                <w:rFonts w:ascii="Arial" w:hAnsi="Arial" w:cs="Arial"/>
              </w:rPr>
              <w:t xml:space="preserve"> – 1</w:t>
            </w:r>
          </w:p>
          <w:p w:rsidR="000D7667" w:rsidRPr="0006166A" w:rsidRDefault="000D7667" w:rsidP="00437EE4">
            <w:pPr>
              <w:jc w:val="center"/>
              <w:rPr>
                <w:rFonts w:ascii="Arial" w:hAnsi="Arial" w:cs="Arial"/>
              </w:rPr>
            </w:pPr>
            <w:r w:rsidRPr="0006166A">
              <w:rPr>
                <w:rFonts w:ascii="Arial" w:hAnsi="Arial" w:cs="Arial"/>
              </w:rPr>
              <w:t>U</w:t>
            </w:r>
            <w:r w:rsidR="00D67410">
              <w:rPr>
                <w:rFonts w:ascii="Arial" w:hAnsi="Arial" w:cs="Arial"/>
              </w:rPr>
              <w:t>Z</w:t>
            </w:r>
            <w:r w:rsidRPr="0006166A">
              <w:rPr>
                <w:rFonts w:ascii="Arial" w:hAnsi="Arial" w:cs="Arial"/>
              </w:rPr>
              <w:t>UVRH – 1</w:t>
            </w:r>
          </w:p>
          <w:p w:rsidR="000D7667" w:rsidRPr="0006166A" w:rsidRDefault="000D7667" w:rsidP="00437EE4">
            <w:pPr>
              <w:jc w:val="center"/>
              <w:rPr>
                <w:rFonts w:ascii="Arial" w:hAnsi="Arial" w:cs="Arial"/>
              </w:rPr>
            </w:pPr>
            <w:r w:rsidRPr="0006166A">
              <w:rPr>
                <w:rFonts w:ascii="Arial" w:hAnsi="Arial" w:cs="Arial"/>
              </w:rPr>
              <w:t>MRRFEU – 1</w:t>
            </w:r>
          </w:p>
          <w:p w:rsidR="000D7667" w:rsidRPr="0006166A" w:rsidRDefault="000D7667" w:rsidP="00437EE4">
            <w:pPr>
              <w:jc w:val="center"/>
              <w:rPr>
                <w:rFonts w:ascii="Arial" w:hAnsi="Arial" w:cs="Arial"/>
              </w:rPr>
            </w:pPr>
            <w:r w:rsidRPr="0006166A">
              <w:rPr>
                <w:rFonts w:ascii="Arial" w:hAnsi="Arial" w:cs="Arial"/>
              </w:rPr>
              <w:t>HZJZ – 1</w:t>
            </w:r>
          </w:p>
          <w:p w:rsidR="000D7667" w:rsidRPr="0006166A" w:rsidRDefault="009F58AA" w:rsidP="00437EE4">
            <w:pPr>
              <w:jc w:val="center"/>
              <w:rPr>
                <w:rFonts w:ascii="Arial" w:hAnsi="Arial" w:cs="Arial"/>
              </w:rPr>
            </w:pPr>
            <w:r w:rsidRPr="0006166A">
              <w:rPr>
                <w:rFonts w:ascii="Arial" w:hAnsi="Arial" w:cs="Arial"/>
              </w:rPr>
              <w:t>MZ – 2</w:t>
            </w:r>
          </w:p>
          <w:p w:rsidR="000D7667" w:rsidRPr="0006166A" w:rsidRDefault="000D7667" w:rsidP="00437EE4">
            <w:pPr>
              <w:jc w:val="center"/>
              <w:rPr>
                <w:rFonts w:ascii="Arial" w:hAnsi="Arial" w:cs="Arial"/>
              </w:rPr>
            </w:pPr>
            <w:r w:rsidRPr="0006166A">
              <w:rPr>
                <w:rFonts w:ascii="Arial" w:hAnsi="Arial" w:cs="Arial"/>
              </w:rPr>
              <w:t>SDUDM – 1</w:t>
            </w:r>
          </w:p>
          <w:p w:rsidR="000D7667" w:rsidRPr="0006166A" w:rsidRDefault="000D7667" w:rsidP="00437EE4">
            <w:pPr>
              <w:jc w:val="center"/>
              <w:rPr>
                <w:rFonts w:ascii="Arial" w:hAnsi="Arial" w:cs="Arial"/>
              </w:rPr>
            </w:pPr>
            <w:r w:rsidRPr="0006166A">
              <w:rPr>
                <w:rFonts w:ascii="Arial" w:hAnsi="Arial" w:cs="Arial"/>
              </w:rPr>
              <w:t>MUP – 1</w:t>
            </w:r>
          </w:p>
          <w:p w:rsidR="000D7667" w:rsidRPr="0006166A" w:rsidRDefault="000D7667" w:rsidP="00437EE4">
            <w:pPr>
              <w:jc w:val="center"/>
              <w:rPr>
                <w:rFonts w:ascii="Arial" w:hAnsi="Arial" w:cs="Arial"/>
              </w:rPr>
            </w:pPr>
            <w:r w:rsidRPr="0006166A">
              <w:rPr>
                <w:rFonts w:ascii="Arial" w:hAnsi="Arial" w:cs="Arial"/>
              </w:rPr>
              <w:t>MVEP – 1</w:t>
            </w:r>
          </w:p>
          <w:p w:rsidR="009F58AA" w:rsidRPr="0006166A" w:rsidRDefault="000D7667" w:rsidP="005A7E90">
            <w:pPr>
              <w:jc w:val="center"/>
              <w:rPr>
                <w:rFonts w:ascii="Arial" w:hAnsi="Arial" w:cs="Arial"/>
              </w:rPr>
            </w:pPr>
            <w:r w:rsidRPr="0006166A">
              <w:rPr>
                <w:rFonts w:ascii="Arial" w:hAnsi="Arial" w:cs="Arial"/>
              </w:rPr>
              <w:t>DŠJU – 1</w:t>
            </w:r>
          </w:p>
        </w:tc>
      </w:tr>
      <w:tr w:rsidR="000D7667" w:rsidRPr="0006166A" w:rsidTr="00545161">
        <w:tc>
          <w:tcPr>
            <w:tcW w:w="4248" w:type="dxa"/>
            <w:vAlign w:val="center"/>
          </w:tcPr>
          <w:p w:rsidR="000D7667" w:rsidRPr="0006166A" w:rsidRDefault="000D7667" w:rsidP="00437EE4">
            <w:pPr>
              <w:rPr>
                <w:rFonts w:ascii="Arial" w:hAnsi="Arial" w:cs="Arial"/>
                <w:b/>
              </w:rPr>
            </w:pPr>
            <w:r w:rsidRPr="0006166A">
              <w:rPr>
                <w:rFonts w:ascii="Arial" w:hAnsi="Arial" w:cs="Arial"/>
                <w:b/>
              </w:rPr>
              <w:t>2. PODIZANJE RAZINE INFORMIRANOSTI GRAĐANA I INSTITUCIJA O INSTRUMENTIMA ZA ZAŠTITU I PROMICANJE LJUDSKIH PRAVA TE OLAKŠAVANJE PRISTUPA PRAVOSUĐU I JAVNOPRAVNIM TIJELIMA</w:t>
            </w:r>
          </w:p>
        </w:tc>
        <w:tc>
          <w:tcPr>
            <w:tcW w:w="2268" w:type="dxa"/>
            <w:vAlign w:val="center"/>
          </w:tcPr>
          <w:p w:rsidR="000D7667" w:rsidRPr="0006166A" w:rsidRDefault="009F58AA" w:rsidP="00437EE4">
            <w:pPr>
              <w:jc w:val="center"/>
              <w:rPr>
                <w:rFonts w:ascii="Arial" w:hAnsi="Arial" w:cs="Arial"/>
              </w:rPr>
            </w:pPr>
            <w:r w:rsidRPr="0006166A">
              <w:rPr>
                <w:rFonts w:ascii="Arial" w:hAnsi="Arial" w:cs="Arial"/>
              </w:rPr>
              <w:t>7</w:t>
            </w:r>
          </w:p>
        </w:tc>
        <w:tc>
          <w:tcPr>
            <w:tcW w:w="2551" w:type="dxa"/>
            <w:vAlign w:val="center"/>
          </w:tcPr>
          <w:p w:rsidR="000D7667" w:rsidRPr="0006166A" w:rsidRDefault="00D67410" w:rsidP="00437EE4">
            <w:pPr>
              <w:jc w:val="center"/>
              <w:rPr>
                <w:rFonts w:ascii="Arial" w:hAnsi="Arial" w:cs="Arial"/>
              </w:rPr>
            </w:pPr>
            <w:r>
              <w:rPr>
                <w:rFonts w:ascii="Arial" w:hAnsi="Arial" w:cs="Arial"/>
              </w:rPr>
              <w:t>PA</w:t>
            </w:r>
            <w:r w:rsidR="000D7667" w:rsidRPr="0006166A">
              <w:rPr>
                <w:rFonts w:ascii="Arial" w:hAnsi="Arial" w:cs="Arial"/>
              </w:rPr>
              <w:t xml:space="preserve"> – 2</w:t>
            </w:r>
          </w:p>
          <w:p w:rsidR="000D7667" w:rsidRPr="0006166A" w:rsidRDefault="000D7667" w:rsidP="00437EE4">
            <w:pPr>
              <w:jc w:val="center"/>
              <w:rPr>
                <w:rFonts w:ascii="Arial" w:hAnsi="Arial" w:cs="Arial"/>
              </w:rPr>
            </w:pPr>
            <w:r w:rsidRPr="0006166A">
              <w:rPr>
                <w:rFonts w:ascii="Arial" w:hAnsi="Arial" w:cs="Arial"/>
              </w:rPr>
              <w:t>SDUDM – 1</w:t>
            </w:r>
          </w:p>
          <w:p w:rsidR="000D7667" w:rsidRPr="0006166A" w:rsidRDefault="000D7667" w:rsidP="00437EE4">
            <w:pPr>
              <w:jc w:val="center"/>
              <w:rPr>
                <w:rFonts w:ascii="Arial" w:hAnsi="Arial" w:cs="Arial"/>
              </w:rPr>
            </w:pPr>
            <w:r w:rsidRPr="0006166A">
              <w:rPr>
                <w:rFonts w:ascii="Arial" w:hAnsi="Arial" w:cs="Arial"/>
              </w:rPr>
              <w:t>URS– 1</w:t>
            </w:r>
          </w:p>
          <w:p w:rsidR="000D7667" w:rsidRPr="0006166A" w:rsidRDefault="000D7667" w:rsidP="00437EE4">
            <w:pPr>
              <w:jc w:val="center"/>
              <w:rPr>
                <w:rFonts w:ascii="Arial" w:hAnsi="Arial" w:cs="Arial"/>
              </w:rPr>
            </w:pPr>
            <w:r w:rsidRPr="0006166A">
              <w:rPr>
                <w:rFonts w:ascii="Arial" w:hAnsi="Arial" w:cs="Arial"/>
              </w:rPr>
              <w:t>MUP – 1</w:t>
            </w:r>
          </w:p>
          <w:p w:rsidR="000D7667" w:rsidRPr="0006166A" w:rsidRDefault="000D7667" w:rsidP="00437EE4">
            <w:pPr>
              <w:jc w:val="center"/>
              <w:rPr>
                <w:rFonts w:ascii="Arial" w:hAnsi="Arial" w:cs="Arial"/>
              </w:rPr>
            </w:pPr>
            <w:r w:rsidRPr="0006166A">
              <w:rPr>
                <w:rFonts w:ascii="Arial" w:hAnsi="Arial" w:cs="Arial"/>
              </w:rPr>
              <w:t>MPU – 1</w:t>
            </w:r>
          </w:p>
          <w:p w:rsidR="000D7667" w:rsidRPr="0006166A" w:rsidRDefault="000D7667" w:rsidP="00437EE4">
            <w:pPr>
              <w:jc w:val="center"/>
              <w:rPr>
                <w:rFonts w:ascii="Arial" w:hAnsi="Arial" w:cs="Arial"/>
              </w:rPr>
            </w:pPr>
            <w:r w:rsidRPr="0006166A">
              <w:rPr>
                <w:rFonts w:ascii="Arial" w:hAnsi="Arial" w:cs="Arial"/>
              </w:rPr>
              <w:t>MINTS - 1</w:t>
            </w:r>
          </w:p>
        </w:tc>
      </w:tr>
      <w:tr w:rsidR="000D7667" w:rsidRPr="0006166A" w:rsidTr="00545161">
        <w:tc>
          <w:tcPr>
            <w:tcW w:w="4248" w:type="dxa"/>
            <w:vAlign w:val="center"/>
          </w:tcPr>
          <w:p w:rsidR="000D7667" w:rsidRPr="0006166A" w:rsidRDefault="000D7667" w:rsidP="00437EE4">
            <w:pPr>
              <w:rPr>
                <w:rFonts w:ascii="Arial" w:hAnsi="Arial" w:cs="Arial"/>
                <w:b/>
              </w:rPr>
            </w:pPr>
            <w:r w:rsidRPr="0006166A">
              <w:rPr>
                <w:rFonts w:ascii="Arial" w:hAnsi="Arial" w:cs="Arial"/>
                <w:b/>
              </w:rPr>
              <w:t>3. JAČANJE MEHANIZAMA PRAĆENJA I PROVEDBE USTAVNOG ZAKONA O PRAVIMA NACIONALNIH MANJINA</w:t>
            </w:r>
          </w:p>
        </w:tc>
        <w:tc>
          <w:tcPr>
            <w:tcW w:w="2268" w:type="dxa"/>
            <w:vAlign w:val="center"/>
          </w:tcPr>
          <w:p w:rsidR="000D7667" w:rsidRPr="0006166A" w:rsidRDefault="000D7667" w:rsidP="00437EE4">
            <w:pPr>
              <w:jc w:val="center"/>
              <w:rPr>
                <w:rFonts w:ascii="Arial" w:hAnsi="Arial" w:cs="Arial"/>
              </w:rPr>
            </w:pPr>
            <w:r w:rsidRPr="0006166A">
              <w:rPr>
                <w:rFonts w:ascii="Arial" w:hAnsi="Arial" w:cs="Arial"/>
              </w:rPr>
              <w:t>1</w:t>
            </w:r>
          </w:p>
        </w:tc>
        <w:tc>
          <w:tcPr>
            <w:tcW w:w="2551" w:type="dxa"/>
            <w:vAlign w:val="center"/>
          </w:tcPr>
          <w:p w:rsidR="000D7667" w:rsidRPr="0006166A" w:rsidRDefault="000D7667" w:rsidP="00437EE4">
            <w:pPr>
              <w:jc w:val="center"/>
              <w:rPr>
                <w:rFonts w:ascii="Arial" w:hAnsi="Arial" w:cs="Arial"/>
              </w:rPr>
            </w:pPr>
            <w:r w:rsidRPr="0006166A">
              <w:rPr>
                <w:rFonts w:ascii="Arial" w:hAnsi="Arial" w:cs="Arial"/>
              </w:rPr>
              <w:t>MZO – 1</w:t>
            </w:r>
          </w:p>
        </w:tc>
      </w:tr>
      <w:tr w:rsidR="000D7667" w:rsidRPr="0006166A" w:rsidTr="00545161">
        <w:tc>
          <w:tcPr>
            <w:tcW w:w="4248" w:type="dxa"/>
            <w:vAlign w:val="center"/>
          </w:tcPr>
          <w:p w:rsidR="000D7667" w:rsidRPr="0006166A" w:rsidRDefault="000D7667" w:rsidP="00437EE4">
            <w:pPr>
              <w:rPr>
                <w:rFonts w:ascii="Arial" w:hAnsi="Arial" w:cs="Arial"/>
                <w:b/>
              </w:rPr>
            </w:pPr>
            <w:r w:rsidRPr="0006166A">
              <w:rPr>
                <w:rFonts w:ascii="Arial" w:hAnsi="Arial" w:cs="Arial"/>
                <w:b/>
              </w:rPr>
              <w:t>4. UNAPRJEĐENJE SURADNJE S ORGANIZACIJAMA CIVILNOG DRUŠTVA I MEDIJIMA U ZAŠTITI LJUDSKIH PRAVA I SUZBIJANJU DISKRIMINACIJE</w:t>
            </w:r>
          </w:p>
        </w:tc>
        <w:tc>
          <w:tcPr>
            <w:tcW w:w="2268" w:type="dxa"/>
            <w:vAlign w:val="center"/>
          </w:tcPr>
          <w:p w:rsidR="000D7667" w:rsidRPr="0006166A" w:rsidRDefault="000D7667" w:rsidP="00437EE4">
            <w:pPr>
              <w:jc w:val="center"/>
              <w:rPr>
                <w:rFonts w:ascii="Arial" w:hAnsi="Arial" w:cs="Arial"/>
              </w:rPr>
            </w:pPr>
            <w:r w:rsidRPr="0006166A">
              <w:rPr>
                <w:rFonts w:ascii="Arial" w:hAnsi="Arial" w:cs="Arial"/>
              </w:rPr>
              <w:t>7</w:t>
            </w:r>
          </w:p>
        </w:tc>
        <w:tc>
          <w:tcPr>
            <w:tcW w:w="2551" w:type="dxa"/>
            <w:vAlign w:val="center"/>
          </w:tcPr>
          <w:p w:rsidR="000D7667" w:rsidRPr="0006166A" w:rsidRDefault="000D7667" w:rsidP="00437EE4">
            <w:pPr>
              <w:jc w:val="center"/>
              <w:rPr>
                <w:rFonts w:ascii="Arial" w:hAnsi="Arial" w:cs="Arial"/>
              </w:rPr>
            </w:pPr>
            <w:r w:rsidRPr="0006166A">
              <w:rPr>
                <w:rFonts w:ascii="Arial" w:hAnsi="Arial" w:cs="Arial"/>
              </w:rPr>
              <w:t>SDUDM – 3</w:t>
            </w:r>
          </w:p>
          <w:p w:rsidR="000D7667" w:rsidRPr="0006166A" w:rsidRDefault="000D7667" w:rsidP="00437EE4">
            <w:pPr>
              <w:jc w:val="center"/>
              <w:rPr>
                <w:rFonts w:ascii="Arial" w:hAnsi="Arial" w:cs="Arial"/>
              </w:rPr>
            </w:pPr>
            <w:r w:rsidRPr="0006166A">
              <w:rPr>
                <w:rFonts w:ascii="Arial" w:hAnsi="Arial" w:cs="Arial"/>
              </w:rPr>
              <w:t>MVEP – 1</w:t>
            </w:r>
          </w:p>
          <w:p w:rsidR="000D7667" w:rsidRPr="0006166A" w:rsidRDefault="000D7667" w:rsidP="00437EE4">
            <w:pPr>
              <w:jc w:val="center"/>
              <w:rPr>
                <w:rFonts w:ascii="Arial" w:hAnsi="Arial" w:cs="Arial"/>
              </w:rPr>
            </w:pPr>
            <w:r w:rsidRPr="0006166A">
              <w:rPr>
                <w:rFonts w:ascii="Arial" w:hAnsi="Arial" w:cs="Arial"/>
              </w:rPr>
              <w:t>ULJPPNM – 1</w:t>
            </w:r>
          </w:p>
          <w:p w:rsidR="000D7667" w:rsidRPr="0006166A" w:rsidRDefault="000D7667" w:rsidP="00437EE4">
            <w:pPr>
              <w:jc w:val="center"/>
              <w:rPr>
                <w:rFonts w:ascii="Arial" w:hAnsi="Arial" w:cs="Arial"/>
              </w:rPr>
            </w:pPr>
            <w:r w:rsidRPr="0006166A">
              <w:rPr>
                <w:rFonts w:ascii="Arial" w:hAnsi="Arial" w:cs="Arial"/>
              </w:rPr>
              <w:t>UZU</w:t>
            </w:r>
            <w:r w:rsidR="00194343">
              <w:rPr>
                <w:rFonts w:ascii="Arial" w:hAnsi="Arial" w:cs="Arial"/>
              </w:rPr>
              <w:t>VRH</w:t>
            </w:r>
            <w:r w:rsidRPr="0006166A">
              <w:rPr>
                <w:rFonts w:ascii="Arial" w:hAnsi="Arial" w:cs="Arial"/>
              </w:rPr>
              <w:t xml:space="preserve"> – 2</w:t>
            </w:r>
          </w:p>
        </w:tc>
      </w:tr>
    </w:tbl>
    <w:p w:rsidR="000D7667" w:rsidRPr="0006166A" w:rsidRDefault="000D7667" w:rsidP="000D7667">
      <w:pPr>
        <w:spacing w:after="0" w:line="240" w:lineRule="auto"/>
        <w:jc w:val="both"/>
        <w:rPr>
          <w:rFonts w:ascii="Arial" w:hAnsi="Arial" w:cs="Arial"/>
        </w:rPr>
      </w:pPr>
    </w:p>
    <w:p w:rsidR="00EC5352" w:rsidRPr="0006166A" w:rsidRDefault="00EC5352" w:rsidP="001177F2">
      <w:pPr>
        <w:rPr>
          <w:rFonts w:ascii="Arial" w:hAnsi="Arial" w:cs="Arial"/>
        </w:rPr>
      </w:pPr>
    </w:p>
    <w:sectPr w:rsidR="00EC5352" w:rsidRPr="0006166A" w:rsidSect="007D4F3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253" w:rsidRDefault="003F7253" w:rsidP="00C70E97">
      <w:pPr>
        <w:spacing w:after="0" w:line="240" w:lineRule="auto"/>
      </w:pPr>
      <w:r>
        <w:separator/>
      </w:r>
    </w:p>
  </w:endnote>
  <w:endnote w:type="continuationSeparator" w:id="0">
    <w:p w:rsidR="003F7253" w:rsidRDefault="003F7253" w:rsidP="00C7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2E" w:rsidRDefault="00C23A2E">
    <w:pPr>
      <w:pStyle w:val="Footer"/>
      <w:jc w:val="right"/>
    </w:pPr>
  </w:p>
  <w:p w:rsidR="00C23A2E" w:rsidRDefault="00C23A2E" w:rsidP="00A41CD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2E" w:rsidRDefault="00C23A2E">
    <w:pPr>
      <w:pStyle w:val="Footer"/>
      <w:jc w:val="right"/>
    </w:pPr>
  </w:p>
  <w:p w:rsidR="00C23A2E" w:rsidRDefault="00C23A2E" w:rsidP="00A41CD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147752"/>
      <w:docPartObj>
        <w:docPartGallery w:val="Page Numbers (Bottom of Page)"/>
        <w:docPartUnique/>
      </w:docPartObj>
    </w:sdtPr>
    <w:sdtEndPr/>
    <w:sdtContent>
      <w:p w:rsidR="00C23A2E" w:rsidRDefault="00C23A2E">
        <w:pPr>
          <w:pStyle w:val="Footer"/>
          <w:jc w:val="right"/>
        </w:pPr>
        <w:r w:rsidRPr="0029318C">
          <w:rPr>
            <w:rFonts w:ascii="Arial" w:hAnsi="Arial" w:cs="Arial"/>
            <w:sz w:val="20"/>
            <w:szCs w:val="20"/>
          </w:rPr>
          <w:fldChar w:fldCharType="begin"/>
        </w:r>
        <w:r w:rsidRPr="0029318C">
          <w:rPr>
            <w:rFonts w:ascii="Arial" w:hAnsi="Arial" w:cs="Arial"/>
            <w:sz w:val="20"/>
            <w:szCs w:val="20"/>
          </w:rPr>
          <w:instrText>PAGE   \* MERGEFORMAT</w:instrText>
        </w:r>
        <w:r w:rsidRPr="0029318C">
          <w:rPr>
            <w:rFonts w:ascii="Arial" w:hAnsi="Arial" w:cs="Arial"/>
            <w:sz w:val="20"/>
            <w:szCs w:val="20"/>
          </w:rPr>
          <w:fldChar w:fldCharType="separate"/>
        </w:r>
        <w:r w:rsidR="00D5032C">
          <w:rPr>
            <w:rFonts w:ascii="Arial" w:hAnsi="Arial" w:cs="Arial"/>
            <w:noProof/>
            <w:sz w:val="20"/>
            <w:szCs w:val="20"/>
          </w:rPr>
          <w:t>20</w:t>
        </w:r>
        <w:r w:rsidRPr="0029318C">
          <w:rPr>
            <w:rFonts w:ascii="Arial" w:hAnsi="Arial" w:cs="Arial"/>
            <w:sz w:val="20"/>
            <w:szCs w:val="20"/>
          </w:rPr>
          <w:fldChar w:fldCharType="end"/>
        </w:r>
      </w:p>
    </w:sdtContent>
  </w:sdt>
  <w:p w:rsidR="00C23A2E" w:rsidRDefault="00C23A2E" w:rsidP="00A41CD7">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546605234"/>
      <w:docPartObj>
        <w:docPartGallery w:val="Page Numbers (Bottom of Page)"/>
        <w:docPartUnique/>
      </w:docPartObj>
    </w:sdtPr>
    <w:sdtEndPr/>
    <w:sdtContent>
      <w:p w:rsidR="00C23A2E" w:rsidRPr="000E0588" w:rsidRDefault="00C23A2E">
        <w:pPr>
          <w:pStyle w:val="Footer"/>
          <w:jc w:val="right"/>
          <w:rPr>
            <w:rFonts w:ascii="Arial" w:hAnsi="Arial" w:cs="Arial"/>
          </w:rPr>
        </w:pPr>
        <w:r w:rsidRPr="000E0588">
          <w:rPr>
            <w:rFonts w:ascii="Arial" w:hAnsi="Arial" w:cs="Arial"/>
          </w:rPr>
          <w:fldChar w:fldCharType="begin"/>
        </w:r>
        <w:r w:rsidRPr="000E0588">
          <w:rPr>
            <w:rFonts w:ascii="Arial" w:hAnsi="Arial" w:cs="Arial"/>
          </w:rPr>
          <w:instrText>PAGE   \* MERGEFORMAT</w:instrText>
        </w:r>
        <w:r w:rsidRPr="000E0588">
          <w:rPr>
            <w:rFonts w:ascii="Arial" w:hAnsi="Arial" w:cs="Arial"/>
          </w:rPr>
          <w:fldChar w:fldCharType="separate"/>
        </w:r>
        <w:r w:rsidR="00D5032C">
          <w:rPr>
            <w:rFonts w:ascii="Arial" w:hAnsi="Arial" w:cs="Arial"/>
            <w:noProof/>
          </w:rPr>
          <w:t>28</w:t>
        </w:r>
        <w:r w:rsidRPr="000E0588">
          <w:rPr>
            <w:rFonts w:ascii="Arial" w:hAnsi="Arial" w:cs="Arial"/>
          </w:rPr>
          <w:fldChar w:fldCharType="end"/>
        </w:r>
      </w:p>
    </w:sdtContent>
  </w:sdt>
  <w:p w:rsidR="00C23A2E" w:rsidRDefault="00C23A2E" w:rsidP="00A41CD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253" w:rsidRDefault="003F7253" w:rsidP="00C70E97">
      <w:pPr>
        <w:spacing w:after="0" w:line="240" w:lineRule="auto"/>
      </w:pPr>
      <w:r>
        <w:separator/>
      </w:r>
    </w:p>
  </w:footnote>
  <w:footnote w:type="continuationSeparator" w:id="0">
    <w:p w:rsidR="003F7253" w:rsidRDefault="003F7253" w:rsidP="00C70E97">
      <w:pPr>
        <w:spacing w:after="0" w:line="240" w:lineRule="auto"/>
      </w:pPr>
      <w:r>
        <w:continuationSeparator/>
      </w:r>
    </w:p>
  </w:footnote>
  <w:footnote w:id="1">
    <w:p w:rsidR="00C23A2E" w:rsidRPr="00974661" w:rsidRDefault="00C23A2E" w:rsidP="001E4839">
      <w:pPr>
        <w:pStyle w:val="FootnoteText"/>
        <w:jc w:val="both"/>
        <w:rPr>
          <w:rFonts w:ascii="Arial" w:hAnsi="Arial" w:cs="Arial"/>
          <w:sz w:val="18"/>
          <w:szCs w:val="18"/>
        </w:rPr>
      </w:pPr>
      <w:r w:rsidRPr="00974661">
        <w:rPr>
          <w:rStyle w:val="FootnoteReference"/>
          <w:rFonts w:ascii="Arial" w:hAnsi="Arial" w:cs="Arial"/>
          <w:sz w:val="18"/>
          <w:szCs w:val="18"/>
        </w:rPr>
        <w:footnoteRef/>
      </w:r>
      <w:r w:rsidRPr="00974661">
        <w:rPr>
          <w:rFonts w:ascii="Arial" w:hAnsi="Arial" w:cs="Arial"/>
          <w:sz w:val="18"/>
          <w:szCs w:val="18"/>
        </w:rPr>
        <w:t xml:space="preserve"> Pojmovi korišteni u ovom Akcijskom planu koji imaju rodni izričaj odnose se na jednak način na muški i ženski rod, bez obzira u kojem se rodu koriste. Također, svi sudionici događanja će se pratiti i po spolu te će na taj način biti izvještavano o provedbi aktivnosti.</w:t>
      </w:r>
    </w:p>
  </w:footnote>
  <w:footnote w:id="2">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Oznaka mjere može biti: I – investicijska ili R - reformska </w:t>
      </w:r>
    </w:p>
  </w:footnote>
  <w:footnote w:id="3">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CSR (Country Specific Recommendations) – kolona se odnosi na označavanje mjere kojom se ispunjava preporuka dobivena u okviru europskog semestra</w:t>
      </w:r>
    </w:p>
  </w:footnote>
  <w:footnote w:id="4">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1.1.1.; 1.1.2.; 1.1.3.; 1.1.4.; 1.1.5.; 1.1.6.</w:t>
      </w:r>
    </w:p>
  </w:footnote>
  <w:footnote w:id="5">
    <w:p w:rsidR="00C23A2E" w:rsidRPr="00ED1FCC" w:rsidRDefault="00C23A2E" w:rsidP="00187B8F">
      <w:pPr>
        <w:spacing w:after="0"/>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1.1.1.; 1.1.2.; 1.1.8.; </w:t>
      </w:r>
    </w:p>
  </w:footnote>
  <w:footnote w:id="6">
    <w:p w:rsidR="00C23A2E" w:rsidRPr="00ED1FCC" w:rsidRDefault="00C23A2E" w:rsidP="00187B8F">
      <w:pPr>
        <w:spacing w:after="0"/>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1.1.2.; 1.1.3; 1.1.5; 1.1.6.; 1.1.8.; </w:t>
      </w:r>
    </w:p>
  </w:footnote>
  <w:footnote w:id="7">
    <w:p w:rsidR="00C23A2E" w:rsidRPr="00ED1FCC" w:rsidRDefault="00C23A2E" w:rsidP="00187B8F">
      <w:pPr>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1.1.1; 1.1.3.; 1.1.4.</w:t>
      </w:r>
    </w:p>
    <w:p w:rsidR="00C23A2E" w:rsidRDefault="00C23A2E" w:rsidP="00187B8F">
      <w:pPr>
        <w:pStyle w:val="FootnoteText"/>
      </w:pPr>
    </w:p>
  </w:footnote>
  <w:footnote w:id="8">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1.2.1.; 1.2.2.</w:t>
      </w:r>
    </w:p>
  </w:footnote>
  <w:footnote w:id="9">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1.2.1.; 1.2.2.</w:t>
      </w:r>
    </w:p>
  </w:footnote>
  <w:footnote w:id="10">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1.2.4.; 1.2.5.</w:t>
      </w:r>
    </w:p>
  </w:footnote>
  <w:footnote w:id="11">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1.2.4.; 1.2.5.</w:t>
      </w:r>
    </w:p>
  </w:footnote>
  <w:footnote w:id="12">
    <w:p w:rsidR="00C23A2E" w:rsidRDefault="00C23A2E" w:rsidP="00187B8F">
      <w:pPr>
        <w:pStyle w:val="FootnoteText"/>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1.2.6.; 1.2.7.</w:t>
      </w:r>
    </w:p>
  </w:footnote>
  <w:footnote w:id="13">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1.6.1.; 1.6.2.; 1.6.4.; 1.6.5.; 1.6.6.</w:t>
      </w:r>
    </w:p>
  </w:footnote>
  <w:footnote w:id="14">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2.1.1; 2.1.2.; 2.1.4.</w:t>
      </w:r>
    </w:p>
  </w:footnote>
  <w:footnote w:id="15">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Kompozitni pokazatelj – aktivnosti: 2.4.1.; 2.4.2.</w:t>
      </w:r>
    </w:p>
  </w:footnote>
  <w:footnote w:id="16">
    <w:p w:rsidR="00C23A2E" w:rsidRPr="00ED1FCC" w:rsidRDefault="00C23A2E" w:rsidP="00187B8F">
      <w:pPr>
        <w:pStyle w:val="FootnoteText"/>
        <w:rPr>
          <w:rFonts w:ascii="Arial" w:hAnsi="Arial" w:cs="Arial"/>
          <w:sz w:val="18"/>
          <w:szCs w:val="18"/>
        </w:rPr>
      </w:pPr>
      <w:r w:rsidRPr="00ED1FCC">
        <w:rPr>
          <w:rStyle w:val="FootnoteReference"/>
          <w:rFonts w:ascii="Arial" w:hAnsi="Arial" w:cs="Arial"/>
          <w:sz w:val="18"/>
          <w:szCs w:val="18"/>
        </w:rPr>
        <w:footnoteRef/>
      </w:r>
      <w:r w:rsidRPr="00ED1FCC">
        <w:rPr>
          <w:rFonts w:ascii="Arial" w:hAnsi="Arial" w:cs="Arial"/>
          <w:sz w:val="18"/>
          <w:szCs w:val="18"/>
        </w:rPr>
        <w:t xml:space="preserve"> dio prihoda od igara na sreću</w:t>
      </w:r>
    </w:p>
  </w:footnote>
  <w:footnote w:id="17">
    <w:p w:rsidR="00C23A2E" w:rsidRPr="001A2FD3" w:rsidRDefault="00C23A2E" w:rsidP="001A2FD3">
      <w:pPr>
        <w:pStyle w:val="CommentText"/>
        <w:rPr>
          <w:rFonts w:ascii="Arial" w:hAnsi="Arial" w:cs="Arial"/>
          <w:sz w:val="18"/>
        </w:rPr>
      </w:pPr>
      <w:r w:rsidRPr="001A2FD3">
        <w:rPr>
          <w:rStyle w:val="FootnoteReference"/>
          <w:rFonts w:ascii="Arial" w:hAnsi="Arial" w:cs="Arial"/>
          <w:sz w:val="18"/>
        </w:rPr>
        <w:footnoteRef/>
      </w:r>
      <w:r w:rsidRPr="001A2FD3">
        <w:rPr>
          <w:rFonts w:ascii="Arial" w:hAnsi="Arial" w:cs="Arial"/>
          <w:sz w:val="18"/>
        </w:rPr>
        <w:t xml:space="preserve"> </w:t>
      </w:r>
      <w:r>
        <w:rPr>
          <w:rFonts w:ascii="Arial" w:hAnsi="Arial" w:cs="Arial"/>
          <w:sz w:val="18"/>
        </w:rPr>
        <w:t>Sredstva</w:t>
      </w:r>
      <w:r w:rsidRPr="001A2FD3">
        <w:rPr>
          <w:rFonts w:ascii="Arial" w:hAnsi="Arial" w:cs="Arial"/>
          <w:sz w:val="18"/>
        </w:rPr>
        <w:t xml:space="preserve"> </w:t>
      </w:r>
      <w:r>
        <w:rPr>
          <w:rFonts w:ascii="Arial" w:hAnsi="Arial" w:cs="Arial"/>
          <w:sz w:val="18"/>
        </w:rPr>
        <w:t xml:space="preserve">Ministarstva hrvatskih branitelja za provedbu mjere 1.5. </w:t>
      </w:r>
      <w:r w:rsidRPr="001A2FD3">
        <w:rPr>
          <w:rFonts w:ascii="Arial" w:hAnsi="Arial" w:cs="Arial"/>
          <w:sz w:val="18"/>
        </w:rPr>
        <w:t>obuhvaća</w:t>
      </w:r>
      <w:r>
        <w:rPr>
          <w:rFonts w:ascii="Arial" w:hAnsi="Arial" w:cs="Arial"/>
          <w:sz w:val="18"/>
        </w:rPr>
        <w:t>ju</w:t>
      </w:r>
      <w:r w:rsidRPr="001A2FD3">
        <w:rPr>
          <w:rFonts w:ascii="Arial" w:hAnsi="Arial" w:cs="Arial"/>
          <w:sz w:val="18"/>
        </w:rPr>
        <w:t xml:space="preserve"> sve tri aktivnosti - 1.5.1., 1.5.2. i 1.5.3.</w:t>
      </w:r>
      <w:r>
        <w:rPr>
          <w:rFonts w:ascii="Arial" w:hAnsi="Arial" w:cs="Arial"/>
          <w:sz w:val="18"/>
        </w:rPr>
        <w:t>i iskazana su na jednoj aktivnosti</w:t>
      </w:r>
    </w:p>
  </w:footnote>
  <w:footnote w:id="18">
    <w:p w:rsidR="00C23A2E" w:rsidRPr="001A2FD3" w:rsidRDefault="00C23A2E" w:rsidP="000533A9">
      <w:pPr>
        <w:pStyle w:val="CommentText"/>
        <w:rPr>
          <w:rFonts w:ascii="Arial" w:hAnsi="Arial" w:cs="Arial"/>
          <w:sz w:val="18"/>
        </w:rPr>
      </w:pPr>
      <w:r w:rsidRPr="001A2FD3">
        <w:rPr>
          <w:rStyle w:val="FootnoteReference"/>
          <w:rFonts w:ascii="Arial" w:hAnsi="Arial" w:cs="Arial"/>
          <w:sz w:val="18"/>
        </w:rPr>
        <w:footnoteRef/>
      </w:r>
      <w:r w:rsidRPr="001A2FD3">
        <w:rPr>
          <w:rFonts w:ascii="Arial" w:hAnsi="Arial" w:cs="Arial"/>
          <w:sz w:val="18"/>
        </w:rPr>
        <w:t xml:space="preserve"> </w:t>
      </w:r>
      <w:r>
        <w:rPr>
          <w:rFonts w:ascii="Arial" w:hAnsi="Arial" w:cs="Arial"/>
          <w:sz w:val="18"/>
        </w:rPr>
        <w:t>Sredstva</w:t>
      </w:r>
      <w:r w:rsidRPr="001A2FD3">
        <w:rPr>
          <w:rFonts w:ascii="Arial" w:hAnsi="Arial" w:cs="Arial"/>
          <w:sz w:val="18"/>
        </w:rPr>
        <w:t xml:space="preserve"> </w:t>
      </w:r>
      <w:r>
        <w:rPr>
          <w:rFonts w:ascii="Arial" w:hAnsi="Arial" w:cs="Arial"/>
          <w:sz w:val="18"/>
        </w:rPr>
        <w:t>iskazana kroz aktivnost 1.5.1. za sve aktivnosti Ministarstva u mjeri</w:t>
      </w:r>
      <w:r w:rsidRPr="001A2FD3">
        <w:rPr>
          <w:rFonts w:ascii="Arial" w:hAnsi="Arial" w:cs="Arial"/>
          <w:sz w:val="18"/>
        </w:rPr>
        <w:t xml:space="preserve"> 1.5</w:t>
      </w:r>
      <w:r>
        <w:rPr>
          <w:rFonts w:ascii="Arial" w:hAnsi="Arial" w:cs="Arial"/>
          <w:sz w:val="18"/>
        </w:rPr>
        <w:t>.</w:t>
      </w:r>
    </w:p>
  </w:footnote>
  <w:footnote w:id="19">
    <w:p w:rsidR="00C23A2E" w:rsidRPr="001A2FD3" w:rsidRDefault="00C23A2E" w:rsidP="00647DF8">
      <w:pPr>
        <w:pStyle w:val="CommentText"/>
        <w:rPr>
          <w:rFonts w:ascii="Arial" w:hAnsi="Arial" w:cs="Arial"/>
          <w:sz w:val="18"/>
        </w:rPr>
      </w:pPr>
      <w:r>
        <w:rPr>
          <w:rStyle w:val="FootnoteReference"/>
        </w:rPr>
        <w:footnoteRef/>
      </w:r>
      <w:r>
        <w:t xml:space="preserve"> </w:t>
      </w:r>
      <w:r>
        <w:rPr>
          <w:rFonts w:ascii="Arial" w:hAnsi="Arial" w:cs="Arial"/>
          <w:sz w:val="18"/>
        </w:rPr>
        <w:t>Sredstva</w:t>
      </w:r>
      <w:r w:rsidRPr="001A2FD3">
        <w:rPr>
          <w:rFonts w:ascii="Arial" w:hAnsi="Arial" w:cs="Arial"/>
          <w:sz w:val="18"/>
        </w:rPr>
        <w:t xml:space="preserve"> </w:t>
      </w:r>
      <w:r>
        <w:rPr>
          <w:rFonts w:ascii="Arial" w:hAnsi="Arial" w:cs="Arial"/>
          <w:sz w:val="18"/>
        </w:rPr>
        <w:t>iskazana kroz aktivnost 1.5.1. za sve aktivnosti Ministarstva u mjeri</w:t>
      </w:r>
      <w:r w:rsidRPr="001A2FD3">
        <w:rPr>
          <w:rFonts w:ascii="Arial" w:hAnsi="Arial" w:cs="Arial"/>
          <w:sz w:val="18"/>
        </w:rPr>
        <w:t xml:space="preserve"> 1.5</w:t>
      </w:r>
      <w:r>
        <w:rPr>
          <w:rFonts w:ascii="Arial" w:hAnsi="Arial" w:cs="Arial"/>
          <w:sz w:val="18"/>
        </w:rPr>
        <w:t>.</w:t>
      </w:r>
    </w:p>
  </w:footnote>
  <w:footnote w:id="20">
    <w:p w:rsidR="00C23A2E" w:rsidRPr="00FF0130" w:rsidRDefault="00C23A2E" w:rsidP="00E705C5">
      <w:pPr>
        <w:pStyle w:val="FootnoteText"/>
        <w:jc w:val="both"/>
        <w:rPr>
          <w:rFonts w:ascii="Arial" w:hAnsi="Arial" w:cs="Arial"/>
        </w:rPr>
      </w:pPr>
      <w:r w:rsidRPr="00FF0130">
        <w:rPr>
          <w:rStyle w:val="FootnoteReference"/>
          <w:rFonts w:ascii="Arial" w:hAnsi="Arial" w:cs="Arial"/>
        </w:rPr>
        <w:footnoteRef/>
      </w:r>
      <w:r w:rsidRPr="00FF0130">
        <w:rPr>
          <w:rFonts w:ascii="Arial" w:hAnsi="Arial" w:cs="Arial"/>
        </w:rPr>
        <w:t xml:space="preserve"> Izmijenjen je naziv mjere „Promicati učinkovitu primjenu Povelje Europske unije o temeljnim pravima“ te mjera sada glasi „Promicati učinkovitu primjenu Povelje Europske unije o temeljnim pravima i drugih instrumenata zaštite ljudskih prava“. Do izmjene naziva je došlo kako bismo mjerom mogli obuhvatiti i druge konvencije vezane uz zaštitu ljudskih prava. </w:t>
      </w:r>
    </w:p>
  </w:footnote>
  <w:footnote w:id="21">
    <w:p w:rsidR="00C23A2E" w:rsidRPr="0002423B" w:rsidRDefault="00C23A2E">
      <w:pPr>
        <w:pStyle w:val="FootnoteText"/>
        <w:rPr>
          <w:rFonts w:ascii="Arial" w:hAnsi="Arial" w:cs="Arial"/>
          <w:sz w:val="18"/>
          <w:szCs w:val="18"/>
        </w:rPr>
      </w:pPr>
      <w:r w:rsidRPr="0002423B">
        <w:rPr>
          <w:rStyle w:val="FootnoteReference"/>
          <w:rFonts w:ascii="Arial" w:hAnsi="Arial" w:cs="Arial"/>
          <w:sz w:val="18"/>
          <w:szCs w:val="18"/>
        </w:rPr>
        <w:footnoteRef/>
      </w:r>
      <w:r w:rsidRPr="0002423B">
        <w:rPr>
          <w:rFonts w:ascii="Arial" w:hAnsi="Arial" w:cs="Arial"/>
          <w:sz w:val="18"/>
          <w:szCs w:val="18"/>
        </w:rPr>
        <w:t xml:space="preserve"> </w:t>
      </w:r>
      <w:hyperlink r:id="rId1" w:history="1">
        <w:r w:rsidRPr="0002423B">
          <w:rPr>
            <w:rStyle w:val="Strong"/>
            <w:rFonts w:ascii="Arial" w:hAnsi="Arial" w:cs="Arial"/>
            <w:b w:val="0"/>
            <w:sz w:val="18"/>
            <w:szCs w:val="18"/>
          </w:rPr>
          <w:t>Uredba o kriterijima, mjerilima i postupcima financiranja i ugovaranja programa i projekata od interesa za opće dobro koje provode udruge (Narodne novine 26/2015, 37/2021)</w:t>
        </w:r>
      </w:hyperlink>
      <w:r w:rsidRPr="0002423B">
        <w:rPr>
          <w:rFonts w:ascii="Arial" w:hAnsi="Arial" w:cs="Arial"/>
          <w:b/>
          <w:sz w:val="18"/>
          <w:szCs w:val="18"/>
        </w:rPr>
        <w:t>.</w:t>
      </w:r>
    </w:p>
  </w:footnote>
  <w:footnote w:id="22">
    <w:p w:rsidR="00C23A2E" w:rsidRPr="00CB1917" w:rsidRDefault="00C23A2E">
      <w:pPr>
        <w:pStyle w:val="FootnoteText"/>
        <w:rPr>
          <w:rFonts w:ascii="Arial" w:hAnsi="Arial" w:cs="Arial"/>
          <w:sz w:val="18"/>
          <w:szCs w:val="18"/>
        </w:rPr>
      </w:pPr>
      <w:r w:rsidRPr="00CB1917">
        <w:rPr>
          <w:rStyle w:val="FootnoteReference"/>
          <w:rFonts w:ascii="Arial" w:hAnsi="Arial" w:cs="Arial"/>
          <w:sz w:val="18"/>
          <w:szCs w:val="18"/>
        </w:rPr>
        <w:footnoteRef/>
      </w:r>
      <w:r w:rsidRPr="00CB1917">
        <w:rPr>
          <w:rFonts w:ascii="Arial" w:hAnsi="Arial" w:cs="Arial"/>
          <w:sz w:val="18"/>
          <w:szCs w:val="18"/>
        </w:rPr>
        <w:t xml:space="preserve"> Nacionalna zaklada za razvoj civilnog društva</w:t>
      </w:r>
      <w:r>
        <w:rPr>
          <w:rFonts w:ascii="Arial" w:hAnsi="Arial" w:cs="Arial"/>
          <w:sz w:val="18"/>
          <w:szCs w:val="18"/>
        </w:rPr>
        <w:t xml:space="preserve"> nije obveznik sastavljanja PFU obrasca te će</w:t>
      </w:r>
      <w:r w:rsidRPr="00CB1917">
        <w:rPr>
          <w:rFonts w:ascii="Arial" w:hAnsi="Arial" w:cs="Arial"/>
          <w:sz w:val="18"/>
          <w:szCs w:val="18"/>
        </w:rPr>
        <w:t xml:space="preserve"> izvijestiti o utrošku prihoda od igara na sreću koji mogu biti maksimalno 4.000.000,00 eura</w:t>
      </w:r>
      <w:r>
        <w:rPr>
          <w:rFonts w:ascii="Arial" w:hAnsi="Arial" w:cs="Arial"/>
          <w:sz w:val="18"/>
          <w:szCs w:val="18"/>
        </w:rPr>
        <w:t xml:space="preserve"> za ovu aktivnost.</w:t>
      </w:r>
    </w:p>
  </w:footnote>
  <w:footnote w:id="23">
    <w:p w:rsidR="00C23A2E" w:rsidRPr="00546C8D" w:rsidRDefault="00C23A2E" w:rsidP="0090339B">
      <w:pPr>
        <w:pStyle w:val="box477112"/>
        <w:shd w:val="clear" w:color="auto" w:fill="FFFFFF"/>
        <w:spacing w:before="0" w:beforeAutospacing="0" w:after="48" w:afterAutospacing="0"/>
        <w:ind w:firstLine="408"/>
        <w:jc w:val="both"/>
        <w:textAlignment w:val="baseline"/>
        <w:rPr>
          <w:rFonts w:ascii="Arial" w:hAnsi="Arial" w:cs="Arial"/>
          <w:color w:val="231F20"/>
          <w:sz w:val="18"/>
          <w:szCs w:val="20"/>
          <w:lang w:val="hr-HR"/>
        </w:rPr>
      </w:pPr>
      <w:r w:rsidRPr="00546C8D">
        <w:rPr>
          <w:rStyle w:val="FootnoteReference"/>
          <w:rFonts w:ascii="Arial" w:hAnsi="Arial" w:cs="Arial"/>
          <w:sz w:val="18"/>
          <w:szCs w:val="20"/>
        </w:rPr>
        <w:footnoteRef/>
      </w:r>
      <w:r w:rsidRPr="00546C8D">
        <w:rPr>
          <w:rFonts w:ascii="Arial" w:hAnsi="Arial" w:cs="Arial"/>
          <w:sz w:val="18"/>
          <w:szCs w:val="20"/>
          <w:lang w:val="hr-HR"/>
        </w:rPr>
        <w:t xml:space="preserve"> Nazivi tijela državne uprave (</w:t>
      </w:r>
      <w:r w:rsidRPr="00546C8D">
        <w:rPr>
          <w:rFonts w:ascii="Arial" w:hAnsi="Arial" w:cs="Arial"/>
          <w:color w:val="424242"/>
          <w:sz w:val="18"/>
          <w:szCs w:val="20"/>
          <w:shd w:val="clear" w:color="auto" w:fill="FFFFFF"/>
          <w:lang w:val="hr-HR"/>
        </w:rPr>
        <w:t xml:space="preserve">ministarstva i državne upravne organizacije) </w:t>
      </w:r>
      <w:r w:rsidRPr="00546C8D">
        <w:rPr>
          <w:rFonts w:ascii="Arial" w:hAnsi="Arial" w:cs="Arial"/>
          <w:sz w:val="18"/>
          <w:szCs w:val="20"/>
          <w:lang w:val="hr-HR"/>
        </w:rPr>
        <w:t xml:space="preserve">citirani iz dokumenta drugih TDU nisu usklađeni sa </w:t>
      </w:r>
      <w:r w:rsidRPr="00546C8D">
        <w:rPr>
          <w:rFonts w:ascii="Arial" w:hAnsi="Arial" w:cs="Arial"/>
          <w:color w:val="231F20"/>
          <w:sz w:val="18"/>
          <w:szCs w:val="20"/>
          <w:shd w:val="clear" w:color="auto" w:fill="FFFFFF"/>
          <w:lang w:val="hr-HR"/>
        </w:rPr>
        <w:t>Zakonom o ustrojstvu i djelokrugu tijela državne uprave (Narodne novine 57/2024). Prema odredbama novog Zakona m</w:t>
      </w:r>
      <w:r w:rsidRPr="00546C8D">
        <w:rPr>
          <w:rFonts w:ascii="Arial" w:hAnsi="Arial" w:cs="Arial"/>
          <w:color w:val="231F20"/>
          <w:sz w:val="18"/>
          <w:szCs w:val="20"/>
          <w:lang w:val="hr-HR"/>
        </w:rPr>
        <w:t>inistarstva jesu: Ministarstvo vanjskih i europskih poslova; Ministarstvo unutarnjih poslova; Ministarstvo obrane; Ministarstvo financija; Ministarstvo gospodarstva; Ministarstvo zaštite okoliša i zelene tranzicije; Ministarstvo pravosuđa, uprave i digitalne transformacije;  Ministarstvo znanosti, obrazovanja i mladih; Ministarstvo demografije i useljeništva;  Ministarstvo kulture i medija; Ministarstvo turizma i sporta; Ministarstvo regionalnoga razvoja i fondova Europske unije; Ministarstvo rada, mirovinskoga sustava, obitelji i socijalne politike;  Ministarstvo poljoprivrede, šumarstva i ribarstva; Ministarstvo mora, prometa i infrastrukture;  Ministarstvo prostornoga uređenja, graditeljstva i državne imovine; Ministarstvo hrvatskih branitelja; Ministarstvo zdravstva. Državne upravne organizacije jesu: Središnji državni ured za središnju javnu nabavu; Središnji državni ured za Hrvate izvan Republike Hrvatske; Hrvatska vatrogasna zajednica; Državni inspektorat; Državna geodetska uprava; Državni hidrometeorološki zavod; Državni zavod za intelektualno vlasništvo; Državni zavod za mjeriteljstvo; Državni zavod za statistiku.</w:t>
      </w:r>
    </w:p>
    <w:p w:rsidR="00C23A2E" w:rsidRPr="0090339B" w:rsidRDefault="00C23A2E" w:rsidP="0090339B">
      <w:pPr>
        <w:pStyle w:val="FootnoteText"/>
        <w:jc w:val="both"/>
        <w:rPr>
          <w:rFonts w:cstheme="minorHAnsi"/>
        </w:rPr>
      </w:pPr>
    </w:p>
  </w:footnote>
  <w:footnote w:id="24">
    <w:p w:rsidR="00C23A2E" w:rsidRPr="00546C8D" w:rsidRDefault="00C23A2E" w:rsidP="00D56321">
      <w:pPr>
        <w:pStyle w:val="box477112"/>
        <w:shd w:val="clear" w:color="auto" w:fill="FFFFFF"/>
        <w:spacing w:before="0" w:beforeAutospacing="0" w:after="48" w:afterAutospacing="0"/>
        <w:ind w:firstLine="408"/>
        <w:jc w:val="both"/>
        <w:textAlignment w:val="baseline"/>
        <w:rPr>
          <w:rFonts w:ascii="Arial" w:hAnsi="Arial" w:cs="Arial"/>
          <w:color w:val="231F20"/>
          <w:sz w:val="18"/>
          <w:szCs w:val="20"/>
          <w:lang w:val="hr-HR"/>
        </w:rPr>
      </w:pPr>
      <w:r w:rsidRPr="00546C8D">
        <w:rPr>
          <w:rStyle w:val="FootnoteReference"/>
          <w:rFonts w:ascii="Arial" w:hAnsi="Arial" w:cs="Arial"/>
          <w:sz w:val="18"/>
          <w:szCs w:val="20"/>
        </w:rPr>
        <w:footnoteRef/>
      </w:r>
      <w:r w:rsidRPr="00546C8D">
        <w:rPr>
          <w:rFonts w:ascii="Arial" w:hAnsi="Arial" w:cs="Arial"/>
          <w:sz w:val="18"/>
          <w:szCs w:val="20"/>
          <w:lang w:val="hr-HR"/>
        </w:rPr>
        <w:t xml:space="preserve"> Nazivi tijela državne uprave (</w:t>
      </w:r>
      <w:r w:rsidRPr="00546C8D">
        <w:rPr>
          <w:rFonts w:ascii="Arial" w:hAnsi="Arial" w:cs="Arial"/>
          <w:color w:val="424242"/>
          <w:sz w:val="18"/>
          <w:szCs w:val="20"/>
          <w:shd w:val="clear" w:color="auto" w:fill="FFFFFF"/>
          <w:lang w:val="hr-HR"/>
        </w:rPr>
        <w:t xml:space="preserve">ministarstva i državne upravne organizacije) </w:t>
      </w:r>
      <w:r w:rsidRPr="00546C8D">
        <w:rPr>
          <w:rFonts w:ascii="Arial" w:hAnsi="Arial" w:cs="Arial"/>
          <w:sz w:val="18"/>
          <w:szCs w:val="20"/>
          <w:lang w:val="hr-HR"/>
        </w:rPr>
        <w:t xml:space="preserve">citirani iz dokumenta drugih TDU nisu usklađeni sa </w:t>
      </w:r>
      <w:r w:rsidRPr="00546C8D">
        <w:rPr>
          <w:rFonts w:ascii="Arial" w:hAnsi="Arial" w:cs="Arial"/>
          <w:color w:val="231F20"/>
          <w:sz w:val="18"/>
          <w:szCs w:val="20"/>
          <w:shd w:val="clear" w:color="auto" w:fill="FFFFFF"/>
          <w:lang w:val="hr-HR"/>
        </w:rPr>
        <w:t>Zakonom o ustrojstvu i djelokrugu tijela državne uprave (Narodne novine 57/2024). Prema odredbama novog Zakona m</w:t>
      </w:r>
      <w:r w:rsidRPr="00546C8D">
        <w:rPr>
          <w:rFonts w:ascii="Arial" w:hAnsi="Arial" w:cs="Arial"/>
          <w:color w:val="231F20"/>
          <w:sz w:val="18"/>
          <w:szCs w:val="20"/>
          <w:lang w:val="hr-HR"/>
        </w:rPr>
        <w:t>inistarstva jesu: Ministarstvo vanjskih i europskih poslova; Ministarstvo unutarnjih poslova; Ministarstvo obrane; Ministarstvo financija; Ministarstvo gospodarstva; Ministarstvo zaštite okoliša i zelene tranzicije; Ministarstvo pravosuđa, uprave i digitalne transformacije;  Ministarstvo znanosti, obrazovanja i mladih; Ministarstvo demografije i useljeništva;  Ministarstvo kulture i medija; Ministarstvo turizma i sporta; Ministarstvo regionalnoga razvoja i fondova Europske unije; Ministarstvo rada, mirovinskoga sustava, obitelji i socijalne politike;  Ministarstvo poljoprivrede, šumarstva i ribarstva; Ministarstvo mora, prometa i infrastrukture;  Ministarstvo prostornoga uređenja, graditeljstva i državne imovine; Ministarstvo hrvatskih branitelja; Ministarstvo zdravstva. Državne upravne organizacije jesu: Središnji državni ured za središnju javnu nabavu; Središnji državni ured za Hrvate izvan Republike Hrvatske; Hrvatska vatrogasna zajednica; Državni inspektorat; Državna geodetska uprava; Državni hidrometeorološki zavod; Državni zavod za intelektualno vlasništvo; Državni zavod za mjeriteljstvo; Državni zavod za statistiku.</w:t>
      </w:r>
    </w:p>
    <w:p w:rsidR="00C23A2E" w:rsidRDefault="00C23A2E">
      <w:pPr>
        <w:pStyle w:val="FootnoteText"/>
      </w:pPr>
    </w:p>
  </w:footnote>
  <w:footnote w:id="25">
    <w:p w:rsidR="00C23A2E" w:rsidRPr="00546C8D" w:rsidRDefault="00C23A2E" w:rsidP="00D56321">
      <w:pPr>
        <w:pStyle w:val="box477112"/>
        <w:shd w:val="clear" w:color="auto" w:fill="FFFFFF"/>
        <w:spacing w:before="0" w:beforeAutospacing="0" w:after="48" w:afterAutospacing="0"/>
        <w:ind w:firstLine="408"/>
        <w:jc w:val="both"/>
        <w:textAlignment w:val="baseline"/>
        <w:rPr>
          <w:rFonts w:ascii="Arial" w:hAnsi="Arial" w:cs="Arial"/>
          <w:color w:val="231F20"/>
          <w:sz w:val="18"/>
          <w:szCs w:val="20"/>
          <w:lang w:val="hr-HR"/>
        </w:rPr>
      </w:pPr>
      <w:r w:rsidRPr="00546C8D">
        <w:rPr>
          <w:rStyle w:val="FootnoteReference"/>
          <w:rFonts w:ascii="Arial" w:hAnsi="Arial" w:cs="Arial"/>
          <w:sz w:val="18"/>
          <w:szCs w:val="20"/>
        </w:rPr>
        <w:footnoteRef/>
      </w:r>
      <w:r w:rsidRPr="00546C8D">
        <w:rPr>
          <w:rFonts w:ascii="Arial" w:hAnsi="Arial" w:cs="Arial"/>
          <w:sz w:val="18"/>
          <w:szCs w:val="20"/>
          <w:lang w:val="hr-HR"/>
        </w:rPr>
        <w:t xml:space="preserve"> Nazivi tijela državne uprave (</w:t>
      </w:r>
      <w:r w:rsidRPr="00546C8D">
        <w:rPr>
          <w:rFonts w:ascii="Arial" w:hAnsi="Arial" w:cs="Arial"/>
          <w:color w:val="424242"/>
          <w:sz w:val="18"/>
          <w:szCs w:val="20"/>
          <w:shd w:val="clear" w:color="auto" w:fill="FFFFFF"/>
          <w:lang w:val="hr-HR"/>
        </w:rPr>
        <w:t xml:space="preserve">ministarstva i državne upravne organizacije) </w:t>
      </w:r>
      <w:r w:rsidRPr="00546C8D">
        <w:rPr>
          <w:rFonts w:ascii="Arial" w:hAnsi="Arial" w:cs="Arial"/>
          <w:sz w:val="18"/>
          <w:szCs w:val="20"/>
          <w:lang w:val="hr-HR"/>
        </w:rPr>
        <w:t xml:space="preserve">citirani iz dokumenta drugih TDU nisu usklađeni sa </w:t>
      </w:r>
      <w:r w:rsidRPr="00546C8D">
        <w:rPr>
          <w:rFonts w:ascii="Arial" w:hAnsi="Arial" w:cs="Arial"/>
          <w:color w:val="231F20"/>
          <w:sz w:val="18"/>
          <w:szCs w:val="20"/>
          <w:shd w:val="clear" w:color="auto" w:fill="FFFFFF"/>
          <w:lang w:val="hr-HR"/>
        </w:rPr>
        <w:t>Zakonom o ustrojstvu i djelokrugu tijela državne uprave (Narodne novine 57/2024). Prema odredbama novog Zakona m</w:t>
      </w:r>
      <w:r w:rsidRPr="00546C8D">
        <w:rPr>
          <w:rFonts w:ascii="Arial" w:hAnsi="Arial" w:cs="Arial"/>
          <w:color w:val="231F20"/>
          <w:sz w:val="18"/>
          <w:szCs w:val="20"/>
          <w:lang w:val="hr-HR"/>
        </w:rPr>
        <w:t>inistarstva jesu: Ministarstvo vanjskih i europskih poslova; Ministarstvo unutarnjih poslova; Ministarstvo obrane; Ministarstvo financija; Ministarstvo gospodarstva; Ministarstvo zaštite okoliša i zelene tranzicije; Ministarstvo pravosuđa, uprave i digitalne transformacije;  Ministarstvo znanosti, obrazovanja i mladih; Ministarstvo demografije i useljeništva;  Ministarstvo kulture i medija; Ministarstvo turizma i sporta; Ministarstvo regionalnoga razvoja i fondova Europske unije; Ministarstvo rada, mirovinskoga sustava, obitelji i socijalne politike;  Ministarstvo poljoprivrede, šumarstva i ribarstva; Ministarstvo mora, prometa i infrastrukture;  Ministarstvo prostornoga uređenja, graditeljstva i državne imovine; Ministarstvo hrvatskih branitelja; Ministarstvo zdravstva. Državne upravne organizacije jesu: Središnji državni ured za središnju javnu nabavu; Središnji državni ured za Hrvate izvan Republike Hrvatske; Hrvatska vatrogasna zajednica; Državni inspektorat; Državna geodetska uprava; Državni hidrometeorološki zavod; Državni zavod za intelektualno vlasništvo; Državni zavod za mjeriteljstvo; Državni zavod za statistiku.</w:t>
      </w:r>
    </w:p>
    <w:p w:rsidR="00C23A2E" w:rsidRDefault="00C23A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A2E" w:rsidRDefault="00C23A2E" w:rsidP="004047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11D"/>
    <w:multiLevelType w:val="multilevel"/>
    <w:tmpl w:val="BB287930"/>
    <w:lvl w:ilvl="0">
      <w:start w:val="1"/>
      <w:numFmt w:val="decimal"/>
      <w:lvlText w:val="%1."/>
      <w:lvlJc w:val="left"/>
      <w:pPr>
        <w:ind w:left="786" w:hanging="360"/>
      </w:pPr>
      <w:rPr>
        <w:rFonts w:hint="default"/>
      </w:rPr>
    </w:lvl>
    <w:lvl w:ilvl="1">
      <w:start w:val="1"/>
      <w:numFmt w:val="decimal"/>
      <w:lvlText w:val="%2."/>
      <w:lvlJc w:val="left"/>
      <w:pPr>
        <w:ind w:left="786" w:hanging="360"/>
      </w:pPr>
    </w:lvl>
    <w:lvl w:ilvl="2">
      <w:start w:val="1"/>
      <w:numFmt w:val="decimal"/>
      <w:isLgl/>
      <w:lvlText w:val="%1.%2.%3."/>
      <w:lvlJc w:val="left"/>
      <w:pPr>
        <w:ind w:left="1146" w:hanging="720"/>
      </w:pPr>
      <w:rPr>
        <w:rFonts w:hint="default"/>
      </w:rPr>
    </w:lvl>
    <w:lvl w:ilvl="3">
      <w:start w:val="1"/>
      <w:numFmt w:val="decimalZero"/>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1C229AF"/>
    <w:multiLevelType w:val="hybridMultilevel"/>
    <w:tmpl w:val="46A2215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E64171"/>
    <w:multiLevelType w:val="hybridMultilevel"/>
    <w:tmpl w:val="349CC5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9D015A4"/>
    <w:multiLevelType w:val="multilevel"/>
    <w:tmpl w:val="BB28793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AA6042"/>
    <w:multiLevelType w:val="hybridMultilevel"/>
    <w:tmpl w:val="2E1A1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A54D0"/>
    <w:multiLevelType w:val="hybridMultilevel"/>
    <w:tmpl w:val="FD006E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CB64D56"/>
    <w:multiLevelType w:val="hybridMultilevel"/>
    <w:tmpl w:val="38022CA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EF36C1"/>
    <w:multiLevelType w:val="multilevel"/>
    <w:tmpl w:val="758CE818"/>
    <w:lvl w:ilvl="0">
      <w:start w:val="1"/>
      <w:numFmt w:val="decimal"/>
      <w:lvlText w:val="%1."/>
      <w:lvlJc w:val="left"/>
      <w:pPr>
        <w:ind w:left="765" w:hanging="360"/>
      </w:pPr>
      <w:rPr>
        <w:rFonts w:hint="default"/>
      </w:rPr>
    </w:lvl>
    <w:lvl w:ilvl="1">
      <w:start w:val="1"/>
      <w:numFmt w:val="decimal"/>
      <w:isLgl/>
      <w:lvlText w:val="%1.4."/>
      <w:lvlJc w:val="left"/>
      <w:pPr>
        <w:ind w:left="1125" w:hanging="72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485" w:hanging="108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845" w:hanging="144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2205" w:hanging="1800"/>
      </w:pPr>
      <w:rPr>
        <w:rFonts w:hint="default"/>
      </w:rPr>
    </w:lvl>
    <w:lvl w:ilvl="8">
      <w:start w:val="1"/>
      <w:numFmt w:val="decimal"/>
      <w:isLgl/>
      <w:lvlText w:val="%1.%2.%3.%4.%5.%6.%7.%8.%9."/>
      <w:lvlJc w:val="left"/>
      <w:pPr>
        <w:ind w:left="2205" w:hanging="1800"/>
      </w:pPr>
      <w:rPr>
        <w:rFonts w:hint="default"/>
      </w:rPr>
    </w:lvl>
  </w:abstractNum>
  <w:abstractNum w:abstractNumId="8" w15:restartNumberingAfterBreak="0">
    <w:nsid w:val="0EA7479F"/>
    <w:multiLevelType w:val="hybridMultilevel"/>
    <w:tmpl w:val="B8EE2DB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EC3000F"/>
    <w:multiLevelType w:val="hybridMultilevel"/>
    <w:tmpl w:val="D6540E28"/>
    <w:lvl w:ilvl="0" w:tplc="577C8E90">
      <w:start w:val="3"/>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FF13383"/>
    <w:multiLevelType w:val="hybridMultilevel"/>
    <w:tmpl w:val="2E1A1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C12C56"/>
    <w:multiLevelType w:val="hybridMultilevel"/>
    <w:tmpl w:val="2E1A1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740E36"/>
    <w:multiLevelType w:val="multilevel"/>
    <w:tmpl w:val="BB28793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E55ADA"/>
    <w:multiLevelType w:val="hybridMultilevel"/>
    <w:tmpl w:val="69E299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9D6292"/>
    <w:multiLevelType w:val="multilevel"/>
    <w:tmpl w:val="BB28793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ACD71F9"/>
    <w:multiLevelType w:val="multilevel"/>
    <w:tmpl w:val="BB28793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E91225"/>
    <w:multiLevelType w:val="hybridMultilevel"/>
    <w:tmpl w:val="D144D00E"/>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7" w15:restartNumberingAfterBreak="0">
    <w:nsid w:val="1CED6D77"/>
    <w:multiLevelType w:val="multilevel"/>
    <w:tmpl w:val="EEB06844"/>
    <w:lvl w:ilvl="0">
      <w:start w:val="1"/>
      <w:numFmt w:val="decimal"/>
      <w:lvlText w:val="%1."/>
      <w:lvlJc w:val="left"/>
      <w:pPr>
        <w:ind w:left="720" w:hanging="360"/>
      </w:pPr>
      <w:rPr>
        <w:rFonts w:hint="default"/>
      </w:rPr>
    </w:lvl>
    <w:lvl w:ilvl="1">
      <w:start w:val="2"/>
      <w:numFmt w:val="decimal"/>
      <w:isLgl/>
      <w:lvlText w:val="%1.%2."/>
      <w:lvlJc w:val="left"/>
      <w:pPr>
        <w:ind w:left="1288" w:hanging="720"/>
      </w:pPr>
      <w:rPr>
        <w:rFonts w:ascii="Arial" w:hAnsi="Arial" w:cs="Arial" w:hint="default"/>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D8660F0"/>
    <w:multiLevelType w:val="hybridMultilevel"/>
    <w:tmpl w:val="E63E853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0824C3A"/>
    <w:multiLevelType w:val="hybridMultilevel"/>
    <w:tmpl w:val="49C459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DE2F63"/>
    <w:multiLevelType w:val="hybridMultilevel"/>
    <w:tmpl w:val="6504C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B63EBA"/>
    <w:multiLevelType w:val="hybridMultilevel"/>
    <w:tmpl w:val="5A7E1AD6"/>
    <w:lvl w:ilvl="0" w:tplc="4802DC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3EF3441"/>
    <w:multiLevelType w:val="hybridMultilevel"/>
    <w:tmpl w:val="5EA07CA4"/>
    <w:lvl w:ilvl="0" w:tplc="1070D6BA">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5C0E4C"/>
    <w:multiLevelType w:val="multilevel"/>
    <w:tmpl w:val="BB28793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7094BE6"/>
    <w:multiLevelType w:val="hybridMultilevel"/>
    <w:tmpl w:val="F73EC4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2C9D3111"/>
    <w:multiLevelType w:val="multilevel"/>
    <w:tmpl w:val="662C253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DEE4B08"/>
    <w:multiLevelType w:val="multilevel"/>
    <w:tmpl w:val="C89A53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FAC058A"/>
    <w:multiLevelType w:val="hybridMultilevel"/>
    <w:tmpl w:val="D144D00E"/>
    <w:lvl w:ilvl="0" w:tplc="FFFFFFFF">
      <w:start w:val="1"/>
      <w:numFmt w:val="decimal"/>
      <w:lvlText w:val="%1."/>
      <w:lvlJc w:val="left"/>
      <w:pPr>
        <w:ind w:left="765" w:hanging="360"/>
      </w:pPr>
      <w:rPr>
        <w:rFonts w:hint="default"/>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28" w15:restartNumberingAfterBreak="0">
    <w:nsid w:val="307C3ED9"/>
    <w:multiLevelType w:val="hybridMultilevel"/>
    <w:tmpl w:val="2EB07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1C48F4"/>
    <w:multiLevelType w:val="hybridMultilevel"/>
    <w:tmpl w:val="2E1A1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9F57AD"/>
    <w:multiLevelType w:val="hybridMultilevel"/>
    <w:tmpl w:val="7F6A64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BCA04F6"/>
    <w:multiLevelType w:val="hybridMultilevel"/>
    <w:tmpl w:val="D43EC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3CD50AFD"/>
    <w:multiLevelType w:val="hybridMultilevel"/>
    <w:tmpl w:val="A10E3D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CF67549"/>
    <w:multiLevelType w:val="multilevel"/>
    <w:tmpl w:val="1C74D68E"/>
    <w:lvl w:ilvl="0">
      <w:start w:val="1"/>
      <w:numFmt w:val="none"/>
      <w:lvlText w:val="3.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3473042"/>
    <w:multiLevelType w:val="hybridMultilevel"/>
    <w:tmpl w:val="FCDC0F8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44F5205"/>
    <w:multiLevelType w:val="hybridMultilevel"/>
    <w:tmpl w:val="2E1A1D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49714F0"/>
    <w:multiLevelType w:val="multilevel"/>
    <w:tmpl w:val="1B666CE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50423D55"/>
    <w:multiLevelType w:val="hybridMultilevel"/>
    <w:tmpl w:val="5C6C3164"/>
    <w:lvl w:ilvl="0" w:tplc="9C6087E4">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1D23C5D"/>
    <w:multiLevelType w:val="hybridMultilevel"/>
    <w:tmpl w:val="13E6A1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6554D22"/>
    <w:multiLevelType w:val="hybridMultilevel"/>
    <w:tmpl w:val="BC9C2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9782789"/>
    <w:multiLevelType w:val="multilevel"/>
    <w:tmpl w:val="BB28793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99B5E8F"/>
    <w:multiLevelType w:val="hybridMultilevel"/>
    <w:tmpl w:val="69CAC330"/>
    <w:lvl w:ilvl="0" w:tplc="DBD04FBC">
      <w:start w:val="1"/>
      <w:numFmt w:val="lowerLetter"/>
      <w:lvlText w:val="%1)"/>
      <w:lvlJc w:val="left"/>
      <w:pPr>
        <w:ind w:left="1352" w:hanging="360"/>
      </w:pPr>
      <w:rPr>
        <w:rFonts w:hint="default"/>
      </w:rPr>
    </w:lvl>
    <w:lvl w:ilvl="1" w:tplc="041A0019" w:tentative="1">
      <w:start w:val="1"/>
      <w:numFmt w:val="lowerLetter"/>
      <w:lvlText w:val="%2."/>
      <w:lvlJc w:val="left"/>
      <w:pPr>
        <w:ind w:left="2072" w:hanging="360"/>
      </w:pPr>
    </w:lvl>
    <w:lvl w:ilvl="2" w:tplc="041A001B" w:tentative="1">
      <w:start w:val="1"/>
      <w:numFmt w:val="lowerRoman"/>
      <w:lvlText w:val="%3."/>
      <w:lvlJc w:val="right"/>
      <w:pPr>
        <w:ind w:left="2792" w:hanging="180"/>
      </w:pPr>
    </w:lvl>
    <w:lvl w:ilvl="3" w:tplc="041A000F" w:tentative="1">
      <w:start w:val="1"/>
      <w:numFmt w:val="decimal"/>
      <w:lvlText w:val="%4."/>
      <w:lvlJc w:val="left"/>
      <w:pPr>
        <w:ind w:left="3512" w:hanging="360"/>
      </w:pPr>
    </w:lvl>
    <w:lvl w:ilvl="4" w:tplc="041A0019" w:tentative="1">
      <w:start w:val="1"/>
      <w:numFmt w:val="lowerLetter"/>
      <w:lvlText w:val="%5."/>
      <w:lvlJc w:val="left"/>
      <w:pPr>
        <w:ind w:left="4232" w:hanging="360"/>
      </w:pPr>
    </w:lvl>
    <w:lvl w:ilvl="5" w:tplc="041A001B" w:tentative="1">
      <w:start w:val="1"/>
      <w:numFmt w:val="lowerRoman"/>
      <w:lvlText w:val="%6."/>
      <w:lvlJc w:val="right"/>
      <w:pPr>
        <w:ind w:left="4952" w:hanging="180"/>
      </w:pPr>
    </w:lvl>
    <w:lvl w:ilvl="6" w:tplc="041A000F" w:tentative="1">
      <w:start w:val="1"/>
      <w:numFmt w:val="decimal"/>
      <w:lvlText w:val="%7."/>
      <w:lvlJc w:val="left"/>
      <w:pPr>
        <w:ind w:left="5672" w:hanging="360"/>
      </w:pPr>
    </w:lvl>
    <w:lvl w:ilvl="7" w:tplc="041A0019" w:tentative="1">
      <w:start w:val="1"/>
      <w:numFmt w:val="lowerLetter"/>
      <w:lvlText w:val="%8."/>
      <w:lvlJc w:val="left"/>
      <w:pPr>
        <w:ind w:left="6392" w:hanging="360"/>
      </w:pPr>
    </w:lvl>
    <w:lvl w:ilvl="8" w:tplc="041A001B" w:tentative="1">
      <w:start w:val="1"/>
      <w:numFmt w:val="lowerRoman"/>
      <w:lvlText w:val="%9."/>
      <w:lvlJc w:val="right"/>
      <w:pPr>
        <w:ind w:left="7112" w:hanging="180"/>
      </w:pPr>
    </w:lvl>
  </w:abstractNum>
  <w:abstractNum w:abstractNumId="42" w15:restartNumberingAfterBreak="0">
    <w:nsid w:val="5AAB16B1"/>
    <w:multiLevelType w:val="hybridMultilevel"/>
    <w:tmpl w:val="49C459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A1D2CDF"/>
    <w:multiLevelType w:val="hybridMultilevel"/>
    <w:tmpl w:val="A732A2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D7C6DD2"/>
    <w:multiLevelType w:val="hybridMultilevel"/>
    <w:tmpl w:val="CFA46E3E"/>
    <w:lvl w:ilvl="0" w:tplc="4802DCD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1825E0D"/>
    <w:multiLevelType w:val="hybridMultilevel"/>
    <w:tmpl w:val="6706CB78"/>
    <w:lvl w:ilvl="0" w:tplc="FFFFFFFF">
      <w:start w:val="1"/>
      <w:numFmt w:val="decimal"/>
      <w:lvlText w:val="%1."/>
      <w:lvlJc w:val="left"/>
      <w:pPr>
        <w:ind w:left="720" w:hanging="360"/>
      </w:pPr>
      <w:rPr>
        <w:rFonts w:hint="default"/>
      </w:rPr>
    </w:lvl>
    <w:lvl w:ilvl="1" w:tplc="4930306E">
      <w:numFmt w:val="bullet"/>
      <w:lvlText w:val="•"/>
      <w:lvlJc w:val="left"/>
      <w:pPr>
        <w:ind w:left="1800" w:hanging="72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A16C4E"/>
    <w:multiLevelType w:val="multilevel"/>
    <w:tmpl w:val="781ADBDA"/>
    <w:lvl w:ilvl="0">
      <w:start w:val="3"/>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5661CEE"/>
    <w:multiLevelType w:val="multilevel"/>
    <w:tmpl w:val="BB28793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7A55A2E"/>
    <w:multiLevelType w:val="multilevel"/>
    <w:tmpl w:val="BB28793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7E4A2E15"/>
    <w:multiLevelType w:val="hybridMultilevel"/>
    <w:tmpl w:val="2DEE894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7EA9725B"/>
    <w:multiLevelType w:val="hybridMultilevel"/>
    <w:tmpl w:val="B720D2E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0"/>
  </w:num>
  <w:num w:numId="2">
    <w:abstractNumId w:val="41"/>
  </w:num>
  <w:num w:numId="3">
    <w:abstractNumId w:val="39"/>
  </w:num>
  <w:num w:numId="4">
    <w:abstractNumId w:val="20"/>
  </w:num>
  <w:num w:numId="5">
    <w:abstractNumId w:val="34"/>
  </w:num>
  <w:num w:numId="6">
    <w:abstractNumId w:val="18"/>
  </w:num>
  <w:num w:numId="7">
    <w:abstractNumId w:val="50"/>
  </w:num>
  <w:num w:numId="8">
    <w:abstractNumId w:val="49"/>
  </w:num>
  <w:num w:numId="9">
    <w:abstractNumId w:val="13"/>
  </w:num>
  <w:num w:numId="10">
    <w:abstractNumId w:val="8"/>
  </w:num>
  <w:num w:numId="11">
    <w:abstractNumId w:val="6"/>
  </w:num>
  <w:num w:numId="12">
    <w:abstractNumId w:val="43"/>
  </w:num>
  <w:num w:numId="13">
    <w:abstractNumId w:val="5"/>
  </w:num>
  <w:num w:numId="14">
    <w:abstractNumId w:val="38"/>
  </w:num>
  <w:num w:numId="15">
    <w:abstractNumId w:val="1"/>
  </w:num>
  <w:num w:numId="16">
    <w:abstractNumId w:val="32"/>
  </w:num>
  <w:num w:numId="17">
    <w:abstractNumId w:val="24"/>
  </w:num>
  <w:num w:numId="18">
    <w:abstractNumId w:val="21"/>
  </w:num>
  <w:num w:numId="19">
    <w:abstractNumId w:val="25"/>
  </w:num>
  <w:num w:numId="20">
    <w:abstractNumId w:val="35"/>
  </w:num>
  <w:num w:numId="21">
    <w:abstractNumId w:val="17"/>
  </w:num>
  <w:num w:numId="22">
    <w:abstractNumId w:val="7"/>
  </w:num>
  <w:num w:numId="23">
    <w:abstractNumId w:val="28"/>
  </w:num>
  <w:num w:numId="24">
    <w:abstractNumId w:val="26"/>
  </w:num>
  <w:num w:numId="25">
    <w:abstractNumId w:val="29"/>
  </w:num>
  <w:num w:numId="26">
    <w:abstractNumId w:val="36"/>
  </w:num>
  <w:num w:numId="27">
    <w:abstractNumId w:val="4"/>
  </w:num>
  <w:num w:numId="28">
    <w:abstractNumId w:val="19"/>
  </w:num>
  <w:num w:numId="29">
    <w:abstractNumId w:val="11"/>
  </w:num>
  <w:num w:numId="30">
    <w:abstractNumId w:val="42"/>
  </w:num>
  <w:num w:numId="31">
    <w:abstractNumId w:val="10"/>
  </w:num>
  <w:num w:numId="32">
    <w:abstractNumId w:val="45"/>
  </w:num>
  <w:num w:numId="33">
    <w:abstractNumId w:val="16"/>
  </w:num>
  <w:num w:numId="34">
    <w:abstractNumId w:val="3"/>
  </w:num>
  <w:num w:numId="35">
    <w:abstractNumId w:val="47"/>
  </w:num>
  <w:num w:numId="36">
    <w:abstractNumId w:val="15"/>
  </w:num>
  <w:num w:numId="37">
    <w:abstractNumId w:val="14"/>
  </w:num>
  <w:num w:numId="38">
    <w:abstractNumId w:val="0"/>
  </w:num>
  <w:num w:numId="39">
    <w:abstractNumId w:val="27"/>
  </w:num>
  <w:num w:numId="40">
    <w:abstractNumId w:val="23"/>
  </w:num>
  <w:num w:numId="41">
    <w:abstractNumId w:val="12"/>
  </w:num>
  <w:num w:numId="42">
    <w:abstractNumId w:val="40"/>
  </w:num>
  <w:num w:numId="43">
    <w:abstractNumId w:val="48"/>
  </w:num>
  <w:num w:numId="44">
    <w:abstractNumId w:val="46"/>
  </w:num>
  <w:num w:numId="45">
    <w:abstractNumId w:val="33"/>
  </w:num>
  <w:num w:numId="46">
    <w:abstractNumId w:val="2"/>
  </w:num>
  <w:num w:numId="47">
    <w:abstractNumId w:val="31"/>
  </w:num>
  <w:num w:numId="48">
    <w:abstractNumId w:val="44"/>
  </w:num>
  <w:num w:numId="49">
    <w:abstractNumId w:val="9"/>
  </w:num>
  <w:num w:numId="50">
    <w:abstractNumId w:val="37"/>
  </w:num>
  <w:num w:numId="51">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11"/>
    <w:rsid w:val="00000D87"/>
    <w:rsid w:val="0000158F"/>
    <w:rsid w:val="00002501"/>
    <w:rsid w:val="00002E0C"/>
    <w:rsid w:val="0000304E"/>
    <w:rsid w:val="00004330"/>
    <w:rsid w:val="00004695"/>
    <w:rsid w:val="0000480B"/>
    <w:rsid w:val="000057F2"/>
    <w:rsid w:val="00006FF0"/>
    <w:rsid w:val="00007815"/>
    <w:rsid w:val="00007F75"/>
    <w:rsid w:val="0001027F"/>
    <w:rsid w:val="0001146F"/>
    <w:rsid w:val="00011724"/>
    <w:rsid w:val="000122BD"/>
    <w:rsid w:val="0001311F"/>
    <w:rsid w:val="00013A83"/>
    <w:rsid w:val="00013D99"/>
    <w:rsid w:val="0001467F"/>
    <w:rsid w:val="00014E92"/>
    <w:rsid w:val="00015559"/>
    <w:rsid w:val="00015C09"/>
    <w:rsid w:val="00015C59"/>
    <w:rsid w:val="00015CF2"/>
    <w:rsid w:val="0001615A"/>
    <w:rsid w:val="0001617F"/>
    <w:rsid w:val="00016182"/>
    <w:rsid w:val="00016F40"/>
    <w:rsid w:val="00017502"/>
    <w:rsid w:val="00017888"/>
    <w:rsid w:val="00020467"/>
    <w:rsid w:val="00020C88"/>
    <w:rsid w:val="0002173F"/>
    <w:rsid w:val="000225AF"/>
    <w:rsid w:val="0002387B"/>
    <w:rsid w:val="0002423B"/>
    <w:rsid w:val="00024800"/>
    <w:rsid w:val="00024847"/>
    <w:rsid w:val="0002489D"/>
    <w:rsid w:val="000258C5"/>
    <w:rsid w:val="000265B2"/>
    <w:rsid w:val="000266CC"/>
    <w:rsid w:val="00026815"/>
    <w:rsid w:val="00026F14"/>
    <w:rsid w:val="000276C4"/>
    <w:rsid w:val="00027EFA"/>
    <w:rsid w:val="0003003A"/>
    <w:rsid w:val="00030192"/>
    <w:rsid w:val="00031299"/>
    <w:rsid w:val="00031BFD"/>
    <w:rsid w:val="00031D2F"/>
    <w:rsid w:val="000321D5"/>
    <w:rsid w:val="00033A62"/>
    <w:rsid w:val="00034070"/>
    <w:rsid w:val="000342F0"/>
    <w:rsid w:val="000345ED"/>
    <w:rsid w:val="000346DA"/>
    <w:rsid w:val="000370CF"/>
    <w:rsid w:val="00040318"/>
    <w:rsid w:val="000405E1"/>
    <w:rsid w:val="00041869"/>
    <w:rsid w:val="00041B4B"/>
    <w:rsid w:val="00041F7D"/>
    <w:rsid w:val="00042B95"/>
    <w:rsid w:val="00042ED5"/>
    <w:rsid w:val="00042FDD"/>
    <w:rsid w:val="0004335E"/>
    <w:rsid w:val="000447C1"/>
    <w:rsid w:val="000448DD"/>
    <w:rsid w:val="00045D6E"/>
    <w:rsid w:val="000463D3"/>
    <w:rsid w:val="0004741E"/>
    <w:rsid w:val="000476F9"/>
    <w:rsid w:val="00051996"/>
    <w:rsid w:val="00051C7C"/>
    <w:rsid w:val="000533A9"/>
    <w:rsid w:val="000539F7"/>
    <w:rsid w:val="00054C8D"/>
    <w:rsid w:val="000552FA"/>
    <w:rsid w:val="00055930"/>
    <w:rsid w:val="00056889"/>
    <w:rsid w:val="00056AD4"/>
    <w:rsid w:val="000607E2"/>
    <w:rsid w:val="00060CBA"/>
    <w:rsid w:val="0006144D"/>
    <w:rsid w:val="0006166A"/>
    <w:rsid w:val="000619CF"/>
    <w:rsid w:val="00062871"/>
    <w:rsid w:val="00062B8A"/>
    <w:rsid w:val="00062D18"/>
    <w:rsid w:val="000636DB"/>
    <w:rsid w:val="00063738"/>
    <w:rsid w:val="00065392"/>
    <w:rsid w:val="0006557E"/>
    <w:rsid w:val="00066A37"/>
    <w:rsid w:val="00071136"/>
    <w:rsid w:val="00071443"/>
    <w:rsid w:val="0007396D"/>
    <w:rsid w:val="000741B8"/>
    <w:rsid w:val="00075DFB"/>
    <w:rsid w:val="00075E5E"/>
    <w:rsid w:val="00081403"/>
    <w:rsid w:val="00081908"/>
    <w:rsid w:val="000825C9"/>
    <w:rsid w:val="000835E1"/>
    <w:rsid w:val="0008691E"/>
    <w:rsid w:val="00086D95"/>
    <w:rsid w:val="00086E52"/>
    <w:rsid w:val="00090BA7"/>
    <w:rsid w:val="0009120D"/>
    <w:rsid w:val="000921A6"/>
    <w:rsid w:val="00093045"/>
    <w:rsid w:val="000939F4"/>
    <w:rsid w:val="000940A0"/>
    <w:rsid w:val="00094554"/>
    <w:rsid w:val="000952C7"/>
    <w:rsid w:val="00097931"/>
    <w:rsid w:val="00097C5E"/>
    <w:rsid w:val="000A0464"/>
    <w:rsid w:val="000A0ED2"/>
    <w:rsid w:val="000A3D05"/>
    <w:rsid w:val="000A4F1C"/>
    <w:rsid w:val="000A5672"/>
    <w:rsid w:val="000A63DF"/>
    <w:rsid w:val="000A7CB4"/>
    <w:rsid w:val="000B1760"/>
    <w:rsid w:val="000B2AB6"/>
    <w:rsid w:val="000B3433"/>
    <w:rsid w:val="000B3451"/>
    <w:rsid w:val="000B421E"/>
    <w:rsid w:val="000B47F4"/>
    <w:rsid w:val="000B53A3"/>
    <w:rsid w:val="000B5549"/>
    <w:rsid w:val="000B6BBF"/>
    <w:rsid w:val="000B6C54"/>
    <w:rsid w:val="000B6C94"/>
    <w:rsid w:val="000B7598"/>
    <w:rsid w:val="000C10FC"/>
    <w:rsid w:val="000C16C7"/>
    <w:rsid w:val="000C19C1"/>
    <w:rsid w:val="000C23AF"/>
    <w:rsid w:val="000C2949"/>
    <w:rsid w:val="000C2B53"/>
    <w:rsid w:val="000C5062"/>
    <w:rsid w:val="000C54C5"/>
    <w:rsid w:val="000C5C8F"/>
    <w:rsid w:val="000C61CF"/>
    <w:rsid w:val="000C7355"/>
    <w:rsid w:val="000D1431"/>
    <w:rsid w:val="000D49FE"/>
    <w:rsid w:val="000D58B1"/>
    <w:rsid w:val="000D7667"/>
    <w:rsid w:val="000D781E"/>
    <w:rsid w:val="000E0588"/>
    <w:rsid w:val="000E2186"/>
    <w:rsid w:val="000E30D1"/>
    <w:rsid w:val="000E35A3"/>
    <w:rsid w:val="000E4673"/>
    <w:rsid w:val="000E5B6D"/>
    <w:rsid w:val="000E6805"/>
    <w:rsid w:val="000E7503"/>
    <w:rsid w:val="000E7FF0"/>
    <w:rsid w:val="000F0004"/>
    <w:rsid w:val="000F0E0C"/>
    <w:rsid w:val="000F11C7"/>
    <w:rsid w:val="000F11D1"/>
    <w:rsid w:val="000F13A9"/>
    <w:rsid w:val="000F1E91"/>
    <w:rsid w:val="000F2B2E"/>
    <w:rsid w:val="000F2DB5"/>
    <w:rsid w:val="000F36BA"/>
    <w:rsid w:val="000F405E"/>
    <w:rsid w:val="000F52D1"/>
    <w:rsid w:val="000F5B85"/>
    <w:rsid w:val="000F5CB2"/>
    <w:rsid w:val="000F5DC0"/>
    <w:rsid w:val="000F635F"/>
    <w:rsid w:val="00100416"/>
    <w:rsid w:val="00100C39"/>
    <w:rsid w:val="001010DA"/>
    <w:rsid w:val="0010120B"/>
    <w:rsid w:val="00101A9D"/>
    <w:rsid w:val="00101F91"/>
    <w:rsid w:val="001023FE"/>
    <w:rsid w:val="00107FDC"/>
    <w:rsid w:val="0011174E"/>
    <w:rsid w:val="00111D5B"/>
    <w:rsid w:val="00111EED"/>
    <w:rsid w:val="001124DC"/>
    <w:rsid w:val="0011570F"/>
    <w:rsid w:val="00115BB6"/>
    <w:rsid w:val="00116036"/>
    <w:rsid w:val="00117155"/>
    <w:rsid w:val="001177CF"/>
    <w:rsid w:val="001177F2"/>
    <w:rsid w:val="00117FB4"/>
    <w:rsid w:val="001206D5"/>
    <w:rsid w:val="0012173D"/>
    <w:rsid w:val="00121C2D"/>
    <w:rsid w:val="00121D10"/>
    <w:rsid w:val="0012319F"/>
    <w:rsid w:val="00124422"/>
    <w:rsid w:val="00124702"/>
    <w:rsid w:val="00126B29"/>
    <w:rsid w:val="00127645"/>
    <w:rsid w:val="001276BE"/>
    <w:rsid w:val="00130258"/>
    <w:rsid w:val="00131D22"/>
    <w:rsid w:val="00131FA9"/>
    <w:rsid w:val="001321B4"/>
    <w:rsid w:val="0013341A"/>
    <w:rsid w:val="001341FC"/>
    <w:rsid w:val="0013543C"/>
    <w:rsid w:val="0013586E"/>
    <w:rsid w:val="00136504"/>
    <w:rsid w:val="001370A6"/>
    <w:rsid w:val="00137283"/>
    <w:rsid w:val="00140F32"/>
    <w:rsid w:val="00141EBE"/>
    <w:rsid w:val="00142EF2"/>
    <w:rsid w:val="0014473E"/>
    <w:rsid w:val="0014578B"/>
    <w:rsid w:val="00146DF4"/>
    <w:rsid w:val="00147943"/>
    <w:rsid w:val="0015007A"/>
    <w:rsid w:val="001500F7"/>
    <w:rsid w:val="001500FA"/>
    <w:rsid w:val="00151B43"/>
    <w:rsid w:val="001520E1"/>
    <w:rsid w:val="00153497"/>
    <w:rsid w:val="00155896"/>
    <w:rsid w:val="00156423"/>
    <w:rsid w:val="00156853"/>
    <w:rsid w:val="00156E04"/>
    <w:rsid w:val="001615F1"/>
    <w:rsid w:val="00161C4A"/>
    <w:rsid w:val="00161C7C"/>
    <w:rsid w:val="00161CF4"/>
    <w:rsid w:val="001624D4"/>
    <w:rsid w:val="00162A95"/>
    <w:rsid w:val="00162EC9"/>
    <w:rsid w:val="00164E03"/>
    <w:rsid w:val="0016683C"/>
    <w:rsid w:val="00167491"/>
    <w:rsid w:val="0017078B"/>
    <w:rsid w:val="00171834"/>
    <w:rsid w:val="00173FC4"/>
    <w:rsid w:val="001741E6"/>
    <w:rsid w:val="001744B1"/>
    <w:rsid w:val="001748FB"/>
    <w:rsid w:val="00176136"/>
    <w:rsid w:val="00176DBF"/>
    <w:rsid w:val="00180269"/>
    <w:rsid w:val="00180A1D"/>
    <w:rsid w:val="00180E2C"/>
    <w:rsid w:val="00181676"/>
    <w:rsid w:val="001818F7"/>
    <w:rsid w:val="00181A6B"/>
    <w:rsid w:val="00181AA5"/>
    <w:rsid w:val="00182668"/>
    <w:rsid w:val="00182C97"/>
    <w:rsid w:val="001840CF"/>
    <w:rsid w:val="0018451C"/>
    <w:rsid w:val="0018487E"/>
    <w:rsid w:val="00185CB3"/>
    <w:rsid w:val="001863A7"/>
    <w:rsid w:val="00187B8F"/>
    <w:rsid w:val="00190099"/>
    <w:rsid w:val="001901E6"/>
    <w:rsid w:val="00190AF8"/>
    <w:rsid w:val="00191EC7"/>
    <w:rsid w:val="00193C6B"/>
    <w:rsid w:val="0019411F"/>
    <w:rsid w:val="00194343"/>
    <w:rsid w:val="001944C2"/>
    <w:rsid w:val="00194C77"/>
    <w:rsid w:val="00194F8C"/>
    <w:rsid w:val="0019523A"/>
    <w:rsid w:val="001952E2"/>
    <w:rsid w:val="001955A8"/>
    <w:rsid w:val="00195707"/>
    <w:rsid w:val="00195ECD"/>
    <w:rsid w:val="00195F93"/>
    <w:rsid w:val="00196F69"/>
    <w:rsid w:val="0019775B"/>
    <w:rsid w:val="00197B76"/>
    <w:rsid w:val="001A0C0E"/>
    <w:rsid w:val="001A258F"/>
    <w:rsid w:val="001A2FD3"/>
    <w:rsid w:val="001A33CA"/>
    <w:rsid w:val="001A3878"/>
    <w:rsid w:val="001A50F8"/>
    <w:rsid w:val="001A59E7"/>
    <w:rsid w:val="001A5C4F"/>
    <w:rsid w:val="001A6825"/>
    <w:rsid w:val="001A6E74"/>
    <w:rsid w:val="001A7FFB"/>
    <w:rsid w:val="001B0179"/>
    <w:rsid w:val="001B0294"/>
    <w:rsid w:val="001B07CC"/>
    <w:rsid w:val="001B133D"/>
    <w:rsid w:val="001B138A"/>
    <w:rsid w:val="001B1EA6"/>
    <w:rsid w:val="001B2C9C"/>
    <w:rsid w:val="001B4D65"/>
    <w:rsid w:val="001B5C97"/>
    <w:rsid w:val="001B7E02"/>
    <w:rsid w:val="001C0140"/>
    <w:rsid w:val="001C0153"/>
    <w:rsid w:val="001C0257"/>
    <w:rsid w:val="001C6E68"/>
    <w:rsid w:val="001C73D7"/>
    <w:rsid w:val="001C7E4C"/>
    <w:rsid w:val="001D185F"/>
    <w:rsid w:val="001D28F3"/>
    <w:rsid w:val="001D2933"/>
    <w:rsid w:val="001D4041"/>
    <w:rsid w:val="001D4354"/>
    <w:rsid w:val="001D6878"/>
    <w:rsid w:val="001D75D1"/>
    <w:rsid w:val="001E17B7"/>
    <w:rsid w:val="001E1C58"/>
    <w:rsid w:val="001E23B9"/>
    <w:rsid w:val="001E4839"/>
    <w:rsid w:val="001E56C0"/>
    <w:rsid w:val="001E7100"/>
    <w:rsid w:val="001F0E92"/>
    <w:rsid w:val="001F1426"/>
    <w:rsid w:val="001F1D2E"/>
    <w:rsid w:val="001F230A"/>
    <w:rsid w:val="001F31ED"/>
    <w:rsid w:val="001F3F96"/>
    <w:rsid w:val="001F5C97"/>
    <w:rsid w:val="001F67E7"/>
    <w:rsid w:val="001F771B"/>
    <w:rsid w:val="00200072"/>
    <w:rsid w:val="0020011A"/>
    <w:rsid w:val="00200B79"/>
    <w:rsid w:val="0020161B"/>
    <w:rsid w:val="00207030"/>
    <w:rsid w:val="00207252"/>
    <w:rsid w:val="002074D5"/>
    <w:rsid w:val="0020760B"/>
    <w:rsid w:val="00211C0A"/>
    <w:rsid w:val="002122D3"/>
    <w:rsid w:val="002127E0"/>
    <w:rsid w:val="00212CE9"/>
    <w:rsid w:val="00214589"/>
    <w:rsid w:val="00215385"/>
    <w:rsid w:val="002156CA"/>
    <w:rsid w:val="00215D16"/>
    <w:rsid w:val="002166AB"/>
    <w:rsid w:val="00216D50"/>
    <w:rsid w:val="0021754C"/>
    <w:rsid w:val="002210DB"/>
    <w:rsid w:val="002210E8"/>
    <w:rsid w:val="002210FF"/>
    <w:rsid w:val="00221FA9"/>
    <w:rsid w:val="00221FC7"/>
    <w:rsid w:val="00222164"/>
    <w:rsid w:val="002224F7"/>
    <w:rsid w:val="00222C5B"/>
    <w:rsid w:val="002252D9"/>
    <w:rsid w:val="0022574C"/>
    <w:rsid w:val="00230B9D"/>
    <w:rsid w:val="002313DE"/>
    <w:rsid w:val="00231E5D"/>
    <w:rsid w:val="00232410"/>
    <w:rsid w:val="00232884"/>
    <w:rsid w:val="00233A7D"/>
    <w:rsid w:val="00233AD9"/>
    <w:rsid w:val="002345A4"/>
    <w:rsid w:val="002349E9"/>
    <w:rsid w:val="0023583A"/>
    <w:rsid w:val="00235A97"/>
    <w:rsid w:val="0023682C"/>
    <w:rsid w:val="00236F10"/>
    <w:rsid w:val="0023736D"/>
    <w:rsid w:val="00237F61"/>
    <w:rsid w:val="00240109"/>
    <w:rsid w:val="0024067F"/>
    <w:rsid w:val="0024203E"/>
    <w:rsid w:val="00242CB7"/>
    <w:rsid w:val="002430CB"/>
    <w:rsid w:val="00244F6D"/>
    <w:rsid w:val="00245860"/>
    <w:rsid w:val="00246358"/>
    <w:rsid w:val="0024666E"/>
    <w:rsid w:val="00246741"/>
    <w:rsid w:val="00247A28"/>
    <w:rsid w:val="00252575"/>
    <w:rsid w:val="00252DD8"/>
    <w:rsid w:val="00254A76"/>
    <w:rsid w:val="00254FAD"/>
    <w:rsid w:val="002602AF"/>
    <w:rsid w:val="00260C14"/>
    <w:rsid w:val="002619E2"/>
    <w:rsid w:val="00261FEC"/>
    <w:rsid w:val="0026258D"/>
    <w:rsid w:val="00262BE5"/>
    <w:rsid w:val="00264305"/>
    <w:rsid w:val="0026474B"/>
    <w:rsid w:val="00264D95"/>
    <w:rsid w:val="002679F7"/>
    <w:rsid w:val="00267AB9"/>
    <w:rsid w:val="00267AC6"/>
    <w:rsid w:val="00271A6F"/>
    <w:rsid w:val="00271AA2"/>
    <w:rsid w:val="00271DB8"/>
    <w:rsid w:val="002731ED"/>
    <w:rsid w:val="00273262"/>
    <w:rsid w:val="00274A95"/>
    <w:rsid w:val="00274BEA"/>
    <w:rsid w:val="00274D7E"/>
    <w:rsid w:val="0027557C"/>
    <w:rsid w:val="00275AD1"/>
    <w:rsid w:val="00275B93"/>
    <w:rsid w:val="00275F64"/>
    <w:rsid w:val="002760DB"/>
    <w:rsid w:val="002800B8"/>
    <w:rsid w:val="00281130"/>
    <w:rsid w:val="00281E46"/>
    <w:rsid w:val="0028224D"/>
    <w:rsid w:val="002825B8"/>
    <w:rsid w:val="00282E8C"/>
    <w:rsid w:val="00283527"/>
    <w:rsid w:val="00283A31"/>
    <w:rsid w:val="00284E83"/>
    <w:rsid w:val="002857A0"/>
    <w:rsid w:val="0028592C"/>
    <w:rsid w:val="00286E69"/>
    <w:rsid w:val="00286FB3"/>
    <w:rsid w:val="002872F4"/>
    <w:rsid w:val="0028752A"/>
    <w:rsid w:val="00291EBA"/>
    <w:rsid w:val="00292DF5"/>
    <w:rsid w:val="00294C05"/>
    <w:rsid w:val="00294FB2"/>
    <w:rsid w:val="00295E86"/>
    <w:rsid w:val="00295F46"/>
    <w:rsid w:val="00296B2D"/>
    <w:rsid w:val="00297DE6"/>
    <w:rsid w:val="002A0000"/>
    <w:rsid w:val="002A0C14"/>
    <w:rsid w:val="002A50B1"/>
    <w:rsid w:val="002A5DBA"/>
    <w:rsid w:val="002A6BEB"/>
    <w:rsid w:val="002A7190"/>
    <w:rsid w:val="002A7C8A"/>
    <w:rsid w:val="002B0F38"/>
    <w:rsid w:val="002B1F4D"/>
    <w:rsid w:val="002B2D42"/>
    <w:rsid w:val="002B4A78"/>
    <w:rsid w:val="002B4CAA"/>
    <w:rsid w:val="002B6457"/>
    <w:rsid w:val="002B6C3A"/>
    <w:rsid w:val="002C0966"/>
    <w:rsid w:val="002C1EDF"/>
    <w:rsid w:val="002C2F32"/>
    <w:rsid w:val="002C44BE"/>
    <w:rsid w:val="002C5FB8"/>
    <w:rsid w:val="002C7768"/>
    <w:rsid w:val="002C7D66"/>
    <w:rsid w:val="002D0102"/>
    <w:rsid w:val="002D0B87"/>
    <w:rsid w:val="002D2E91"/>
    <w:rsid w:val="002D328B"/>
    <w:rsid w:val="002D45A9"/>
    <w:rsid w:val="002D4BC9"/>
    <w:rsid w:val="002D5A2E"/>
    <w:rsid w:val="002D5A79"/>
    <w:rsid w:val="002D630D"/>
    <w:rsid w:val="002D67AA"/>
    <w:rsid w:val="002E0234"/>
    <w:rsid w:val="002E032C"/>
    <w:rsid w:val="002E0343"/>
    <w:rsid w:val="002E1CF8"/>
    <w:rsid w:val="002E1D1C"/>
    <w:rsid w:val="002E289D"/>
    <w:rsid w:val="002E47B3"/>
    <w:rsid w:val="002E5B24"/>
    <w:rsid w:val="002E5B36"/>
    <w:rsid w:val="002E67B2"/>
    <w:rsid w:val="002E6DBC"/>
    <w:rsid w:val="002E7241"/>
    <w:rsid w:val="002E7E4D"/>
    <w:rsid w:val="002F0F34"/>
    <w:rsid w:val="002F107F"/>
    <w:rsid w:val="002F1212"/>
    <w:rsid w:val="002F2D73"/>
    <w:rsid w:val="002F354F"/>
    <w:rsid w:val="002F53B0"/>
    <w:rsid w:val="002F5EAF"/>
    <w:rsid w:val="002F5EFD"/>
    <w:rsid w:val="002F6717"/>
    <w:rsid w:val="002F73FC"/>
    <w:rsid w:val="002F743F"/>
    <w:rsid w:val="00300589"/>
    <w:rsid w:val="00300E4A"/>
    <w:rsid w:val="00302D72"/>
    <w:rsid w:val="00303215"/>
    <w:rsid w:val="0030572A"/>
    <w:rsid w:val="00305AA0"/>
    <w:rsid w:val="00305DC3"/>
    <w:rsid w:val="003068E3"/>
    <w:rsid w:val="00307464"/>
    <w:rsid w:val="003074E1"/>
    <w:rsid w:val="00310200"/>
    <w:rsid w:val="003119A7"/>
    <w:rsid w:val="003142BF"/>
    <w:rsid w:val="00314AA7"/>
    <w:rsid w:val="003164A1"/>
    <w:rsid w:val="00317866"/>
    <w:rsid w:val="00317AA3"/>
    <w:rsid w:val="00320546"/>
    <w:rsid w:val="00320BF6"/>
    <w:rsid w:val="00320E22"/>
    <w:rsid w:val="003218FA"/>
    <w:rsid w:val="00321A74"/>
    <w:rsid w:val="00321D3A"/>
    <w:rsid w:val="0032295E"/>
    <w:rsid w:val="00322FB8"/>
    <w:rsid w:val="00323361"/>
    <w:rsid w:val="003235B5"/>
    <w:rsid w:val="00325727"/>
    <w:rsid w:val="00326509"/>
    <w:rsid w:val="003274E6"/>
    <w:rsid w:val="0033025A"/>
    <w:rsid w:val="0033033E"/>
    <w:rsid w:val="00332932"/>
    <w:rsid w:val="00332EF1"/>
    <w:rsid w:val="00333E2F"/>
    <w:rsid w:val="003344D4"/>
    <w:rsid w:val="00334D65"/>
    <w:rsid w:val="003358DE"/>
    <w:rsid w:val="003369EA"/>
    <w:rsid w:val="0033738F"/>
    <w:rsid w:val="003405CA"/>
    <w:rsid w:val="003406EF"/>
    <w:rsid w:val="003414B1"/>
    <w:rsid w:val="00341612"/>
    <w:rsid w:val="003419A9"/>
    <w:rsid w:val="0034215A"/>
    <w:rsid w:val="00342ED0"/>
    <w:rsid w:val="00343549"/>
    <w:rsid w:val="003450EE"/>
    <w:rsid w:val="00346919"/>
    <w:rsid w:val="0034720E"/>
    <w:rsid w:val="00347377"/>
    <w:rsid w:val="00351297"/>
    <w:rsid w:val="003515D3"/>
    <w:rsid w:val="003536F3"/>
    <w:rsid w:val="00353915"/>
    <w:rsid w:val="00354D02"/>
    <w:rsid w:val="00354E11"/>
    <w:rsid w:val="00357307"/>
    <w:rsid w:val="0035779B"/>
    <w:rsid w:val="003579CF"/>
    <w:rsid w:val="00361E7C"/>
    <w:rsid w:val="003633CF"/>
    <w:rsid w:val="0036497E"/>
    <w:rsid w:val="00365149"/>
    <w:rsid w:val="003656F3"/>
    <w:rsid w:val="00365B43"/>
    <w:rsid w:val="00366687"/>
    <w:rsid w:val="00366E94"/>
    <w:rsid w:val="00367507"/>
    <w:rsid w:val="00367558"/>
    <w:rsid w:val="00367BD6"/>
    <w:rsid w:val="0037040E"/>
    <w:rsid w:val="00370420"/>
    <w:rsid w:val="003717F0"/>
    <w:rsid w:val="003746AE"/>
    <w:rsid w:val="003753C1"/>
    <w:rsid w:val="003759E0"/>
    <w:rsid w:val="00375E0E"/>
    <w:rsid w:val="00377CB4"/>
    <w:rsid w:val="0038076B"/>
    <w:rsid w:val="00380A4D"/>
    <w:rsid w:val="00380D8C"/>
    <w:rsid w:val="00380E1C"/>
    <w:rsid w:val="00381E85"/>
    <w:rsid w:val="003832EE"/>
    <w:rsid w:val="00383594"/>
    <w:rsid w:val="00384654"/>
    <w:rsid w:val="00384DD4"/>
    <w:rsid w:val="00385771"/>
    <w:rsid w:val="003858A7"/>
    <w:rsid w:val="003863D9"/>
    <w:rsid w:val="0038720B"/>
    <w:rsid w:val="00387919"/>
    <w:rsid w:val="00390682"/>
    <w:rsid w:val="00391025"/>
    <w:rsid w:val="003924B6"/>
    <w:rsid w:val="003925D0"/>
    <w:rsid w:val="003934D0"/>
    <w:rsid w:val="00393534"/>
    <w:rsid w:val="00393842"/>
    <w:rsid w:val="003946AF"/>
    <w:rsid w:val="00396A5D"/>
    <w:rsid w:val="003979E7"/>
    <w:rsid w:val="003A118F"/>
    <w:rsid w:val="003A21E0"/>
    <w:rsid w:val="003A24E0"/>
    <w:rsid w:val="003A3568"/>
    <w:rsid w:val="003A3E5D"/>
    <w:rsid w:val="003A4462"/>
    <w:rsid w:val="003A4E61"/>
    <w:rsid w:val="003A60DE"/>
    <w:rsid w:val="003A7B59"/>
    <w:rsid w:val="003B3781"/>
    <w:rsid w:val="003B3F9A"/>
    <w:rsid w:val="003B439F"/>
    <w:rsid w:val="003B608A"/>
    <w:rsid w:val="003B719D"/>
    <w:rsid w:val="003C1442"/>
    <w:rsid w:val="003C2259"/>
    <w:rsid w:val="003C2925"/>
    <w:rsid w:val="003C30BA"/>
    <w:rsid w:val="003C3C85"/>
    <w:rsid w:val="003C413D"/>
    <w:rsid w:val="003C4F2B"/>
    <w:rsid w:val="003C5021"/>
    <w:rsid w:val="003C5CBE"/>
    <w:rsid w:val="003C5D5A"/>
    <w:rsid w:val="003C7A69"/>
    <w:rsid w:val="003C7BCD"/>
    <w:rsid w:val="003D24F7"/>
    <w:rsid w:val="003D4959"/>
    <w:rsid w:val="003D5780"/>
    <w:rsid w:val="003D59D4"/>
    <w:rsid w:val="003D62C8"/>
    <w:rsid w:val="003D71B0"/>
    <w:rsid w:val="003D7DF2"/>
    <w:rsid w:val="003E0923"/>
    <w:rsid w:val="003E18D2"/>
    <w:rsid w:val="003E3B42"/>
    <w:rsid w:val="003E3CEE"/>
    <w:rsid w:val="003E6B6C"/>
    <w:rsid w:val="003E7ECA"/>
    <w:rsid w:val="003F0535"/>
    <w:rsid w:val="003F05DE"/>
    <w:rsid w:val="003F14AA"/>
    <w:rsid w:val="003F1E17"/>
    <w:rsid w:val="003F2187"/>
    <w:rsid w:val="003F402B"/>
    <w:rsid w:val="003F46D2"/>
    <w:rsid w:val="003F5B60"/>
    <w:rsid w:val="003F5B64"/>
    <w:rsid w:val="003F5D29"/>
    <w:rsid w:val="003F666B"/>
    <w:rsid w:val="003F6C87"/>
    <w:rsid w:val="003F7253"/>
    <w:rsid w:val="0040070E"/>
    <w:rsid w:val="00400B11"/>
    <w:rsid w:val="0040143E"/>
    <w:rsid w:val="0040215B"/>
    <w:rsid w:val="0040255A"/>
    <w:rsid w:val="004038EE"/>
    <w:rsid w:val="004047DE"/>
    <w:rsid w:val="00404CD5"/>
    <w:rsid w:val="0040510D"/>
    <w:rsid w:val="00405424"/>
    <w:rsid w:val="0040559B"/>
    <w:rsid w:val="00405A10"/>
    <w:rsid w:val="004061EA"/>
    <w:rsid w:val="00406362"/>
    <w:rsid w:val="0040727F"/>
    <w:rsid w:val="00407D94"/>
    <w:rsid w:val="00411BFF"/>
    <w:rsid w:val="0041209F"/>
    <w:rsid w:val="00413187"/>
    <w:rsid w:val="00420AEC"/>
    <w:rsid w:val="00421122"/>
    <w:rsid w:val="00421D4F"/>
    <w:rsid w:val="00421FA6"/>
    <w:rsid w:val="00422787"/>
    <w:rsid w:val="00423B8C"/>
    <w:rsid w:val="00423C8C"/>
    <w:rsid w:val="00425BA9"/>
    <w:rsid w:val="00426234"/>
    <w:rsid w:val="004262C8"/>
    <w:rsid w:val="0042653E"/>
    <w:rsid w:val="004272E4"/>
    <w:rsid w:val="0042759D"/>
    <w:rsid w:val="00427C2B"/>
    <w:rsid w:val="0043071B"/>
    <w:rsid w:val="00431177"/>
    <w:rsid w:val="0043143A"/>
    <w:rsid w:val="00431D5E"/>
    <w:rsid w:val="00433785"/>
    <w:rsid w:val="00434058"/>
    <w:rsid w:val="00434623"/>
    <w:rsid w:val="00434A8E"/>
    <w:rsid w:val="00437938"/>
    <w:rsid w:val="004379B6"/>
    <w:rsid w:val="00437EE4"/>
    <w:rsid w:val="00440D67"/>
    <w:rsid w:val="00440E97"/>
    <w:rsid w:val="00442234"/>
    <w:rsid w:val="004432AB"/>
    <w:rsid w:val="004438F8"/>
    <w:rsid w:val="00445570"/>
    <w:rsid w:val="00446270"/>
    <w:rsid w:val="00446677"/>
    <w:rsid w:val="0044772A"/>
    <w:rsid w:val="00447915"/>
    <w:rsid w:val="0045060D"/>
    <w:rsid w:val="004510FC"/>
    <w:rsid w:val="00451121"/>
    <w:rsid w:val="00451838"/>
    <w:rsid w:val="00453DED"/>
    <w:rsid w:val="00454383"/>
    <w:rsid w:val="0045469C"/>
    <w:rsid w:val="00455EB8"/>
    <w:rsid w:val="0045610E"/>
    <w:rsid w:val="004563FE"/>
    <w:rsid w:val="00456672"/>
    <w:rsid w:val="00457150"/>
    <w:rsid w:val="00457D7E"/>
    <w:rsid w:val="0046213D"/>
    <w:rsid w:val="004624B7"/>
    <w:rsid w:val="00463CC8"/>
    <w:rsid w:val="00463E5D"/>
    <w:rsid w:val="00465069"/>
    <w:rsid w:val="00465D09"/>
    <w:rsid w:val="004665C2"/>
    <w:rsid w:val="004669C9"/>
    <w:rsid w:val="00472A4A"/>
    <w:rsid w:val="00472F09"/>
    <w:rsid w:val="004733C5"/>
    <w:rsid w:val="00474638"/>
    <w:rsid w:val="00474866"/>
    <w:rsid w:val="00477141"/>
    <w:rsid w:val="00477C7D"/>
    <w:rsid w:val="0048065D"/>
    <w:rsid w:val="00480C70"/>
    <w:rsid w:val="00480F64"/>
    <w:rsid w:val="00480F6C"/>
    <w:rsid w:val="0048146F"/>
    <w:rsid w:val="00483B35"/>
    <w:rsid w:val="004845B3"/>
    <w:rsid w:val="00485556"/>
    <w:rsid w:val="00485879"/>
    <w:rsid w:val="00485F5B"/>
    <w:rsid w:val="004867DE"/>
    <w:rsid w:val="004869D4"/>
    <w:rsid w:val="00486B18"/>
    <w:rsid w:val="00487490"/>
    <w:rsid w:val="00487D9F"/>
    <w:rsid w:val="00490237"/>
    <w:rsid w:val="00490A1E"/>
    <w:rsid w:val="00492541"/>
    <w:rsid w:val="004927C5"/>
    <w:rsid w:val="00493CE6"/>
    <w:rsid w:val="0049608A"/>
    <w:rsid w:val="00496A22"/>
    <w:rsid w:val="004A00B3"/>
    <w:rsid w:val="004A10E5"/>
    <w:rsid w:val="004A2400"/>
    <w:rsid w:val="004A5941"/>
    <w:rsid w:val="004A59A4"/>
    <w:rsid w:val="004A59EF"/>
    <w:rsid w:val="004A79CE"/>
    <w:rsid w:val="004A7C73"/>
    <w:rsid w:val="004B1F4F"/>
    <w:rsid w:val="004B314B"/>
    <w:rsid w:val="004B4EC0"/>
    <w:rsid w:val="004B581B"/>
    <w:rsid w:val="004B7719"/>
    <w:rsid w:val="004C0D3F"/>
    <w:rsid w:val="004C1529"/>
    <w:rsid w:val="004C1920"/>
    <w:rsid w:val="004C2595"/>
    <w:rsid w:val="004C2662"/>
    <w:rsid w:val="004C28B8"/>
    <w:rsid w:val="004C32EC"/>
    <w:rsid w:val="004C444A"/>
    <w:rsid w:val="004C4AA0"/>
    <w:rsid w:val="004C56BB"/>
    <w:rsid w:val="004C692A"/>
    <w:rsid w:val="004C7B55"/>
    <w:rsid w:val="004D03D5"/>
    <w:rsid w:val="004D0896"/>
    <w:rsid w:val="004D0AC3"/>
    <w:rsid w:val="004D211C"/>
    <w:rsid w:val="004D3675"/>
    <w:rsid w:val="004D3962"/>
    <w:rsid w:val="004D4A4C"/>
    <w:rsid w:val="004D714B"/>
    <w:rsid w:val="004D7B20"/>
    <w:rsid w:val="004E0D3B"/>
    <w:rsid w:val="004E111B"/>
    <w:rsid w:val="004E14E7"/>
    <w:rsid w:val="004E1FC9"/>
    <w:rsid w:val="004E23D3"/>
    <w:rsid w:val="004E3E83"/>
    <w:rsid w:val="004E453B"/>
    <w:rsid w:val="004E4D75"/>
    <w:rsid w:val="004E4D86"/>
    <w:rsid w:val="004E5DFF"/>
    <w:rsid w:val="004E757E"/>
    <w:rsid w:val="004F04AD"/>
    <w:rsid w:val="004F141F"/>
    <w:rsid w:val="004F17EB"/>
    <w:rsid w:val="004F1E69"/>
    <w:rsid w:val="004F2C47"/>
    <w:rsid w:val="004F3714"/>
    <w:rsid w:val="004F473A"/>
    <w:rsid w:val="004F4CF0"/>
    <w:rsid w:val="004F547D"/>
    <w:rsid w:val="004F601B"/>
    <w:rsid w:val="004F7725"/>
    <w:rsid w:val="00501731"/>
    <w:rsid w:val="005044B7"/>
    <w:rsid w:val="0050487E"/>
    <w:rsid w:val="00504DA9"/>
    <w:rsid w:val="00504F1D"/>
    <w:rsid w:val="00505FD2"/>
    <w:rsid w:val="00507215"/>
    <w:rsid w:val="00507533"/>
    <w:rsid w:val="005078B0"/>
    <w:rsid w:val="00507EBA"/>
    <w:rsid w:val="00510822"/>
    <w:rsid w:val="005117E9"/>
    <w:rsid w:val="00511C60"/>
    <w:rsid w:val="005123B5"/>
    <w:rsid w:val="0051312E"/>
    <w:rsid w:val="0051322B"/>
    <w:rsid w:val="00514120"/>
    <w:rsid w:val="00515208"/>
    <w:rsid w:val="00520189"/>
    <w:rsid w:val="00521093"/>
    <w:rsid w:val="0052124C"/>
    <w:rsid w:val="00522B37"/>
    <w:rsid w:val="0052458F"/>
    <w:rsid w:val="005249D6"/>
    <w:rsid w:val="00525BEE"/>
    <w:rsid w:val="005265DC"/>
    <w:rsid w:val="00527881"/>
    <w:rsid w:val="005304B2"/>
    <w:rsid w:val="005307D3"/>
    <w:rsid w:val="00530AF1"/>
    <w:rsid w:val="00530C94"/>
    <w:rsid w:val="00532685"/>
    <w:rsid w:val="00532A1B"/>
    <w:rsid w:val="00532C72"/>
    <w:rsid w:val="00533C6F"/>
    <w:rsid w:val="00533E97"/>
    <w:rsid w:val="005341BC"/>
    <w:rsid w:val="00535193"/>
    <w:rsid w:val="005362AD"/>
    <w:rsid w:val="0053750B"/>
    <w:rsid w:val="00537510"/>
    <w:rsid w:val="0053784F"/>
    <w:rsid w:val="00537DD0"/>
    <w:rsid w:val="00542CB8"/>
    <w:rsid w:val="005436F9"/>
    <w:rsid w:val="005437FE"/>
    <w:rsid w:val="00544889"/>
    <w:rsid w:val="00544CE2"/>
    <w:rsid w:val="00545161"/>
    <w:rsid w:val="00546C8D"/>
    <w:rsid w:val="00547515"/>
    <w:rsid w:val="00547526"/>
    <w:rsid w:val="00547555"/>
    <w:rsid w:val="005508BD"/>
    <w:rsid w:val="005525B6"/>
    <w:rsid w:val="00552761"/>
    <w:rsid w:val="00552942"/>
    <w:rsid w:val="00553194"/>
    <w:rsid w:val="005537CE"/>
    <w:rsid w:val="00553F66"/>
    <w:rsid w:val="00554BE3"/>
    <w:rsid w:val="00554D0C"/>
    <w:rsid w:val="00554D79"/>
    <w:rsid w:val="00561155"/>
    <w:rsid w:val="00561794"/>
    <w:rsid w:val="005618C8"/>
    <w:rsid w:val="00563902"/>
    <w:rsid w:val="00563A42"/>
    <w:rsid w:val="00564061"/>
    <w:rsid w:val="00564A1B"/>
    <w:rsid w:val="00564D66"/>
    <w:rsid w:val="00566095"/>
    <w:rsid w:val="00566245"/>
    <w:rsid w:val="005678BA"/>
    <w:rsid w:val="0057013B"/>
    <w:rsid w:val="00570C00"/>
    <w:rsid w:val="00571241"/>
    <w:rsid w:val="00571D87"/>
    <w:rsid w:val="005733E5"/>
    <w:rsid w:val="00573567"/>
    <w:rsid w:val="00573670"/>
    <w:rsid w:val="00575030"/>
    <w:rsid w:val="005756FE"/>
    <w:rsid w:val="00575DFC"/>
    <w:rsid w:val="00576885"/>
    <w:rsid w:val="00576A01"/>
    <w:rsid w:val="00576DA2"/>
    <w:rsid w:val="00577B99"/>
    <w:rsid w:val="00577E69"/>
    <w:rsid w:val="00577F65"/>
    <w:rsid w:val="005803A2"/>
    <w:rsid w:val="00580D84"/>
    <w:rsid w:val="00581BE9"/>
    <w:rsid w:val="00582016"/>
    <w:rsid w:val="005836C9"/>
    <w:rsid w:val="005845D5"/>
    <w:rsid w:val="00586C92"/>
    <w:rsid w:val="00586DFC"/>
    <w:rsid w:val="00587429"/>
    <w:rsid w:val="00587A4C"/>
    <w:rsid w:val="00587C46"/>
    <w:rsid w:val="005915DA"/>
    <w:rsid w:val="00592D3B"/>
    <w:rsid w:val="005940D9"/>
    <w:rsid w:val="00595795"/>
    <w:rsid w:val="0059626F"/>
    <w:rsid w:val="00596EE3"/>
    <w:rsid w:val="005974ED"/>
    <w:rsid w:val="005978C4"/>
    <w:rsid w:val="00597AD1"/>
    <w:rsid w:val="00597B50"/>
    <w:rsid w:val="005A0258"/>
    <w:rsid w:val="005A102E"/>
    <w:rsid w:val="005A2391"/>
    <w:rsid w:val="005A39E9"/>
    <w:rsid w:val="005A4570"/>
    <w:rsid w:val="005A54D7"/>
    <w:rsid w:val="005A7432"/>
    <w:rsid w:val="005A76BE"/>
    <w:rsid w:val="005A7E90"/>
    <w:rsid w:val="005B079B"/>
    <w:rsid w:val="005B1800"/>
    <w:rsid w:val="005B1BFB"/>
    <w:rsid w:val="005B1C47"/>
    <w:rsid w:val="005B2766"/>
    <w:rsid w:val="005B3296"/>
    <w:rsid w:val="005B37AB"/>
    <w:rsid w:val="005B3D7C"/>
    <w:rsid w:val="005B4B3B"/>
    <w:rsid w:val="005B5F61"/>
    <w:rsid w:val="005B6D09"/>
    <w:rsid w:val="005C229F"/>
    <w:rsid w:val="005C2577"/>
    <w:rsid w:val="005C2B39"/>
    <w:rsid w:val="005C3113"/>
    <w:rsid w:val="005C35F2"/>
    <w:rsid w:val="005C3B4F"/>
    <w:rsid w:val="005C3C28"/>
    <w:rsid w:val="005C3EB6"/>
    <w:rsid w:val="005C472C"/>
    <w:rsid w:val="005C5340"/>
    <w:rsid w:val="005C59B4"/>
    <w:rsid w:val="005C645A"/>
    <w:rsid w:val="005C6C40"/>
    <w:rsid w:val="005C6D6F"/>
    <w:rsid w:val="005C72CE"/>
    <w:rsid w:val="005C7E05"/>
    <w:rsid w:val="005D01EC"/>
    <w:rsid w:val="005D0AE1"/>
    <w:rsid w:val="005D16D2"/>
    <w:rsid w:val="005D185B"/>
    <w:rsid w:val="005D3BB6"/>
    <w:rsid w:val="005D5E12"/>
    <w:rsid w:val="005D6C4D"/>
    <w:rsid w:val="005E0152"/>
    <w:rsid w:val="005E1091"/>
    <w:rsid w:val="005E1C05"/>
    <w:rsid w:val="005E2350"/>
    <w:rsid w:val="005E37CA"/>
    <w:rsid w:val="005E4C2F"/>
    <w:rsid w:val="005E5271"/>
    <w:rsid w:val="005E52D4"/>
    <w:rsid w:val="005F30BD"/>
    <w:rsid w:val="005F3470"/>
    <w:rsid w:val="005F45F6"/>
    <w:rsid w:val="005F5912"/>
    <w:rsid w:val="005F65B9"/>
    <w:rsid w:val="005F744D"/>
    <w:rsid w:val="005F7D13"/>
    <w:rsid w:val="005F7FE6"/>
    <w:rsid w:val="0060034C"/>
    <w:rsid w:val="0060073D"/>
    <w:rsid w:val="00600A75"/>
    <w:rsid w:val="00600B88"/>
    <w:rsid w:val="00601826"/>
    <w:rsid w:val="00607163"/>
    <w:rsid w:val="00607711"/>
    <w:rsid w:val="00607B47"/>
    <w:rsid w:val="00607C86"/>
    <w:rsid w:val="00611E3D"/>
    <w:rsid w:val="0061228C"/>
    <w:rsid w:val="00612D31"/>
    <w:rsid w:val="00613742"/>
    <w:rsid w:val="00613803"/>
    <w:rsid w:val="00615705"/>
    <w:rsid w:val="00615FA9"/>
    <w:rsid w:val="00616D01"/>
    <w:rsid w:val="006170BA"/>
    <w:rsid w:val="00617286"/>
    <w:rsid w:val="00617662"/>
    <w:rsid w:val="00621090"/>
    <w:rsid w:val="0062611A"/>
    <w:rsid w:val="00626FE6"/>
    <w:rsid w:val="00630F07"/>
    <w:rsid w:val="006316C8"/>
    <w:rsid w:val="0063399E"/>
    <w:rsid w:val="00633A81"/>
    <w:rsid w:val="00633B7E"/>
    <w:rsid w:val="00634550"/>
    <w:rsid w:val="00634844"/>
    <w:rsid w:val="00635A20"/>
    <w:rsid w:val="00636BC8"/>
    <w:rsid w:val="006375EA"/>
    <w:rsid w:val="00637684"/>
    <w:rsid w:val="006379E2"/>
    <w:rsid w:val="00640708"/>
    <w:rsid w:val="006421DF"/>
    <w:rsid w:val="00642520"/>
    <w:rsid w:val="00643DC0"/>
    <w:rsid w:val="00644097"/>
    <w:rsid w:val="006458E5"/>
    <w:rsid w:val="00645C4C"/>
    <w:rsid w:val="00646094"/>
    <w:rsid w:val="00647DF8"/>
    <w:rsid w:val="00650582"/>
    <w:rsid w:val="006508AB"/>
    <w:rsid w:val="00650F11"/>
    <w:rsid w:val="00653945"/>
    <w:rsid w:val="00655FE5"/>
    <w:rsid w:val="0065689E"/>
    <w:rsid w:val="0065731B"/>
    <w:rsid w:val="00657E52"/>
    <w:rsid w:val="006602E3"/>
    <w:rsid w:val="00661FEA"/>
    <w:rsid w:val="0066280B"/>
    <w:rsid w:val="00662911"/>
    <w:rsid w:val="00662D38"/>
    <w:rsid w:val="006640E2"/>
    <w:rsid w:val="006648E5"/>
    <w:rsid w:val="00664DEE"/>
    <w:rsid w:val="00664F6F"/>
    <w:rsid w:val="006658C3"/>
    <w:rsid w:val="00666A02"/>
    <w:rsid w:val="00666A37"/>
    <w:rsid w:val="0066735D"/>
    <w:rsid w:val="00672CBE"/>
    <w:rsid w:val="00672EE7"/>
    <w:rsid w:val="00673566"/>
    <w:rsid w:val="006739B2"/>
    <w:rsid w:val="006757B7"/>
    <w:rsid w:val="00676075"/>
    <w:rsid w:val="00676C7A"/>
    <w:rsid w:val="006800BC"/>
    <w:rsid w:val="00680F61"/>
    <w:rsid w:val="006821F8"/>
    <w:rsid w:val="006822B6"/>
    <w:rsid w:val="00682619"/>
    <w:rsid w:val="006837E7"/>
    <w:rsid w:val="00684CAD"/>
    <w:rsid w:val="00684D18"/>
    <w:rsid w:val="006905D6"/>
    <w:rsid w:val="00690A85"/>
    <w:rsid w:val="0069103B"/>
    <w:rsid w:val="00691566"/>
    <w:rsid w:val="00692238"/>
    <w:rsid w:val="00693A5D"/>
    <w:rsid w:val="00694053"/>
    <w:rsid w:val="00695970"/>
    <w:rsid w:val="00696DCC"/>
    <w:rsid w:val="006973CC"/>
    <w:rsid w:val="006A0D84"/>
    <w:rsid w:val="006A1024"/>
    <w:rsid w:val="006A1131"/>
    <w:rsid w:val="006A164D"/>
    <w:rsid w:val="006A44AB"/>
    <w:rsid w:val="006A6EFA"/>
    <w:rsid w:val="006B018A"/>
    <w:rsid w:val="006B0AFE"/>
    <w:rsid w:val="006B1AF8"/>
    <w:rsid w:val="006B20CD"/>
    <w:rsid w:val="006B2357"/>
    <w:rsid w:val="006B2A02"/>
    <w:rsid w:val="006B49B6"/>
    <w:rsid w:val="006B5B2E"/>
    <w:rsid w:val="006B70B4"/>
    <w:rsid w:val="006C0ACF"/>
    <w:rsid w:val="006C0BA9"/>
    <w:rsid w:val="006C21D5"/>
    <w:rsid w:val="006C2BC2"/>
    <w:rsid w:val="006C57B1"/>
    <w:rsid w:val="006C69CD"/>
    <w:rsid w:val="006D0CFC"/>
    <w:rsid w:val="006D31C7"/>
    <w:rsid w:val="006D3302"/>
    <w:rsid w:val="006D3ABC"/>
    <w:rsid w:val="006D447F"/>
    <w:rsid w:val="006D44D6"/>
    <w:rsid w:val="006D590F"/>
    <w:rsid w:val="006D7A18"/>
    <w:rsid w:val="006E0B4B"/>
    <w:rsid w:val="006E137A"/>
    <w:rsid w:val="006E1894"/>
    <w:rsid w:val="006E2969"/>
    <w:rsid w:val="006E2EB7"/>
    <w:rsid w:val="006E319F"/>
    <w:rsid w:val="006E38EE"/>
    <w:rsid w:val="006E5A17"/>
    <w:rsid w:val="006E63D9"/>
    <w:rsid w:val="006E69F8"/>
    <w:rsid w:val="006E6D42"/>
    <w:rsid w:val="006E6F21"/>
    <w:rsid w:val="006E7B33"/>
    <w:rsid w:val="006F0168"/>
    <w:rsid w:val="006F01CE"/>
    <w:rsid w:val="006F0C75"/>
    <w:rsid w:val="006F13A0"/>
    <w:rsid w:val="006F13C0"/>
    <w:rsid w:val="006F1C22"/>
    <w:rsid w:val="006F20DC"/>
    <w:rsid w:val="006F233B"/>
    <w:rsid w:val="006F29B0"/>
    <w:rsid w:val="006F2D49"/>
    <w:rsid w:val="006F40F6"/>
    <w:rsid w:val="006F642C"/>
    <w:rsid w:val="006F686B"/>
    <w:rsid w:val="006F6CBF"/>
    <w:rsid w:val="0070072C"/>
    <w:rsid w:val="00703762"/>
    <w:rsid w:val="0070395E"/>
    <w:rsid w:val="00703C20"/>
    <w:rsid w:val="0070495D"/>
    <w:rsid w:val="00706BB9"/>
    <w:rsid w:val="00707FA8"/>
    <w:rsid w:val="0071059F"/>
    <w:rsid w:val="00711930"/>
    <w:rsid w:val="00712953"/>
    <w:rsid w:val="007129FE"/>
    <w:rsid w:val="00713908"/>
    <w:rsid w:val="007139ED"/>
    <w:rsid w:val="007140AB"/>
    <w:rsid w:val="00715344"/>
    <w:rsid w:val="007170B0"/>
    <w:rsid w:val="007204AF"/>
    <w:rsid w:val="0072053E"/>
    <w:rsid w:val="00720FFE"/>
    <w:rsid w:val="0072148C"/>
    <w:rsid w:val="0072195A"/>
    <w:rsid w:val="00723D1C"/>
    <w:rsid w:val="00725DCB"/>
    <w:rsid w:val="00726D27"/>
    <w:rsid w:val="00726E3E"/>
    <w:rsid w:val="007302E1"/>
    <w:rsid w:val="007311C2"/>
    <w:rsid w:val="00732B2E"/>
    <w:rsid w:val="007332DD"/>
    <w:rsid w:val="00733859"/>
    <w:rsid w:val="00733E41"/>
    <w:rsid w:val="00734DE4"/>
    <w:rsid w:val="0073592C"/>
    <w:rsid w:val="00735A06"/>
    <w:rsid w:val="00735D83"/>
    <w:rsid w:val="00735EE2"/>
    <w:rsid w:val="007366E3"/>
    <w:rsid w:val="00741F85"/>
    <w:rsid w:val="00742087"/>
    <w:rsid w:val="00742C8E"/>
    <w:rsid w:val="00742EC5"/>
    <w:rsid w:val="00744868"/>
    <w:rsid w:val="00744D70"/>
    <w:rsid w:val="00745AB5"/>
    <w:rsid w:val="00745F3D"/>
    <w:rsid w:val="00746114"/>
    <w:rsid w:val="0074648D"/>
    <w:rsid w:val="00746A67"/>
    <w:rsid w:val="00746A8A"/>
    <w:rsid w:val="00747712"/>
    <w:rsid w:val="007507AF"/>
    <w:rsid w:val="00750BC6"/>
    <w:rsid w:val="00750C49"/>
    <w:rsid w:val="0075238B"/>
    <w:rsid w:val="00753F63"/>
    <w:rsid w:val="00754056"/>
    <w:rsid w:val="007544B6"/>
    <w:rsid w:val="00754F46"/>
    <w:rsid w:val="007552CB"/>
    <w:rsid w:val="00756013"/>
    <w:rsid w:val="00756E75"/>
    <w:rsid w:val="007618D3"/>
    <w:rsid w:val="00762BAD"/>
    <w:rsid w:val="00762C05"/>
    <w:rsid w:val="007637E7"/>
    <w:rsid w:val="00763C9B"/>
    <w:rsid w:val="00764067"/>
    <w:rsid w:val="00770609"/>
    <w:rsid w:val="00770862"/>
    <w:rsid w:val="00770EA3"/>
    <w:rsid w:val="0077145D"/>
    <w:rsid w:val="00771F21"/>
    <w:rsid w:val="00776B4C"/>
    <w:rsid w:val="007776A7"/>
    <w:rsid w:val="00777A39"/>
    <w:rsid w:val="00780F3C"/>
    <w:rsid w:val="007815F6"/>
    <w:rsid w:val="00782CD8"/>
    <w:rsid w:val="007849EB"/>
    <w:rsid w:val="00784A2B"/>
    <w:rsid w:val="007856C3"/>
    <w:rsid w:val="0078591B"/>
    <w:rsid w:val="007875D5"/>
    <w:rsid w:val="00787CB2"/>
    <w:rsid w:val="00790E46"/>
    <w:rsid w:val="007974DF"/>
    <w:rsid w:val="007A0046"/>
    <w:rsid w:val="007A17EF"/>
    <w:rsid w:val="007A225A"/>
    <w:rsid w:val="007A5E20"/>
    <w:rsid w:val="007A60C9"/>
    <w:rsid w:val="007A663C"/>
    <w:rsid w:val="007A6F88"/>
    <w:rsid w:val="007A719C"/>
    <w:rsid w:val="007A7D6B"/>
    <w:rsid w:val="007A7DEC"/>
    <w:rsid w:val="007B11C6"/>
    <w:rsid w:val="007B1DEE"/>
    <w:rsid w:val="007B2418"/>
    <w:rsid w:val="007B2464"/>
    <w:rsid w:val="007B3915"/>
    <w:rsid w:val="007B4E68"/>
    <w:rsid w:val="007B5505"/>
    <w:rsid w:val="007B5545"/>
    <w:rsid w:val="007B6128"/>
    <w:rsid w:val="007B612E"/>
    <w:rsid w:val="007B6704"/>
    <w:rsid w:val="007B7098"/>
    <w:rsid w:val="007C19E9"/>
    <w:rsid w:val="007C2601"/>
    <w:rsid w:val="007C2964"/>
    <w:rsid w:val="007C2E52"/>
    <w:rsid w:val="007C3396"/>
    <w:rsid w:val="007C455A"/>
    <w:rsid w:val="007C48A7"/>
    <w:rsid w:val="007C59E8"/>
    <w:rsid w:val="007C5B1A"/>
    <w:rsid w:val="007C7311"/>
    <w:rsid w:val="007C78B0"/>
    <w:rsid w:val="007D4659"/>
    <w:rsid w:val="007D4CCF"/>
    <w:rsid w:val="007D4F31"/>
    <w:rsid w:val="007D51FD"/>
    <w:rsid w:val="007D6A32"/>
    <w:rsid w:val="007D7E56"/>
    <w:rsid w:val="007E001D"/>
    <w:rsid w:val="007E0D2E"/>
    <w:rsid w:val="007E1DE6"/>
    <w:rsid w:val="007E2623"/>
    <w:rsid w:val="007E3364"/>
    <w:rsid w:val="007E3A15"/>
    <w:rsid w:val="007E424E"/>
    <w:rsid w:val="007E4A5D"/>
    <w:rsid w:val="007E4AC3"/>
    <w:rsid w:val="007E4BEF"/>
    <w:rsid w:val="007E524C"/>
    <w:rsid w:val="007E5ABA"/>
    <w:rsid w:val="007E5D87"/>
    <w:rsid w:val="007E75AD"/>
    <w:rsid w:val="007F294F"/>
    <w:rsid w:val="007F3731"/>
    <w:rsid w:val="007F426A"/>
    <w:rsid w:val="007F64DC"/>
    <w:rsid w:val="007F7931"/>
    <w:rsid w:val="00800408"/>
    <w:rsid w:val="00801729"/>
    <w:rsid w:val="008044BE"/>
    <w:rsid w:val="00804D67"/>
    <w:rsid w:val="00804FD2"/>
    <w:rsid w:val="008050C7"/>
    <w:rsid w:val="0080510D"/>
    <w:rsid w:val="00805409"/>
    <w:rsid w:val="00805646"/>
    <w:rsid w:val="008068C0"/>
    <w:rsid w:val="00807A19"/>
    <w:rsid w:val="0081264C"/>
    <w:rsid w:val="008128B3"/>
    <w:rsid w:val="00813BFD"/>
    <w:rsid w:val="00813DB9"/>
    <w:rsid w:val="00815118"/>
    <w:rsid w:val="008173BA"/>
    <w:rsid w:val="00820B25"/>
    <w:rsid w:val="008220F5"/>
    <w:rsid w:val="00822864"/>
    <w:rsid w:val="0082358B"/>
    <w:rsid w:val="00824834"/>
    <w:rsid w:val="00825106"/>
    <w:rsid w:val="00827C76"/>
    <w:rsid w:val="0083048F"/>
    <w:rsid w:val="0083135A"/>
    <w:rsid w:val="0083158F"/>
    <w:rsid w:val="008323E7"/>
    <w:rsid w:val="008324FC"/>
    <w:rsid w:val="0083600D"/>
    <w:rsid w:val="008370BC"/>
    <w:rsid w:val="00837496"/>
    <w:rsid w:val="00837C03"/>
    <w:rsid w:val="00840064"/>
    <w:rsid w:val="00840B89"/>
    <w:rsid w:val="0084273A"/>
    <w:rsid w:val="008442F2"/>
    <w:rsid w:val="0084449F"/>
    <w:rsid w:val="00844CCD"/>
    <w:rsid w:val="00845670"/>
    <w:rsid w:val="00845B16"/>
    <w:rsid w:val="00845E74"/>
    <w:rsid w:val="00846147"/>
    <w:rsid w:val="00847B11"/>
    <w:rsid w:val="00847D62"/>
    <w:rsid w:val="00850794"/>
    <w:rsid w:val="008508AF"/>
    <w:rsid w:val="00850ADF"/>
    <w:rsid w:val="00851382"/>
    <w:rsid w:val="008513C6"/>
    <w:rsid w:val="00851B0E"/>
    <w:rsid w:val="00852946"/>
    <w:rsid w:val="00852DD1"/>
    <w:rsid w:val="0085483F"/>
    <w:rsid w:val="00856A2B"/>
    <w:rsid w:val="00857319"/>
    <w:rsid w:val="0085745E"/>
    <w:rsid w:val="008574B1"/>
    <w:rsid w:val="00860AD2"/>
    <w:rsid w:val="00861981"/>
    <w:rsid w:val="008619C5"/>
    <w:rsid w:val="008619DF"/>
    <w:rsid w:val="00862280"/>
    <w:rsid w:val="0086266B"/>
    <w:rsid w:val="00862674"/>
    <w:rsid w:val="00862790"/>
    <w:rsid w:val="00863186"/>
    <w:rsid w:val="008664D1"/>
    <w:rsid w:val="00873986"/>
    <w:rsid w:val="008764CC"/>
    <w:rsid w:val="00880F3E"/>
    <w:rsid w:val="00881A9F"/>
    <w:rsid w:val="00886DF4"/>
    <w:rsid w:val="008916D8"/>
    <w:rsid w:val="00892C4B"/>
    <w:rsid w:val="008936CF"/>
    <w:rsid w:val="00894206"/>
    <w:rsid w:val="00895E17"/>
    <w:rsid w:val="00896757"/>
    <w:rsid w:val="0089781D"/>
    <w:rsid w:val="008A0642"/>
    <w:rsid w:val="008A1554"/>
    <w:rsid w:val="008A2220"/>
    <w:rsid w:val="008A3901"/>
    <w:rsid w:val="008A3AE0"/>
    <w:rsid w:val="008A3DF8"/>
    <w:rsid w:val="008A6EE4"/>
    <w:rsid w:val="008B056D"/>
    <w:rsid w:val="008B14FE"/>
    <w:rsid w:val="008B1F74"/>
    <w:rsid w:val="008B2147"/>
    <w:rsid w:val="008B2864"/>
    <w:rsid w:val="008B4362"/>
    <w:rsid w:val="008B445B"/>
    <w:rsid w:val="008B5958"/>
    <w:rsid w:val="008B756D"/>
    <w:rsid w:val="008B77D6"/>
    <w:rsid w:val="008C013D"/>
    <w:rsid w:val="008C0341"/>
    <w:rsid w:val="008C2D74"/>
    <w:rsid w:val="008C31BF"/>
    <w:rsid w:val="008C359D"/>
    <w:rsid w:val="008C4094"/>
    <w:rsid w:val="008C491C"/>
    <w:rsid w:val="008C4FC5"/>
    <w:rsid w:val="008C5E88"/>
    <w:rsid w:val="008C70C4"/>
    <w:rsid w:val="008C7392"/>
    <w:rsid w:val="008D03AC"/>
    <w:rsid w:val="008D09D8"/>
    <w:rsid w:val="008D2C5A"/>
    <w:rsid w:val="008D47A5"/>
    <w:rsid w:val="008D4FCA"/>
    <w:rsid w:val="008D65B3"/>
    <w:rsid w:val="008D6EFC"/>
    <w:rsid w:val="008E00F5"/>
    <w:rsid w:val="008E01CB"/>
    <w:rsid w:val="008E15AF"/>
    <w:rsid w:val="008E2D64"/>
    <w:rsid w:val="008E3405"/>
    <w:rsid w:val="008E37C4"/>
    <w:rsid w:val="008E3CED"/>
    <w:rsid w:val="008E57C4"/>
    <w:rsid w:val="008E5C9E"/>
    <w:rsid w:val="008E6A33"/>
    <w:rsid w:val="008E7AE5"/>
    <w:rsid w:val="008F0539"/>
    <w:rsid w:val="008F1BE7"/>
    <w:rsid w:val="008F2783"/>
    <w:rsid w:val="008F288E"/>
    <w:rsid w:val="008F3BF2"/>
    <w:rsid w:val="008F3D3B"/>
    <w:rsid w:val="008F5122"/>
    <w:rsid w:val="008F5343"/>
    <w:rsid w:val="008F67E3"/>
    <w:rsid w:val="008F696F"/>
    <w:rsid w:val="008F6AB4"/>
    <w:rsid w:val="009015C6"/>
    <w:rsid w:val="0090167D"/>
    <w:rsid w:val="009017C6"/>
    <w:rsid w:val="009017CE"/>
    <w:rsid w:val="009023F8"/>
    <w:rsid w:val="009025E7"/>
    <w:rsid w:val="0090339B"/>
    <w:rsid w:val="00903880"/>
    <w:rsid w:val="0090497B"/>
    <w:rsid w:val="00904DE1"/>
    <w:rsid w:val="00904E30"/>
    <w:rsid w:val="00905D55"/>
    <w:rsid w:val="00905E3D"/>
    <w:rsid w:val="009062CC"/>
    <w:rsid w:val="00907F5D"/>
    <w:rsid w:val="00910423"/>
    <w:rsid w:val="00910A19"/>
    <w:rsid w:val="00911028"/>
    <w:rsid w:val="00911DAB"/>
    <w:rsid w:val="00913F63"/>
    <w:rsid w:val="00916FE2"/>
    <w:rsid w:val="00921F52"/>
    <w:rsid w:val="009220C5"/>
    <w:rsid w:val="009224D9"/>
    <w:rsid w:val="00922619"/>
    <w:rsid w:val="00922A7B"/>
    <w:rsid w:val="009250AA"/>
    <w:rsid w:val="0092636D"/>
    <w:rsid w:val="009316EE"/>
    <w:rsid w:val="0093211C"/>
    <w:rsid w:val="009321A4"/>
    <w:rsid w:val="00933C6E"/>
    <w:rsid w:val="00934111"/>
    <w:rsid w:val="009341A7"/>
    <w:rsid w:val="00934340"/>
    <w:rsid w:val="0093594A"/>
    <w:rsid w:val="00935FCF"/>
    <w:rsid w:val="0093649D"/>
    <w:rsid w:val="009373D3"/>
    <w:rsid w:val="00937806"/>
    <w:rsid w:val="00937CF6"/>
    <w:rsid w:val="00940454"/>
    <w:rsid w:val="0094142C"/>
    <w:rsid w:val="00941A14"/>
    <w:rsid w:val="009433B0"/>
    <w:rsid w:val="00944A0B"/>
    <w:rsid w:val="00944C24"/>
    <w:rsid w:val="00945043"/>
    <w:rsid w:val="0094751F"/>
    <w:rsid w:val="00947FD4"/>
    <w:rsid w:val="00950038"/>
    <w:rsid w:val="00950420"/>
    <w:rsid w:val="00950D4F"/>
    <w:rsid w:val="009515B2"/>
    <w:rsid w:val="00951EE5"/>
    <w:rsid w:val="009527ED"/>
    <w:rsid w:val="0095349B"/>
    <w:rsid w:val="0095667B"/>
    <w:rsid w:val="00956C47"/>
    <w:rsid w:val="00957E36"/>
    <w:rsid w:val="00960076"/>
    <w:rsid w:val="00961E43"/>
    <w:rsid w:val="0096200C"/>
    <w:rsid w:val="0096251D"/>
    <w:rsid w:val="0096344C"/>
    <w:rsid w:val="009637B8"/>
    <w:rsid w:val="0096580C"/>
    <w:rsid w:val="00966AD1"/>
    <w:rsid w:val="00967AF7"/>
    <w:rsid w:val="00971194"/>
    <w:rsid w:val="00971A7B"/>
    <w:rsid w:val="009727A7"/>
    <w:rsid w:val="009737AE"/>
    <w:rsid w:val="00974276"/>
    <w:rsid w:val="00974661"/>
    <w:rsid w:val="00974A1E"/>
    <w:rsid w:val="0097562E"/>
    <w:rsid w:val="009762AB"/>
    <w:rsid w:val="009763D1"/>
    <w:rsid w:val="009766D1"/>
    <w:rsid w:val="00977790"/>
    <w:rsid w:val="00980470"/>
    <w:rsid w:val="00980584"/>
    <w:rsid w:val="00981041"/>
    <w:rsid w:val="009813A3"/>
    <w:rsid w:val="00981BF2"/>
    <w:rsid w:val="009836CD"/>
    <w:rsid w:val="00984C8F"/>
    <w:rsid w:val="00984E90"/>
    <w:rsid w:val="009851EA"/>
    <w:rsid w:val="00985952"/>
    <w:rsid w:val="00985B72"/>
    <w:rsid w:val="0098607C"/>
    <w:rsid w:val="009863D1"/>
    <w:rsid w:val="00986582"/>
    <w:rsid w:val="00987790"/>
    <w:rsid w:val="009900D6"/>
    <w:rsid w:val="00990381"/>
    <w:rsid w:val="0099084F"/>
    <w:rsid w:val="00990EF5"/>
    <w:rsid w:val="00990F93"/>
    <w:rsid w:val="0099167A"/>
    <w:rsid w:val="00991DFF"/>
    <w:rsid w:val="0099218F"/>
    <w:rsid w:val="009939D5"/>
    <w:rsid w:val="00993B26"/>
    <w:rsid w:val="0099564C"/>
    <w:rsid w:val="009A217B"/>
    <w:rsid w:val="009A3A73"/>
    <w:rsid w:val="009A4D74"/>
    <w:rsid w:val="009A577F"/>
    <w:rsid w:val="009A5B4E"/>
    <w:rsid w:val="009A6737"/>
    <w:rsid w:val="009A67BC"/>
    <w:rsid w:val="009A72DD"/>
    <w:rsid w:val="009A75EE"/>
    <w:rsid w:val="009A7F40"/>
    <w:rsid w:val="009B01B4"/>
    <w:rsid w:val="009B1990"/>
    <w:rsid w:val="009B52C6"/>
    <w:rsid w:val="009B5647"/>
    <w:rsid w:val="009B574F"/>
    <w:rsid w:val="009B7228"/>
    <w:rsid w:val="009B7244"/>
    <w:rsid w:val="009B7291"/>
    <w:rsid w:val="009B7354"/>
    <w:rsid w:val="009B7554"/>
    <w:rsid w:val="009B7CAD"/>
    <w:rsid w:val="009C03C9"/>
    <w:rsid w:val="009C0AF1"/>
    <w:rsid w:val="009C1388"/>
    <w:rsid w:val="009C22FE"/>
    <w:rsid w:val="009C4D0C"/>
    <w:rsid w:val="009C579F"/>
    <w:rsid w:val="009C6311"/>
    <w:rsid w:val="009C657C"/>
    <w:rsid w:val="009C755A"/>
    <w:rsid w:val="009C7D6F"/>
    <w:rsid w:val="009D045E"/>
    <w:rsid w:val="009D2FA4"/>
    <w:rsid w:val="009D5882"/>
    <w:rsid w:val="009D7159"/>
    <w:rsid w:val="009E00AE"/>
    <w:rsid w:val="009E06C5"/>
    <w:rsid w:val="009E1E83"/>
    <w:rsid w:val="009E2487"/>
    <w:rsid w:val="009E28E7"/>
    <w:rsid w:val="009E450C"/>
    <w:rsid w:val="009E47FF"/>
    <w:rsid w:val="009E52F8"/>
    <w:rsid w:val="009E5FB6"/>
    <w:rsid w:val="009E6145"/>
    <w:rsid w:val="009E629F"/>
    <w:rsid w:val="009E75C5"/>
    <w:rsid w:val="009F107A"/>
    <w:rsid w:val="009F1646"/>
    <w:rsid w:val="009F1889"/>
    <w:rsid w:val="009F1BD6"/>
    <w:rsid w:val="009F1C64"/>
    <w:rsid w:val="009F1E7D"/>
    <w:rsid w:val="009F251D"/>
    <w:rsid w:val="009F39D2"/>
    <w:rsid w:val="009F4285"/>
    <w:rsid w:val="009F4454"/>
    <w:rsid w:val="009F516C"/>
    <w:rsid w:val="009F58AA"/>
    <w:rsid w:val="009F62AD"/>
    <w:rsid w:val="009F6552"/>
    <w:rsid w:val="009F7DDA"/>
    <w:rsid w:val="00A00678"/>
    <w:rsid w:val="00A01058"/>
    <w:rsid w:val="00A01202"/>
    <w:rsid w:val="00A021AA"/>
    <w:rsid w:val="00A029E9"/>
    <w:rsid w:val="00A03131"/>
    <w:rsid w:val="00A03740"/>
    <w:rsid w:val="00A0409C"/>
    <w:rsid w:val="00A0491E"/>
    <w:rsid w:val="00A06DA6"/>
    <w:rsid w:val="00A12B25"/>
    <w:rsid w:val="00A12B84"/>
    <w:rsid w:val="00A15C1C"/>
    <w:rsid w:val="00A1617A"/>
    <w:rsid w:val="00A173D0"/>
    <w:rsid w:val="00A176DD"/>
    <w:rsid w:val="00A17F45"/>
    <w:rsid w:val="00A20ADD"/>
    <w:rsid w:val="00A21270"/>
    <w:rsid w:val="00A22562"/>
    <w:rsid w:val="00A23D87"/>
    <w:rsid w:val="00A2549C"/>
    <w:rsid w:val="00A25D36"/>
    <w:rsid w:val="00A26190"/>
    <w:rsid w:val="00A2773F"/>
    <w:rsid w:val="00A2787B"/>
    <w:rsid w:val="00A279FD"/>
    <w:rsid w:val="00A3027D"/>
    <w:rsid w:val="00A30D54"/>
    <w:rsid w:val="00A3127C"/>
    <w:rsid w:val="00A321D2"/>
    <w:rsid w:val="00A32D37"/>
    <w:rsid w:val="00A34042"/>
    <w:rsid w:val="00A35635"/>
    <w:rsid w:val="00A35FD3"/>
    <w:rsid w:val="00A3649E"/>
    <w:rsid w:val="00A3696B"/>
    <w:rsid w:val="00A4021F"/>
    <w:rsid w:val="00A40989"/>
    <w:rsid w:val="00A41504"/>
    <w:rsid w:val="00A41CD7"/>
    <w:rsid w:val="00A42632"/>
    <w:rsid w:val="00A4286C"/>
    <w:rsid w:val="00A431CD"/>
    <w:rsid w:val="00A435E2"/>
    <w:rsid w:val="00A43927"/>
    <w:rsid w:val="00A43BF9"/>
    <w:rsid w:val="00A44A21"/>
    <w:rsid w:val="00A452FF"/>
    <w:rsid w:val="00A458FA"/>
    <w:rsid w:val="00A465BC"/>
    <w:rsid w:val="00A46B8B"/>
    <w:rsid w:val="00A50324"/>
    <w:rsid w:val="00A50530"/>
    <w:rsid w:val="00A505B6"/>
    <w:rsid w:val="00A506AA"/>
    <w:rsid w:val="00A50891"/>
    <w:rsid w:val="00A51BF3"/>
    <w:rsid w:val="00A52B5A"/>
    <w:rsid w:val="00A53100"/>
    <w:rsid w:val="00A54446"/>
    <w:rsid w:val="00A54D4B"/>
    <w:rsid w:val="00A56204"/>
    <w:rsid w:val="00A56902"/>
    <w:rsid w:val="00A60ACA"/>
    <w:rsid w:val="00A6148C"/>
    <w:rsid w:val="00A639DB"/>
    <w:rsid w:val="00A63D6F"/>
    <w:rsid w:val="00A63FD8"/>
    <w:rsid w:val="00A64336"/>
    <w:rsid w:val="00A64825"/>
    <w:rsid w:val="00A64F88"/>
    <w:rsid w:val="00A663AF"/>
    <w:rsid w:val="00A66847"/>
    <w:rsid w:val="00A6739F"/>
    <w:rsid w:val="00A679F5"/>
    <w:rsid w:val="00A701EC"/>
    <w:rsid w:val="00A70E53"/>
    <w:rsid w:val="00A71772"/>
    <w:rsid w:val="00A721D6"/>
    <w:rsid w:val="00A72AC1"/>
    <w:rsid w:val="00A72DD9"/>
    <w:rsid w:val="00A736D7"/>
    <w:rsid w:val="00A73B4A"/>
    <w:rsid w:val="00A74373"/>
    <w:rsid w:val="00A748E6"/>
    <w:rsid w:val="00A755BB"/>
    <w:rsid w:val="00A75E35"/>
    <w:rsid w:val="00A77758"/>
    <w:rsid w:val="00A77E7A"/>
    <w:rsid w:val="00A831D2"/>
    <w:rsid w:val="00A8354E"/>
    <w:rsid w:val="00A835D7"/>
    <w:rsid w:val="00A83787"/>
    <w:rsid w:val="00A84AB5"/>
    <w:rsid w:val="00A86520"/>
    <w:rsid w:val="00A86FCA"/>
    <w:rsid w:val="00A91734"/>
    <w:rsid w:val="00A91AAE"/>
    <w:rsid w:val="00A935B3"/>
    <w:rsid w:val="00A93BAB"/>
    <w:rsid w:val="00A93DE2"/>
    <w:rsid w:val="00A94E43"/>
    <w:rsid w:val="00A95AF4"/>
    <w:rsid w:val="00A95E86"/>
    <w:rsid w:val="00A9604C"/>
    <w:rsid w:val="00A962A0"/>
    <w:rsid w:val="00A96D8D"/>
    <w:rsid w:val="00AA0687"/>
    <w:rsid w:val="00AA0896"/>
    <w:rsid w:val="00AA1FDA"/>
    <w:rsid w:val="00AA24E2"/>
    <w:rsid w:val="00AA25C6"/>
    <w:rsid w:val="00AA2A22"/>
    <w:rsid w:val="00AA2F78"/>
    <w:rsid w:val="00AA362E"/>
    <w:rsid w:val="00AA39CE"/>
    <w:rsid w:val="00AA4027"/>
    <w:rsid w:val="00AA4314"/>
    <w:rsid w:val="00AA5078"/>
    <w:rsid w:val="00AA660E"/>
    <w:rsid w:val="00AA78DD"/>
    <w:rsid w:val="00AA7D57"/>
    <w:rsid w:val="00AB0356"/>
    <w:rsid w:val="00AB04D0"/>
    <w:rsid w:val="00AB054E"/>
    <w:rsid w:val="00AB132E"/>
    <w:rsid w:val="00AB2038"/>
    <w:rsid w:val="00AB3C97"/>
    <w:rsid w:val="00AB529B"/>
    <w:rsid w:val="00AB63AD"/>
    <w:rsid w:val="00AB6F22"/>
    <w:rsid w:val="00AB768D"/>
    <w:rsid w:val="00AB77E9"/>
    <w:rsid w:val="00AB7AAA"/>
    <w:rsid w:val="00AB7F15"/>
    <w:rsid w:val="00AC2126"/>
    <w:rsid w:val="00AC260E"/>
    <w:rsid w:val="00AC389B"/>
    <w:rsid w:val="00AC59BE"/>
    <w:rsid w:val="00AC5A39"/>
    <w:rsid w:val="00AD010A"/>
    <w:rsid w:val="00AD1E69"/>
    <w:rsid w:val="00AD4058"/>
    <w:rsid w:val="00AD4164"/>
    <w:rsid w:val="00AD5527"/>
    <w:rsid w:val="00AD6462"/>
    <w:rsid w:val="00AD6723"/>
    <w:rsid w:val="00AD71E5"/>
    <w:rsid w:val="00AE0D87"/>
    <w:rsid w:val="00AE1DDE"/>
    <w:rsid w:val="00AE1E11"/>
    <w:rsid w:val="00AE2F04"/>
    <w:rsid w:val="00AE328B"/>
    <w:rsid w:val="00AE370F"/>
    <w:rsid w:val="00AE4268"/>
    <w:rsid w:val="00AE59D1"/>
    <w:rsid w:val="00AE5E25"/>
    <w:rsid w:val="00AE6C85"/>
    <w:rsid w:val="00AF153A"/>
    <w:rsid w:val="00AF1953"/>
    <w:rsid w:val="00AF27C3"/>
    <w:rsid w:val="00AF285B"/>
    <w:rsid w:val="00AF299A"/>
    <w:rsid w:val="00AF3892"/>
    <w:rsid w:val="00AF4918"/>
    <w:rsid w:val="00AF56D9"/>
    <w:rsid w:val="00B00D1F"/>
    <w:rsid w:val="00B00DA7"/>
    <w:rsid w:val="00B01FCF"/>
    <w:rsid w:val="00B024CD"/>
    <w:rsid w:val="00B03E95"/>
    <w:rsid w:val="00B0441E"/>
    <w:rsid w:val="00B0455E"/>
    <w:rsid w:val="00B10F53"/>
    <w:rsid w:val="00B11711"/>
    <w:rsid w:val="00B131F6"/>
    <w:rsid w:val="00B165F1"/>
    <w:rsid w:val="00B201CC"/>
    <w:rsid w:val="00B20D50"/>
    <w:rsid w:val="00B2198C"/>
    <w:rsid w:val="00B21F23"/>
    <w:rsid w:val="00B240F4"/>
    <w:rsid w:val="00B248DA"/>
    <w:rsid w:val="00B24F4B"/>
    <w:rsid w:val="00B2685E"/>
    <w:rsid w:val="00B26D0C"/>
    <w:rsid w:val="00B2734C"/>
    <w:rsid w:val="00B30BAA"/>
    <w:rsid w:val="00B30DB2"/>
    <w:rsid w:val="00B32805"/>
    <w:rsid w:val="00B33403"/>
    <w:rsid w:val="00B353A0"/>
    <w:rsid w:val="00B37092"/>
    <w:rsid w:val="00B3735E"/>
    <w:rsid w:val="00B37E09"/>
    <w:rsid w:val="00B4005A"/>
    <w:rsid w:val="00B40121"/>
    <w:rsid w:val="00B436AB"/>
    <w:rsid w:val="00B439A7"/>
    <w:rsid w:val="00B439C0"/>
    <w:rsid w:val="00B44EE2"/>
    <w:rsid w:val="00B5026F"/>
    <w:rsid w:val="00B50B1B"/>
    <w:rsid w:val="00B5129A"/>
    <w:rsid w:val="00B51A15"/>
    <w:rsid w:val="00B52BDD"/>
    <w:rsid w:val="00B5323E"/>
    <w:rsid w:val="00B535FF"/>
    <w:rsid w:val="00B5559C"/>
    <w:rsid w:val="00B5629A"/>
    <w:rsid w:val="00B564D2"/>
    <w:rsid w:val="00B5697D"/>
    <w:rsid w:val="00B602DB"/>
    <w:rsid w:val="00B61A34"/>
    <w:rsid w:val="00B623D4"/>
    <w:rsid w:val="00B62F1E"/>
    <w:rsid w:val="00B63F34"/>
    <w:rsid w:val="00B644EB"/>
    <w:rsid w:val="00B64A51"/>
    <w:rsid w:val="00B65066"/>
    <w:rsid w:val="00B65692"/>
    <w:rsid w:val="00B657BE"/>
    <w:rsid w:val="00B65A08"/>
    <w:rsid w:val="00B65C15"/>
    <w:rsid w:val="00B663F6"/>
    <w:rsid w:val="00B67D50"/>
    <w:rsid w:val="00B700E2"/>
    <w:rsid w:val="00B730CE"/>
    <w:rsid w:val="00B73639"/>
    <w:rsid w:val="00B73CA2"/>
    <w:rsid w:val="00B74F6D"/>
    <w:rsid w:val="00B768C8"/>
    <w:rsid w:val="00B76A0D"/>
    <w:rsid w:val="00B76D59"/>
    <w:rsid w:val="00B77654"/>
    <w:rsid w:val="00B779BB"/>
    <w:rsid w:val="00B80A4E"/>
    <w:rsid w:val="00B817A9"/>
    <w:rsid w:val="00B82724"/>
    <w:rsid w:val="00B83224"/>
    <w:rsid w:val="00B83BFC"/>
    <w:rsid w:val="00B83EB2"/>
    <w:rsid w:val="00B84AE1"/>
    <w:rsid w:val="00B85421"/>
    <w:rsid w:val="00B85452"/>
    <w:rsid w:val="00B90AC2"/>
    <w:rsid w:val="00B91A23"/>
    <w:rsid w:val="00B91D1E"/>
    <w:rsid w:val="00B91DC2"/>
    <w:rsid w:val="00B92017"/>
    <w:rsid w:val="00B926AC"/>
    <w:rsid w:val="00B92787"/>
    <w:rsid w:val="00B92BD5"/>
    <w:rsid w:val="00B967FF"/>
    <w:rsid w:val="00BA47B2"/>
    <w:rsid w:val="00BA57DA"/>
    <w:rsid w:val="00BB0D95"/>
    <w:rsid w:val="00BB0FC3"/>
    <w:rsid w:val="00BB176B"/>
    <w:rsid w:val="00BB21B9"/>
    <w:rsid w:val="00BB22D9"/>
    <w:rsid w:val="00BB293C"/>
    <w:rsid w:val="00BB46DF"/>
    <w:rsid w:val="00BB5834"/>
    <w:rsid w:val="00BB6405"/>
    <w:rsid w:val="00BC0245"/>
    <w:rsid w:val="00BC0677"/>
    <w:rsid w:val="00BC0B94"/>
    <w:rsid w:val="00BC16E8"/>
    <w:rsid w:val="00BC1846"/>
    <w:rsid w:val="00BC4802"/>
    <w:rsid w:val="00BC75A6"/>
    <w:rsid w:val="00BC7C29"/>
    <w:rsid w:val="00BD4C06"/>
    <w:rsid w:val="00BD62D7"/>
    <w:rsid w:val="00BD67F6"/>
    <w:rsid w:val="00BD693D"/>
    <w:rsid w:val="00BD6B0F"/>
    <w:rsid w:val="00BD6B6C"/>
    <w:rsid w:val="00BD6C17"/>
    <w:rsid w:val="00BD736B"/>
    <w:rsid w:val="00BE22B9"/>
    <w:rsid w:val="00BE2ADE"/>
    <w:rsid w:val="00BE2BAE"/>
    <w:rsid w:val="00BE4485"/>
    <w:rsid w:val="00BE4970"/>
    <w:rsid w:val="00BE4ECF"/>
    <w:rsid w:val="00BE543A"/>
    <w:rsid w:val="00BE75EE"/>
    <w:rsid w:val="00BF0F9A"/>
    <w:rsid w:val="00BF1BB7"/>
    <w:rsid w:val="00BF2943"/>
    <w:rsid w:val="00BF3424"/>
    <w:rsid w:val="00BF3772"/>
    <w:rsid w:val="00BF43D3"/>
    <w:rsid w:val="00BF4869"/>
    <w:rsid w:val="00BF4876"/>
    <w:rsid w:val="00BF56DF"/>
    <w:rsid w:val="00BF666F"/>
    <w:rsid w:val="00BF6ABF"/>
    <w:rsid w:val="00BF6AD0"/>
    <w:rsid w:val="00BF77E5"/>
    <w:rsid w:val="00C005F4"/>
    <w:rsid w:val="00C00902"/>
    <w:rsid w:val="00C016D7"/>
    <w:rsid w:val="00C01F6C"/>
    <w:rsid w:val="00C0264E"/>
    <w:rsid w:val="00C02723"/>
    <w:rsid w:val="00C0484F"/>
    <w:rsid w:val="00C06B3F"/>
    <w:rsid w:val="00C074A3"/>
    <w:rsid w:val="00C07D1C"/>
    <w:rsid w:val="00C12A8E"/>
    <w:rsid w:val="00C1513A"/>
    <w:rsid w:val="00C16672"/>
    <w:rsid w:val="00C16A80"/>
    <w:rsid w:val="00C17788"/>
    <w:rsid w:val="00C2007F"/>
    <w:rsid w:val="00C21054"/>
    <w:rsid w:val="00C222AA"/>
    <w:rsid w:val="00C22AC0"/>
    <w:rsid w:val="00C231DB"/>
    <w:rsid w:val="00C23A2E"/>
    <w:rsid w:val="00C25260"/>
    <w:rsid w:val="00C25DB6"/>
    <w:rsid w:val="00C26C6E"/>
    <w:rsid w:val="00C26F85"/>
    <w:rsid w:val="00C2775D"/>
    <w:rsid w:val="00C27EA0"/>
    <w:rsid w:val="00C30E6F"/>
    <w:rsid w:val="00C3128B"/>
    <w:rsid w:val="00C32862"/>
    <w:rsid w:val="00C338B3"/>
    <w:rsid w:val="00C34D2C"/>
    <w:rsid w:val="00C35219"/>
    <w:rsid w:val="00C36EED"/>
    <w:rsid w:val="00C41A27"/>
    <w:rsid w:val="00C4205B"/>
    <w:rsid w:val="00C447D4"/>
    <w:rsid w:val="00C451E7"/>
    <w:rsid w:val="00C46164"/>
    <w:rsid w:val="00C4666A"/>
    <w:rsid w:val="00C5086C"/>
    <w:rsid w:val="00C51414"/>
    <w:rsid w:val="00C5157B"/>
    <w:rsid w:val="00C516BD"/>
    <w:rsid w:val="00C519BF"/>
    <w:rsid w:val="00C51BC2"/>
    <w:rsid w:val="00C52673"/>
    <w:rsid w:val="00C55407"/>
    <w:rsid w:val="00C562AF"/>
    <w:rsid w:val="00C56503"/>
    <w:rsid w:val="00C573D7"/>
    <w:rsid w:val="00C6075D"/>
    <w:rsid w:val="00C60B5B"/>
    <w:rsid w:val="00C61087"/>
    <w:rsid w:val="00C621B7"/>
    <w:rsid w:val="00C6365C"/>
    <w:rsid w:val="00C63FC6"/>
    <w:rsid w:val="00C64A07"/>
    <w:rsid w:val="00C65501"/>
    <w:rsid w:val="00C65EE6"/>
    <w:rsid w:val="00C660ED"/>
    <w:rsid w:val="00C66167"/>
    <w:rsid w:val="00C70E97"/>
    <w:rsid w:val="00C71A15"/>
    <w:rsid w:val="00C71AF8"/>
    <w:rsid w:val="00C720F2"/>
    <w:rsid w:val="00C72777"/>
    <w:rsid w:val="00C72810"/>
    <w:rsid w:val="00C7294A"/>
    <w:rsid w:val="00C74C5C"/>
    <w:rsid w:val="00C76930"/>
    <w:rsid w:val="00C769AC"/>
    <w:rsid w:val="00C76C08"/>
    <w:rsid w:val="00C77768"/>
    <w:rsid w:val="00C7787F"/>
    <w:rsid w:val="00C801FC"/>
    <w:rsid w:val="00C825CD"/>
    <w:rsid w:val="00C83189"/>
    <w:rsid w:val="00C83291"/>
    <w:rsid w:val="00C84003"/>
    <w:rsid w:val="00C844FA"/>
    <w:rsid w:val="00C84856"/>
    <w:rsid w:val="00C8654A"/>
    <w:rsid w:val="00C86B15"/>
    <w:rsid w:val="00C8792F"/>
    <w:rsid w:val="00C91C71"/>
    <w:rsid w:val="00C9200F"/>
    <w:rsid w:val="00C9261A"/>
    <w:rsid w:val="00C93305"/>
    <w:rsid w:val="00C93C33"/>
    <w:rsid w:val="00C947C1"/>
    <w:rsid w:val="00C95FEB"/>
    <w:rsid w:val="00C96DC8"/>
    <w:rsid w:val="00CA0381"/>
    <w:rsid w:val="00CA0901"/>
    <w:rsid w:val="00CA30C8"/>
    <w:rsid w:val="00CA3728"/>
    <w:rsid w:val="00CA46E0"/>
    <w:rsid w:val="00CA4B85"/>
    <w:rsid w:val="00CA5209"/>
    <w:rsid w:val="00CA53CA"/>
    <w:rsid w:val="00CA588F"/>
    <w:rsid w:val="00CA5967"/>
    <w:rsid w:val="00CA59BA"/>
    <w:rsid w:val="00CA5BB7"/>
    <w:rsid w:val="00CA6157"/>
    <w:rsid w:val="00CA66AA"/>
    <w:rsid w:val="00CA6A92"/>
    <w:rsid w:val="00CA6B8A"/>
    <w:rsid w:val="00CA799B"/>
    <w:rsid w:val="00CB01B3"/>
    <w:rsid w:val="00CB1917"/>
    <w:rsid w:val="00CB2EE9"/>
    <w:rsid w:val="00CB3245"/>
    <w:rsid w:val="00CB40AB"/>
    <w:rsid w:val="00CB4551"/>
    <w:rsid w:val="00CB4C67"/>
    <w:rsid w:val="00CB50BE"/>
    <w:rsid w:val="00CB5B04"/>
    <w:rsid w:val="00CB6C82"/>
    <w:rsid w:val="00CC040D"/>
    <w:rsid w:val="00CC06B0"/>
    <w:rsid w:val="00CC15EA"/>
    <w:rsid w:val="00CC1951"/>
    <w:rsid w:val="00CC20AD"/>
    <w:rsid w:val="00CC2A45"/>
    <w:rsid w:val="00CC2B2B"/>
    <w:rsid w:val="00CC407D"/>
    <w:rsid w:val="00CC4834"/>
    <w:rsid w:val="00CC7C9C"/>
    <w:rsid w:val="00CC7FA0"/>
    <w:rsid w:val="00CC7FC5"/>
    <w:rsid w:val="00CD132B"/>
    <w:rsid w:val="00CD21C8"/>
    <w:rsid w:val="00CD279E"/>
    <w:rsid w:val="00CD39EE"/>
    <w:rsid w:val="00CD3B42"/>
    <w:rsid w:val="00CD3CB5"/>
    <w:rsid w:val="00CD4C74"/>
    <w:rsid w:val="00CD5321"/>
    <w:rsid w:val="00CD5AAE"/>
    <w:rsid w:val="00CD5B5C"/>
    <w:rsid w:val="00CE09E9"/>
    <w:rsid w:val="00CE0BD7"/>
    <w:rsid w:val="00CE0FB5"/>
    <w:rsid w:val="00CE2A69"/>
    <w:rsid w:val="00CE2EEC"/>
    <w:rsid w:val="00CE3665"/>
    <w:rsid w:val="00CE3ABF"/>
    <w:rsid w:val="00CE440C"/>
    <w:rsid w:val="00CE4EAC"/>
    <w:rsid w:val="00CE648E"/>
    <w:rsid w:val="00CE67B7"/>
    <w:rsid w:val="00CE6805"/>
    <w:rsid w:val="00CE70FE"/>
    <w:rsid w:val="00CE7495"/>
    <w:rsid w:val="00CF1D0E"/>
    <w:rsid w:val="00CF2060"/>
    <w:rsid w:val="00CF2795"/>
    <w:rsid w:val="00CF3A3B"/>
    <w:rsid w:val="00CF420B"/>
    <w:rsid w:val="00CF599D"/>
    <w:rsid w:val="00CF5A2D"/>
    <w:rsid w:val="00CF7F03"/>
    <w:rsid w:val="00CF7F47"/>
    <w:rsid w:val="00D024D1"/>
    <w:rsid w:val="00D024DA"/>
    <w:rsid w:val="00D02D0A"/>
    <w:rsid w:val="00D04655"/>
    <w:rsid w:val="00D04F61"/>
    <w:rsid w:val="00D053CB"/>
    <w:rsid w:val="00D112B7"/>
    <w:rsid w:val="00D12C20"/>
    <w:rsid w:val="00D12D5D"/>
    <w:rsid w:val="00D1308F"/>
    <w:rsid w:val="00D13532"/>
    <w:rsid w:val="00D13569"/>
    <w:rsid w:val="00D14102"/>
    <w:rsid w:val="00D14860"/>
    <w:rsid w:val="00D14E2D"/>
    <w:rsid w:val="00D158D3"/>
    <w:rsid w:val="00D162C3"/>
    <w:rsid w:val="00D170F1"/>
    <w:rsid w:val="00D1785F"/>
    <w:rsid w:val="00D17FE2"/>
    <w:rsid w:val="00D2186C"/>
    <w:rsid w:val="00D21F55"/>
    <w:rsid w:val="00D22285"/>
    <w:rsid w:val="00D22D21"/>
    <w:rsid w:val="00D22DCF"/>
    <w:rsid w:val="00D2408F"/>
    <w:rsid w:val="00D25CB4"/>
    <w:rsid w:val="00D31920"/>
    <w:rsid w:val="00D32847"/>
    <w:rsid w:val="00D33057"/>
    <w:rsid w:val="00D34864"/>
    <w:rsid w:val="00D35BFE"/>
    <w:rsid w:val="00D35D5D"/>
    <w:rsid w:val="00D35E51"/>
    <w:rsid w:val="00D36254"/>
    <w:rsid w:val="00D37699"/>
    <w:rsid w:val="00D377C8"/>
    <w:rsid w:val="00D37A2D"/>
    <w:rsid w:val="00D40A03"/>
    <w:rsid w:val="00D41F3C"/>
    <w:rsid w:val="00D43964"/>
    <w:rsid w:val="00D445AB"/>
    <w:rsid w:val="00D4460C"/>
    <w:rsid w:val="00D465AE"/>
    <w:rsid w:val="00D5032C"/>
    <w:rsid w:val="00D50A45"/>
    <w:rsid w:val="00D50F18"/>
    <w:rsid w:val="00D51C40"/>
    <w:rsid w:val="00D53806"/>
    <w:rsid w:val="00D53C3F"/>
    <w:rsid w:val="00D546CB"/>
    <w:rsid w:val="00D54FD2"/>
    <w:rsid w:val="00D5514F"/>
    <w:rsid w:val="00D55170"/>
    <w:rsid w:val="00D56321"/>
    <w:rsid w:val="00D56A98"/>
    <w:rsid w:val="00D577C3"/>
    <w:rsid w:val="00D57F26"/>
    <w:rsid w:val="00D60280"/>
    <w:rsid w:val="00D60513"/>
    <w:rsid w:val="00D60E06"/>
    <w:rsid w:val="00D616F6"/>
    <w:rsid w:val="00D62240"/>
    <w:rsid w:val="00D62F92"/>
    <w:rsid w:val="00D63F2F"/>
    <w:rsid w:val="00D64055"/>
    <w:rsid w:val="00D649CF"/>
    <w:rsid w:val="00D66E1A"/>
    <w:rsid w:val="00D67410"/>
    <w:rsid w:val="00D67A11"/>
    <w:rsid w:val="00D67F6A"/>
    <w:rsid w:val="00D70005"/>
    <w:rsid w:val="00D70038"/>
    <w:rsid w:val="00D708E7"/>
    <w:rsid w:val="00D7171F"/>
    <w:rsid w:val="00D7209C"/>
    <w:rsid w:val="00D7241B"/>
    <w:rsid w:val="00D72A7B"/>
    <w:rsid w:val="00D736EE"/>
    <w:rsid w:val="00D74E05"/>
    <w:rsid w:val="00D75115"/>
    <w:rsid w:val="00D7643F"/>
    <w:rsid w:val="00D76BCB"/>
    <w:rsid w:val="00D81C89"/>
    <w:rsid w:val="00D8298F"/>
    <w:rsid w:val="00D85861"/>
    <w:rsid w:val="00D86110"/>
    <w:rsid w:val="00D87044"/>
    <w:rsid w:val="00D878C1"/>
    <w:rsid w:val="00D900B2"/>
    <w:rsid w:val="00D900CE"/>
    <w:rsid w:val="00D90454"/>
    <w:rsid w:val="00D905E7"/>
    <w:rsid w:val="00D9103B"/>
    <w:rsid w:val="00D923E3"/>
    <w:rsid w:val="00D92753"/>
    <w:rsid w:val="00D944EE"/>
    <w:rsid w:val="00D954AA"/>
    <w:rsid w:val="00D95AFC"/>
    <w:rsid w:val="00D95C64"/>
    <w:rsid w:val="00D95DEF"/>
    <w:rsid w:val="00D96CFF"/>
    <w:rsid w:val="00DA0245"/>
    <w:rsid w:val="00DA3BDE"/>
    <w:rsid w:val="00DA3F36"/>
    <w:rsid w:val="00DA5D57"/>
    <w:rsid w:val="00DA6277"/>
    <w:rsid w:val="00DA700C"/>
    <w:rsid w:val="00DA7100"/>
    <w:rsid w:val="00DA7121"/>
    <w:rsid w:val="00DA7260"/>
    <w:rsid w:val="00DA7BB9"/>
    <w:rsid w:val="00DB12FC"/>
    <w:rsid w:val="00DB15F8"/>
    <w:rsid w:val="00DB1AF1"/>
    <w:rsid w:val="00DB3A5E"/>
    <w:rsid w:val="00DB5410"/>
    <w:rsid w:val="00DB59E5"/>
    <w:rsid w:val="00DB6178"/>
    <w:rsid w:val="00DB6D38"/>
    <w:rsid w:val="00DC0035"/>
    <w:rsid w:val="00DC00AF"/>
    <w:rsid w:val="00DC042A"/>
    <w:rsid w:val="00DC12BF"/>
    <w:rsid w:val="00DC2ADE"/>
    <w:rsid w:val="00DC34D7"/>
    <w:rsid w:val="00DC3629"/>
    <w:rsid w:val="00DC38D5"/>
    <w:rsid w:val="00DC3FC9"/>
    <w:rsid w:val="00DC4C12"/>
    <w:rsid w:val="00DC638F"/>
    <w:rsid w:val="00DC6713"/>
    <w:rsid w:val="00DC73C1"/>
    <w:rsid w:val="00DC7E1F"/>
    <w:rsid w:val="00DD10D2"/>
    <w:rsid w:val="00DD1BE5"/>
    <w:rsid w:val="00DD2819"/>
    <w:rsid w:val="00DD4043"/>
    <w:rsid w:val="00DD41BC"/>
    <w:rsid w:val="00DD4B42"/>
    <w:rsid w:val="00DD7320"/>
    <w:rsid w:val="00DD7839"/>
    <w:rsid w:val="00DD7AB1"/>
    <w:rsid w:val="00DE0F30"/>
    <w:rsid w:val="00DE1A91"/>
    <w:rsid w:val="00DE344B"/>
    <w:rsid w:val="00DE4895"/>
    <w:rsid w:val="00DE59AC"/>
    <w:rsid w:val="00DE5AC9"/>
    <w:rsid w:val="00DE7509"/>
    <w:rsid w:val="00DF0CB5"/>
    <w:rsid w:val="00DF1969"/>
    <w:rsid w:val="00DF19EF"/>
    <w:rsid w:val="00DF23DA"/>
    <w:rsid w:val="00DF503C"/>
    <w:rsid w:val="00DF5376"/>
    <w:rsid w:val="00DF7352"/>
    <w:rsid w:val="00E01BFD"/>
    <w:rsid w:val="00E02623"/>
    <w:rsid w:val="00E02DC1"/>
    <w:rsid w:val="00E02F8E"/>
    <w:rsid w:val="00E05096"/>
    <w:rsid w:val="00E05ACD"/>
    <w:rsid w:val="00E06482"/>
    <w:rsid w:val="00E068E0"/>
    <w:rsid w:val="00E06D64"/>
    <w:rsid w:val="00E07774"/>
    <w:rsid w:val="00E07A37"/>
    <w:rsid w:val="00E148B7"/>
    <w:rsid w:val="00E149F2"/>
    <w:rsid w:val="00E16D9B"/>
    <w:rsid w:val="00E20AFA"/>
    <w:rsid w:val="00E20C07"/>
    <w:rsid w:val="00E21518"/>
    <w:rsid w:val="00E21A59"/>
    <w:rsid w:val="00E2246C"/>
    <w:rsid w:val="00E229D9"/>
    <w:rsid w:val="00E22FDA"/>
    <w:rsid w:val="00E24110"/>
    <w:rsid w:val="00E241B6"/>
    <w:rsid w:val="00E244C4"/>
    <w:rsid w:val="00E254B6"/>
    <w:rsid w:val="00E26696"/>
    <w:rsid w:val="00E27B07"/>
    <w:rsid w:val="00E31512"/>
    <w:rsid w:val="00E31A64"/>
    <w:rsid w:val="00E31D2D"/>
    <w:rsid w:val="00E31F6B"/>
    <w:rsid w:val="00E321F5"/>
    <w:rsid w:val="00E325BB"/>
    <w:rsid w:val="00E3287C"/>
    <w:rsid w:val="00E32F6F"/>
    <w:rsid w:val="00E33FFA"/>
    <w:rsid w:val="00E355ED"/>
    <w:rsid w:val="00E36284"/>
    <w:rsid w:val="00E36A7B"/>
    <w:rsid w:val="00E378BA"/>
    <w:rsid w:val="00E37EF0"/>
    <w:rsid w:val="00E41EEC"/>
    <w:rsid w:val="00E44FC1"/>
    <w:rsid w:val="00E4614B"/>
    <w:rsid w:val="00E46E6D"/>
    <w:rsid w:val="00E472BD"/>
    <w:rsid w:val="00E47DAF"/>
    <w:rsid w:val="00E50AAF"/>
    <w:rsid w:val="00E51B38"/>
    <w:rsid w:val="00E521DC"/>
    <w:rsid w:val="00E52B97"/>
    <w:rsid w:val="00E54D9A"/>
    <w:rsid w:val="00E55D46"/>
    <w:rsid w:val="00E56133"/>
    <w:rsid w:val="00E56423"/>
    <w:rsid w:val="00E60A73"/>
    <w:rsid w:val="00E61B0E"/>
    <w:rsid w:val="00E63981"/>
    <w:rsid w:val="00E63BB9"/>
    <w:rsid w:val="00E6452E"/>
    <w:rsid w:val="00E64C9D"/>
    <w:rsid w:val="00E653B4"/>
    <w:rsid w:val="00E65734"/>
    <w:rsid w:val="00E7035C"/>
    <w:rsid w:val="00E705C5"/>
    <w:rsid w:val="00E70937"/>
    <w:rsid w:val="00E70F14"/>
    <w:rsid w:val="00E71DCA"/>
    <w:rsid w:val="00E72252"/>
    <w:rsid w:val="00E72578"/>
    <w:rsid w:val="00E72789"/>
    <w:rsid w:val="00E73A8B"/>
    <w:rsid w:val="00E7430C"/>
    <w:rsid w:val="00E74FD5"/>
    <w:rsid w:val="00E758B0"/>
    <w:rsid w:val="00E75C1B"/>
    <w:rsid w:val="00E75F1D"/>
    <w:rsid w:val="00E76957"/>
    <w:rsid w:val="00E776DD"/>
    <w:rsid w:val="00E801CD"/>
    <w:rsid w:val="00E80B23"/>
    <w:rsid w:val="00E826E6"/>
    <w:rsid w:val="00E83B01"/>
    <w:rsid w:val="00E84698"/>
    <w:rsid w:val="00E84699"/>
    <w:rsid w:val="00E847FC"/>
    <w:rsid w:val="00E87133"/>
    <w:rsid w:val="00E87D92"/>
    <w:rsid w:val="00E9294B"/>
    <w:rsid w:val="00E930C9"/>
    <w:rsid w:val="00E93200"/>
    <w:rsid w:val="00E93EA8"/>
    <w:rsid w:val="00E94BF5"/>
    <w:rsid w:val="00E954BC"/>
    <w:rsid w:val="00E95C97"/>
    <w:rsid w:val="00E960D2"/>
    <w:rsid w:val="00E96861"/>
    <w:rsid w:val="00E970E7"/>
    <w:rsid w:val="00E97ED7"/>
    <w:rsid w:val="00EA073A"/>
    <w:rsid w:val="00EA13A8"/>
    <w:rsid w:val="00EA19E0"/>
    <w:rsid w:val="00EA292C"/>
    <w:rsid w:val="00EA2D25"/>
    <w:rsid w:val="00EA3431"/>
    <w:rsid w:val="00EA41C0"/>
    <w:rsid w:val="00EA4CB2"/>
    <w:rsid w:val="00EA5D10"/>
    <w:rsid w:val="00EA5E49"/>
    <w:rsid w:val="00EA75C1"/>
    <w:rsid w:val="00EB49D3"/>
    <w:rsid w:val="00EB4B8E"/>
    <w:rsid w:val="00EB566D"/>
    <w:rsid w:val="00EB5B54"/>
    <w:rsid w:val="00EB615D"/>
    <w:rsid w:val="00EC0227"/>
    <w:rsid w:val="00EC0434"/>
    <w:rsid w:val="00EC1ADB"/>
    <w:rsid w:val="00EC4D83"/>
    <w:rsid w:val="00EC5352"/>
    <w:rsid w:val="00EC5A02"/>
    <w:rsid w:val="00EC696B"/>
    <w:rsid w:val="00EC74AC"/>
    <w:rsid w:val="00EC7C35"/>
    <w:rsid w:val="00EC7E3E"/>
    <w:rsid w:val="00ED0B92"/>
    <w:rsid w:val="00ED1FCC"/>
    <w:rsid w:val="00ED22F4"/>
    <w:rsid w:val="00ED2B35"/>
    <w:rsid w:val="00ED3227"/>
    <w:rsid w:val="00ED33BF"/>
    <w:rsid w:val="00ED3701"/>
    <w:rsid w:val="00ED4584"/>
    <w:rsid w:val="00EE0C81"/>
    <w:rsid w:val="00EE2442"/>
    <w:rsid w:val="00EE2C9F"/>
    <w:rsid w:val="00EE36FC"/>
    <w:rsid w:val="00EE3F79"/>
    <w:rsid w:val="00EE4D5C"/>
    <w:rsid w:val="00EE5843"/>
    <w:rsid w:val="00EE5851"/>
    <w:rsid w:val="00EE5C62"/>
    <w:rsid w:val="00EE71D0"/>
    <w:rsid w:val="00EE733E"/>
    <w:rsid w:val="00EE7969"/>
    <w:rsid w:val="00EF0025"/>
    <w:rsid w:val="00EF0C04"/>
    <w:rsid w:val="00EF1390"/>
    <w:rsid w:val="00EF15D9"/>
    <w:rsid w:val="00EF3FA3"/>
    <w:rsid w:val="00EF41B6"/>
    <w:rsid w:val="00EF4A8B"/>
    <w:rsid w:val="00EF4E11"/>
    <w:rsid w:val="00EF4FDB"/>
    <w:rsid w:val="00EF6DA7"/>
    <w:rsid w:val="00EF7733"/>
    <w:rsid w:val="00F002EF"/>
    <w:rsid w:val="00F008A9"/>
    <w:rsid w:val="00F0133B"/>
    <w:rsid w:val="00F041A4"/>
    <w:rsid w:val="00F04E54"/>
    <w:rsid w:val="00F05513"/>
    <w:rsid w:val="00F0606A"/>
    <w:rsid w:val="00F107CA"/>
    <w:rsid w:val="00F1191C"/>
    <w:rsid w:val="00F12103"/>
    <w:rsid w:val="00F154C3"/>
    <w:rsid w:val="00F16A6B"/>
    <w:rsid w:val="00F16F1B"/>
    <w:rsid w:val="00F17107"/>
    <w:rsid w:val="00F21DBA"/>
    <w:rsid w:val="00F22598"/>
    <w:rsid w:val="00F22EBB"/>
    <w:rsid w:val="00F2373F"/>
    <w:rsid w:val="00F254B2"/>
    <w:rsid w:val="00F2616F"/>
    <w:rsid w:val="00F2703A"/>
    <w:rsid w:val="00F30E85"/>
    <w:rsid w:val="00F31375"/>
    <w:rsid w:val="00F31A9A"/>
    <w:rsid w:val="00F3385F"/>
    <w:rsid w:val="00F344AF"/>
    <w:rsid w:val="00F36F73"/>
    <w:rsid w:val="00F37177"/>
    <w:rsid w:val="00F37FFC"/>
    <w:rsid w:val="00F43A4B"/>
    <w:rsid w:val="00F44044"/>
    <w:rsid w:val="00F441D8"/>
    <w:rsid w:val="00F45028"/>
    <w:rsid w:val="00F45FF4"/>
    <w:rsid w:val="00F46766"/>
    <w:rsid w:val="00F46854"/>
    <w:rsid w:val="00F46E71"/>
    <w:rsid w:val="00F474A6"/>
    <w:rsid w:val="00F47A64"/>
    <w:rsid w:val="00F47D52"/>
    <w:rsid w:val="00F47E0E"/>
    <w:rsid w:val="00F500CF"/>
    <w:rsid w:val="00F50ECF"/>
    <w:rsid w:val="00F51378"/>
    <w:rsid w:val="00F513C6"/>
    <w:rsid w:val="00F5246A"/>
    <w:rsid w:val="00F52563"/>
    <w:rsid w:val="00F53A1A"/>
    <w:rsid w:val="00F54B36"/>
    <w:rsid w:val="00F564A1"/>
    <w:rsid w:val="00F60038"/>
    <w:rsid w:val="00F6597E"/>
    <w:rsid w:val="00F65F58"/>
    <w:rsid w:val="00F67B40"/>
    <w:rsid w:val="00F7232C"/>
    <w:rsid w:val="00F73D04"/>
    <w:rsid w:val="00F7424B"/>
    <w:rsid w:val="00F74953"/>
    <w:rsid w:val="00F763CB"/>
    <w:rsid w:val="00F764B5"/>
    <w:rsid w:val="00F77389"/>
    <w:rsid w:val="00F77870"/>
    <w:rsid w:val="00F778F8"/>
    <w:rsid w:val="00F77E5C"/>
    <w:rsid w:val="00F8046E"/>
    <w:rsid w:val="00F823D4"/>
    <w:rsid w:val="00F83D51"/>
    <w:rsid w:val="00F8624C"/>
    <w:rsid w:val="00F87282"/>
    <w:rsid w:val="00F9055F"/>
    <w:rsid w:val="00F9154B"/>
    <w:rsid w:val="00F9156E"/>
    <w:rsid w:val="00F91C24"/>
    <w:rsid w:val="00F93AE0"/>
    <w:rsid w:val="00F94F2C"/>
    <w:rsid w:val="00F950D6"/>
    <w:rsid w:val="00F952C7"/>
    <w:rsid w:val="00F95EE5"/>
    <w:rsid w:val="00F96718"/>
    <w:rsid w:val="00F96E59"/>
    <w:rsid w:val="00F97F82"/>
    <w:rsid w:val="00FA12A8"/>
    <w:rsid w:val="00FA139A"/>
    <w:rsid w:val="00FA288E"/>
    <w:rsid w:val="00FA342B"/>
    <w:rsid w:val="00FA3FE0"/>
    <w:rsid w:val="00FA451C"/>
    <w:rsid w:val="00FA5962"/>
    <w:rsid w:val="00FB1DE4"/>
    <w:rsid w:val="00FB1F1E"/>
    <w:rsid w:val="00FB20D5"/>
    <w:rsid w:val="00FB22A5"/>
    <w:rsid w:val="00FB2910"/>
    <w:rsid w:val="00FB3163"/>
    <w:rsid w:val="00FB3707"/>
    <w:rsid w:val="00FB4492"/>
    <w:rsid w:val="00FB4ADE"/>
    <w:rsid w:val="00FB5933"/>
    <w:rsid w:val="00FB5AE4"/>
    <w:rsid w:val="00FC1BE5"/>
    <w:rsid w:val="00FC2FE2"/>
    <w:rsid w:val="00FC3AEC"/>
    <w:rsid w:val="00FC40FE"/>
    <w:rsid w:val="00FC42AD"/>
    <w:rsid w:val="00FC4C3A"/>
    <w:rsid w:val="00FC5B91"/>
    <w:rsid w:val="00FC5FB3"/>
    <w:rsid w:val="00FC689D"/>
    <w:rsid w:val="00FC6E5C"/>
    <w:rsid w:val="00FC70A8"/>
    <w:rsid w:val="00FD01F6"/>
    <w:rsid w:val="00FD163B"/>
    <w:rsid w:val="00FD254F"/>
    <w:rsid w:val="00FD49CD"/>
    <w:rsid w:val="00FD6C82"/>
    <w:rsid w:val="00FE06A7"/>
    <w:rsid w:val="00FE0F38"/>
    <w:rsid w:val="00FE11D6"/>
    <w:rsid w:val="00FE17B3"/>
    <w:rsid w:val="00FE2E67"/>
    <w:rsid w:val="00FE3980"/>
    <w:rsid w:val="00FE53FC"/>
    <w:rsid w:val="00FE5D7F"/>
    <w:rsid w:val="00FE5F05"/>
    <w:rsid w:val="00FE7BBD"/>
    <w:rsid w:val="00FF0130"/>
    <w:rsid w:val="00FF06A2"/>
    <w:rsid w:val="00FF2B97"/>
    <w:rsid w:val="00FF30CB"/>
    <w:rsid w:val="00FF405B"/>
    <w:rsid w:val="00FF45F7"/>
    <w:rsid w:val="00FF49F4"/>
    <w:rsid w:val="00FF4B27"/>
    <w:rsid w:val="00FF52AD"/>
    <w:rsid w:val="00FF64A8"/>
    <w:rsid w:val="00FF6ABB"/>
    <w:rsid w:val="00FF734F"/>
    <w:rsid w:val="00FF7F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02196"/>
  <w15:chartTrackingRefBased/>
  <w15:docId w15:val="{E9297CB2-51A0-435A-BC72-0BA4BDD7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paragraph" w:styleId="Heading1">
    <w:name w:val="heading 1"/>
    <w:basedOn w:val="Normal"/>
    <w:next w:val="Normal"/>
    <w:link w:val="Heading1Char"/>
    <w:uiPriority w:val="9"/>
    <w:qFormat/>
    <w:rsid w:val="000559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21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B700E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Paragraph,List Paragraph Red"/>
    <w:basedOn w:val="Normal"/>
    <w:link w:val="ListParagraphChar"/>
    <w:uiPriority w:val="34"/>
    <w:qFormat/>
    <w:rsid w:val="00B700E2"/>
    <w:pPr>
      <w:ind w:left="720"/>
      <w:contextualSpacing/>
    </w:pPr>
  </w:style>
  <w:style w:type="character" w:customStyle="1" w:styleId="ListParagraphChar">
    <w:name w:val="List Paragraph Char"/>
    <w:aliases w:val="Paragraph Char,List Paragraph Red Char"/>
    <w:link w:val="ListParagraph"/>
    <w:uiPriority w:val="34"/>
    <w:rsid w:val="00B700E2"/>
    <w:rPr>
      <w:lang w:val="hr-HR"/>
    </w:rPr>
  </w:style>
  <w:style w:type="table" w:styleId="GridTable5Dark-Accent3">
    <w:name w:val="Grid Table 5 Dark Accent 3"/>
    <w:basedOn w:val="TableNormal"/>
    <w:uiPriority w:val="50"/>
    <w:rsid w:val="00B700E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rmalWeb">
    <w:name w:val="Normal (Web)"/>
    <w:basedOn w:val="Normal"/>
    <w:uiPriority w:val="99"/>
    <w:unhideWhenUsed/>
    <w:rsid w:val="00B700E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GridTable2">
    <w:name w:val="Grid Table 2"/>
    <w:basedOn w:val="TableNormal"/>
    <w:uiPriority w:val="47"/>
    <w:rsid w:val="0018026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C70E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70E97"/>
    <w:rPr>
      <w:lang w:val="hr-HR"/>
    </w:rPr>
  </w:style>
  <w:style w:type="paragraph" w:styleId="Footer">
    <w:name w:val="footer"/>
    <w:basedOn w:val="Normal"/>
    <w:link w:val="FooterChar"/>
    <w:uiPriority w:val="99"/>
    <w:unhideWhenUsed/>
    <w:rsid w:val="00C70E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70E97"/>
    <w:rPr>
      <w:lang w:val="hr-HR"/>
    </w:r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unhideWhenUsed/>
    <w:qFormat/>
    <w:rsid w:val="002D0102"/>
    <w:pPr>
      <w:spacing w:after="0" w:line="240" w:lineRule="auto"/>
    </w:pPr>
    <w:rPr>
      <w:sz w:val="20"/>
      <w:szCs w:val="20"/>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basedOn w:val="DefaultParagraphFont"/>
    <w:link w:val="FootnoteText"/>
    <w:uiPriority w:val="99"/>
    <w:rsid w:val="002D0102"/>
    <w:rPr>
      <w:sz w:val="20"/>
      <w:szCs w:val="20"/>
      <w:lang w:val="hr-HR"/>
    </w:rPr>
  </w:style>
  <w:style w:type="character" w:styleId="Hyperlink">
    <w:name w:val="Hyperlink"/>
    <w:uiPriority w:val="99"/>
    <w:rsid w:val="002D0102"/>
    <w:rPr>
      <w:color w:val="0000FF"/>
      <w:u w:val="single"/>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link w:val="BVIfnrCarChar1"/>
    <w:uiPriority w:val="99"/>
    <w:qFormat/>
    <w:rsid w:val="002D0102"/>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2D0102"/>
    <w:pPr>
      <w:spacing w:before="120" w:line="240" w:lineRule="exact"/>
      <w:jc w:val="both"/>
    </w:pPr>
    <w:rPr>
      <w:vertAlign w:val="superscript"/>
      <w:lang w:val="en-GB"/>
    </w:rPr>
  </w:style>
  <w:style w:type="character" w:customStyle="1" w:styleId="Heading1Char">
    <w:name w:val="Heading 1 Char"/>
    <w:basedOn w:val="DefaultParagraphFont"/>
    <w:link w:val="Heading1"/>
    <w:uiPriority w:val="9"/>
    <w:rsid w:val="00055930"/>
    <w:rPr>
      <w:rFonts w:asciiTheme="majorHAnsi" w:eastAsiaTheme="majorEastAsia" w:hAnsiTheme="majorHAnsi" w:cstheme="majorBidi"/>
      <w:color w:val="2E74B5" w:themeColor="accent1" w:themeShade="BF"/>
      <w:sz w:val="32"/>
      <w:szCs w:val="32"/>
      <w:lang w:val="hr-HR"/>
    </w:rPr>
  </w:style>
  <w:style w:type="paragraph" w:styleId="TOCHeading">
    <w:name w:val="TOC Heading"/>
    <w:basedOn w:val="Heading1"/>
    <w:next w:val="Normal"/>
    <w:uiPriority w:val="39"/>
    <w:unhideWhenUsed/>
    <w:qFormat/>
    <w:rsid w:val="00055930"/>
    <w:pPr>
      <w:outlineLvl w:val="9"/>
    </w:pPr>
    <w:rPr>
      <w:lang w:val="en-US"/>
    </w:rPr>
  </w:style>
  <w:style w:type="paragraph" w:styleId="TOC1">
    <w:name w:val="toc 1"/>
    <w:basedOn w:val="Normal"/>
    <w:next w:val="Normal"/>
    <w:autoRedefine/>
    <w:uiPriority w:val="39"/>
    <w:unhideWhenUsed/>
    <w:rsid w:val="00C35219"/>
    <w:pPr>
      <w:tabs>
        <w:tab w:val="left" w:pos="660"/>
        <w:tab w:val="right" w:leader="dot" w:pos="9062"/>
      </w:tabs>
      <w:spacing w:after="100"/>
      <w:ind w:left="284" w:hanging="284"/>
    </w:pPr>
  </w:style>
  <w:style w:type="paragraph" w:styleId="BalloonText">
    <w:name w:val="Balloon Text"/>
    <w:basedOn w:val="Normal"/>
    <w:link w:val="BalloonTextChar"/>
    <w:uiPriority w:val="99"/>
    <w:semiHidden/>
    <w:unhideWhenUsed/>
    <w:rsid w:val="002B1F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F4D"/>
    <w:rPr>
      <w:rFonts w:ascii="Segoe UI" w:hAnsi="Segoe UI" w:cs="Segoe UI"/>
      <w:sz w:val="18"/>
      <w:szCs w:val="18"/>
      <w:lang w:val="hr-HR"/>
    </w:rPr>
  </w:style>
  <w:style w:type="paragraph" w:customStyle="1" w:styleId="tableparagraph">
    <w:name w:val="tableparagraph"/>
    <w:basedOn w:val="Normal"/>
    <w:rsid w:val="00D62240"/>
    <w:pPr>
      <w:spacing w:after="0" w:line="225" w:lineRule="atLeast"/>
      <w:jc w:val="both"/>
    </w:pPr>
    <w:rPr>
      <w:rFonts w:ascii="Times New Roman" w:eastAsiaTheme="minorEastAsia" w:hAnsi="Times New Roman" w:cs="Times New Roman"/>
      <w:lang w:eastAsia="hr-HR"/>
    </w:rPr>
  </w:style>
  <w:style w:type="character" w:customStyle="1" w:styleId="defaultparagraphfont-000074">
    <w:name w:val="defaultparagraphfont-000074"/>
    <w:basedOn w:val="DefaultParagraphFont"/>
    <w:rsid w:val="00D62240"/>
    <w:rPr>
      <w:rFonts w:ascii="Times New Roman" w:hAnsi="Times New Roman" w:cs="Times New Roman" w:hint="default"/>
      <w:b/>
      <w:bCs/>
      <w:sz w:val="22"/>
      <w:szCs w:val="22"/>
    </w:rPr>
  </w:style>
  <w:style w:type="character" w:customStyle="1" w:styleId="defaultparagraphfont-000083">
    <w:name w:val="defaultparagraphfont-000083"/>
    <w:basedOn w:val="DefaultParagraphFont"/>
    <w:rsid w:val="00D62240"/>
    <w:rPr>
      <w:rFonts w:ascii="Times New Roman" w:hAnsi="Times New Roman" w:cs="Times New Roman" w:hint="default"/>
      <w:b/>
      <w:bCs/>
      <w:sz w:val="22"/>
      <w:szCs w:val="22"/>
    </w:rPr>
  </w:style>
  <w:style w:type="character" w:customStyle="1" w:styleId="defaultparagraphfont-000096">
    <w:name w:val="defaultparagraphfont-000096"/>
    <w:basedOn w:val="DefaultParagraphFont"/>
    <w:rsid w:val="00861981"/>
    <w:rPr>
      <w:rFonts w:ascii="Times New Roman" w:hAnsi="Times New Roman" w:cs="Times New Roman" w:hint="default"/>
      <w:b w:val="0"/>
      <w:bCs w:val="0"/>
      <w:sz w:val="22"/>
      <w:szCs w:val="22"/>
    </w:rPr>
  </w:style>
  <w:style w:type="paragraph" w:customStyle="1" w:styleId="tableparagraph-000086">
    <w:name w:val="tableparagraph-000086"/>
    <w:basedOn w:val="Normal"/>
    <w:rsid w:val="001901E6"/>
    <w:pPr>
      <w:spacing w:after="0" w:line="255" w:lineRule="atLeast"/>
    </w:pPr>
    <w:rPr>
      <w:rFonts w:ascii="Times New Roman" w:eastAsiaTheme="minorEastAsia" w:hAnsi="Times New Roman" w:cs="Times New Roman"/>
      <w:lang w:eastAsia="hr-HR"/>
    </w:rPr>
  </w:style>
  <w:style w:type="paragraph" w:customStyle="1" w:styleId="tableparagraph-000091">
    <w:name w:val="tableparagraph-000091"/>
    <w:basedOn w:val="Normal"/>
    <w:rsid w:val="001901E6"/>
    <w:pPr>
      <w:spacing w:after="0" w:line="240" w:lineRule="auto"/>
    </w:pPr>
    <w:rPr>
      <w:rFonts w:ascii="Times New Roman" w:eastAsiaTheme="minorEastAsia" w:hAnsi="Times New Roman" w:cs="Times New Roman"/>
      <w:lang w:eastAsia="hr-HR"/>
    </w:rPr>
  </w:style>
  <w:style w:type="paragraph" w:customStyle="1" w:styleId="tableparagraph-000096">
    <w:name w:val="tableparagraph-000096"/>
    <w:basedOn w:val="Normal"/>
    <w:rsid w:val="001901E6"/>
    <w:pPr>
      <w:spacing w:after="0" w:line="210" w:lineRule="atLeast"/>
    </w:pPr>
    <w:rPr>
      <w:rFonts w:ascii="Times New Roman" w:eastAsiaTheme="minorEastAsia" w:hAnsi="Times New Roman" w:cs="Times New Roman"/>
      <w:lang w:eastAsia="hr-HR"/>
    </w:rPr>
  </w:style>
  <w:style w:type="character" w:customStyle="1" w:styleId="defaultparagraphfont-000080">
    <w:name w:val="defaultparagraphfont-000080"/>
    <w:basedOn w:val="DefaultParagraphFont"/>
    <w:rsid w:val="001901E6"/>
    <w:rPr>
      <w:rFonts w:ascii="Times New Roman" w:hAnsi="Times New Roman" w:cs="Times New Roman" w:hint="default"/>
      <w:b/>
      <w:bCs/>
      <w:sz w:val="22"/>
      <w:szCs w:val="22"/>
    </w:rPr>
  </w:style>
  <w:style w:type="character" w:customStyle="1" w:styleId="defaultparagraphfont-000087">
    <w:name w:val="defaultparagraphfont-000087"/>
    <w:basedOn w:val="DefaultParagraphFont"/>
    <w:rsid w:val="001901E6"/>
    <w:rPr>
      <w:rFonts w:ascii="Times New Roman" w:hAnsi="Times New Roman" w:cs="Times New Roman" w:hint="default"/>
      <w:b w:val="0"/>
      <w:bCs w:val="0"/>
      <w:sz w:val="22"/>
      <w:szCs w:val="22"/>
    </w:rPr>
  </w:style>
  <w:style w:type="character" w:customStyle="1" w:styleId="defaultparagraphfont-000100">
    <w:name w:val="defaultparagraphfont-000100"/>
    <w:basedOn w:val="DefaultParagraphFont"/>
    <w:rsid w:val="001901E6"/>
    <w:rPr>
      <w:rFonts w:ascii="Times New Roman" w:hAnsi="Times New Roman" w:cs="Times New Roman" w:hint="default"/>
      <w:b w:val="0"/>
      <w:bCs w:val="0"/>
      <w:sz w:val="22"/>
      <w:szCs w:val="22"/>
    </w:rPr>
  </w:style>
  <w:style w:type="character" w:customStyle="1" w:styleId="defaultparagraphfont-000104">
    <w:name w:val="defaultparagraphfont-000104"/>
    <w:basedOn w:val="DefaultParagraphFont"/>
    <w:rsid w:val="001901E6"/>
    <w:rPr>
      <w:rFonts w:ascii="Times New Roman" w:hAnsi="Times New Roman" w:cs="Times New Roman" w:hint="default"/>
      <w:b w:val="0"/>
      <w:bCs w:val="0"/>
      <w:sz w:val="22"/>
      <w:szCs w:val="22"/>
    </w:rPr>
  </w:style>
  <w:style w:type="paragraph" w:customStyle="1" w:styleId="tableparagraph-000308">
    <w:name w:val="tableparagraph-000308"/>
    <w:basedOn w:val="Normal"/>
    <w:rsid w:val="001901E6"/>
    <w:pPr>
      <w:spacing w:after="0" w:line="225" w:lineRule="atLeast"/>
    </w:pPr>
    <w:rPr>
      <w:rFonts w:ascii="Times New Roman" w:eastAsiaTheme="minorEastAsia" w:hAnsi="Times New Roman" w:cs="Times New Roman"/>
      <w:lang w:eastAsia="hr-HR"/>
    </w:rPr>
  </w:style>
  <w:style w:type="paragraph" w:customStyle="1" w:styleId="tableparagraph-000311">
    <w:name w:val="tableparagraph-000311"/>
    <w:basedOn w:val="Normal"/>
    <w:rsid w:val="001901E6"/>
    <w:pPr>
      <w:spacing w:before="100" w:beforeAutospacing="1" w:after="0" w:line="240" w:lineRule="auto"/>
    </w:pPr>
    <w:rPr>
      <w:rFonts w:ascii="Times New Roman" w:eastAsiaTheme="minorEastAsia" w:hAnsi="Times New Roman" w:cs="Times New Roman"/>
      <w:lang w:eastAsia="hr-HR"/>
    </w:rPr>
  </w:style>
  <w:style w:type="paragraph" w:customStyle="1" w:styleId="tableparagraph-000313">
    <w:name w:val="tableparagraph-000313"/>
    <w:basedOn w:val="Normal"/>
    <w:rsid w:val="001901E6"/>
    <w:pPr>
      <w:spacing w:before="100" w:beforeAutospacing="1" w:after="0" w:line="240" w:lineRule="auto"/>
    </w:pPr>
    <w:rPr>
      <w:rFonts w:ascii="Times New Roman" w:eastAsiaTheme="minorEastAsia" w:hAnsi="Times New Roman" w:cs="Times New Roman"/>
      <w:lang w:eastAsia="hr-HR"/>
    </w:rPr>
  </w:style>
  <w:style w:type="paragraph" w:customStyle="1" w:styleId="tableparagraph-000314">
    <w:name w:val="tableparagraph-000314"/>
    <w:basedOn w:val="Normal"/>
    <w:rsid w:val="001901E6"/>
    <w:pPr>
      <w:spacing w:before="100" w:beforeAutospacing="1" w:after="0" w:line="240" w:lineRule="auto"/>
    </w:pPr>
    <w:rPr>
      <w:rFonts w:ascii="Times New Roman" w:eastAsiaTheme="minorEastAsia" w:hAnsi="Times New Roman" w:cs="Times New Roman"/>
      <w:lang w:eastAsia="hr-HR"/>
    </w:rPr>
  </w:style>
  <w:style w:type="paragraph" w:customStyle="1" w:styleId="tableparagraph-000315">
    <w:name w:val="tableparagraph-000315"/>
    <w:basedOn w:val="Normal"/>
    <w:rsid w:val="001901E6"/>
    <w:pPr>
      <w:spacing w:before="100" w:beforeAutospacing="1" w:after="0" w:line="255" w:lineRule="atLeast"/>
    </w:pPr>
    <w:rPr>
      <w:rFonts w:ascii="Times New Roman" w:eastAsiaTheme="minorEastAsia" w:hAnsi="Times New Roman" w:cs="Times New Roman"/>
      <w:lang w:eastAsia="hr-HR"/>
    </w:rPr>
  </w:style>
  <w:style w:type="paragraph" w:customStyle="1" w:styleId="tableparagraph-000438">
    <w:name w:val="tableparagraph-000438"/>
    <w:basedOn w:val="Normal"/>
    <w:rsid w:val="00BF6AD0"/>
    <w:pPr>
      <w:spacing w:after="0" w:line="225" w:lineRule="atLeast"/>
    </w:pPr>
    <w:rPr>
      <w:rFonts w:ascii="Times New Roman" w:eastAsiaTheme="minorEastAsia" w:hAnsi="Times New Roman" w:cs="Times New Roman"/>
      <w:lang w:eastAsia="hr-HR"/>
    </w:rPr>
  </w:style>
  <w:style w:type="character" w:customStyle="1" w:styleId="defaultparagraphfont-000436">
    <w:name w:val="defaultparagraphfont-000436"/>
    <w:basedOn w:val="DefaultParagraphFont"/>
    <w:rsid w:val="00BF6AD0"/>
    <w:rPr>
      <w:rFonts w:ascii="Times New Roman" w:hAnsi="Times New Roman" w:cs="Times New Roman" w:hint="default"/>
      <w:b/>
      <w:bCs/>
      <w:i/>
      <w:iCs/>
      <w:sz w:val="22"/>
      <w:szCs w:val="22"/>
    </w:rPr>
  </w:style>
  <w:style w:type="character" w:customStyle="1" w:styleId="defaultparagraphfont-000006">
    <w:name w:val="defaultparagraphfont-000006"/>
    <w:basedOn w:val="DefaultParagraphFont"/>
    <w:rsid w:val="008F5122"/>
    <w:rPr>
      <w:rFonts w:ascii="Times New Roman" w:hAnsi="Times New Roman" w:cs="Times New Roman" w:hint="default"/>
      <w:b w:val="0"/>
      <w:bCs w:val="0"/>
      <w:sz w:val="24"/>
      <w:szCs w:val="24"/>
    </w:rPr>
  </w:style>
  <w:style w:type="paragraph" w:customStyle="1" w:styleId="Default">
    <w:name w:val="Default"/>
    <w:rsid w:val="00146DF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286E69"/>
    <w:rPr>
      <w:sz w:val="16"/>
      <w:szCs w:val="16"/>
    </w:rPr>
  </w:style>
  <w:style w:type="paragraph" w:styleId="CommentText">
    <w:name w:val="annotation text"/>
    <w:basedOn w:val="Normal"/>
    <w:link w:val="CommentTextChar"/>
    <w:uiPriority w:val="99"/>
    <w:unhideWhenUsed/>
    <w:rsid w:val="00286E69"/>
    <w:pPr>
      <w:spacing w:line="240" w:lineRule="auto"/>
    </w:pPr>
    <w:rPr>
      <w:sz w:val="20"/>
      <w:szCs w:val="20"/>
    </w:rPr>
  </w:style>
  <w:style w:type="character" w:customStyle="1" w:styleId="CommentTextChar">
    <w:name w:val="Comment Text Char"/>
    <w:basedOn w:val="DefaultParagraphFont"/>
    <w:link w:val="CommentText"/>
    <w:uiPriority w:val="99"/>
    <w:rsid w:val="00286E69"/>
    <w:rPr>
      <w:sz w:val="20"/>
      <w:szCs w:val="20"/>
      <w:lang w:val="hr-HR"/>
    </w:rPr>
  </w:style>
  <w:style w:type="paragraph" w:styleId="CommentSubject">
    <w:name w:val="annotation subject"/>
    <w:basedOn w:val="CommentText"/>
    <w:next w:val="CommentText"/>
    <w:link w:val="CommentSubjectChar"/>
    <w:uiPriority w:val="99"/>
    <w:semiHidden/>
    <w:unhideWhenUsed/>
    <w:rsid w:val="00286E69"/>
    <w:rPr>
      <w:b/>
      <w:bCs/>
    </w:rPr>
  </w:style>
  <w:style w:type="character" w:customStyle="1" w:styleId="CommentSubjectChar">
    <w:name w:val="Comment Subject Char"/>
    <w:basedOn w:val="CommentTextChar"/>
    <w:link w:val="CommentSubject"/>
    <w:uiPriority w:val="99"/>
    <w:semiHidden/>
    <w:rsid w:val="00286E69"/>
    <w:rPr>
      <w:b/>
      <w:bCs/>
      <w:sz w:val="20"/>
      <w:szCs w:val="20"/>
      <w:lang w:val="hr-HR"/>
    </w:rPr>
  </w:style>
  <w:style w:type="paragraph" w:customStyle="1" w:styleId="tableparagraph-000123">
    <w:name w:val="tableparagraph-000123"/>
    <w:basedOn w:val="Normal"/>
    <w:qFormat/>
    <w:rsid w:val="005974ED"/>
    <w:pPr>
      <w:spacing w:before="100" w:beforeAutospacing="1" w:after="0" w:line="210" w:lineRule="atLeast"/>
    </w:pPr>
    <w:rPr>
      <w:rFonts w:ascii="Times New Roman" w:eastAsiaTheme="minorEastAsia" w:hAnsi="Times New Roman" w:cs="Times New Roman"/>
      <w:lang w:eastAsia="hr-HR"/>
    </w:rPr>
  </w:style>
  <w:style w:type="character" w:customStyle="1" w:styleId="defaultparagraphfont-000099">
    <w:name w:val="defaultparagraphfont-000099"/>
    <w:basedOn w:val="DefaultParagraphFont"/>
    <w:rsid w:val="005974ED"/>
    <w:rPr>
      <w:rFonts w:ascii="Times New Roman" w:hAnsi="Times New Roman" w:cs="Times New Roman" w:hint="default"/>
      <w:b w:val="0"/>
      <w:bCs w:val="0"/>
      <w:sz w:val="22"/>
      <w:szCs w:val="22"/>
    </w:rPr>
  </w:style>
  <w:style w:type="paragraph" w:styleId="NoSpacing">
    <w:name w:val="No Spacing"/>
    <w:uiPriority w:val="1"/>
    <w:qFormat/>
    <w:rsid w:val="00042ED5"/>
    <w:pPr>
      <w:spacing w:after="0" w:line="240" w:lineRule="auto"/>
    </w:pPr>
    <w:rPr>
      <w:lang w:val="hr-HR"/>
    </w:rPr>
  </w:style>
  <w:style w:type="paragraph" w:customStyle="1" w:styleId="box470838">
    <w:name w:val="box_470838"/>
    <w:basedOn w:val="Normal"/>
    <w:rsid w:val="00042E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9E1E83"/>
    <w:rPr>
      <w:i/>
      <w:iCs/>
    </w:rPr>
  </w:style>
  <w:style w:type="character" w:customStyle="1" w:styleId="Heading2Char">
    <w:name w:val="Heading 2 Char"/>
    <w:basedOn w:val="DefaultParagraphFont"/>
    <w:link w:val="Heading2"/>
    <w:uiPriority w:val="9"/>
    <w:rsid w:val="008B2147"/>
    <w:rPr>
      <w:rFonts w:asciiTheme="majorHAnsi" w:eastAsiaTheme="majorEastAsia" w:hAnsiTheme="majorHAnsi" w:cstheme="majorBidi"/>
      <w:color w:val="2E74B5" w:themeColor="accent1" w:themeShade="BF"/>
      <w:sz w:val="26"/>
      <w:szCs w:val="26"/>
      <w:lang w:val="hr-HR"/>
    </w:rPr>
  </w:style>
  <w:style w:type="character" w:customStyle="1" w:styleId="TekstkomentaraChar1">
    <w:name w:val="Tekst komentara Char1"/>
    <w:uiPriority w:val="99"/>
    <w:rsid w:val="00E149F2"/>
    <w:rPr>
      <w:lang w:val="en-IE" w:eastAsia="zh-CN"/>
    </w:rPr>
  </w:style>
  <w:style w:type="character" w:styleId="Strong">
    <w:name w:val="Strong"/>
    <w:basedOn w:val="DefaultParagraphFont"/>
    <w:uiPriority w:val="22"/>
    <w:qFormat/>
    <w:rsid w:val="000E2186"/>
    <w:rPr>
      <w:b/>
      <w:bCs/>
    </w:rPr>
  </w:style>
  <w:style w:type="paragraph" w:customStyle="1" w:styleId="box477112">
    <w:name w:val="box_477112"/>
    <w:basedOn w:val="Normal"/>
    <w:rsid w:val="009033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4432AB"/>
    <w:pPr>
      <w:spacing w:after="0" w:line="240" w:lineRule="auto"/>
    </w:pPr>
    <w:rPr>
      <w:lang w:val="hr-HR"/>
    </w:rPr>
  </w:style>
  <w:style w:type="paragraph" w:styleId="TOC2">
    <w:name w:val="toc 2"/>
    <w:basedOn w:val="Normal"/>
    <w:next w:val="Normal"/>
    <w:autoRedefine/>
    <w:uiPriority w:val="39"/>
    <w:unhideWhenUsed/>
    <w:rsid w:val="0007144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2140">
      <w:bodyDiv w:val="1"/>
      <w:marLeft w:val="0"/>
      <w:marRight w:val="0"/>
      <w:marTop w:val="0"/>
      <w:marBottom w:val="0"/>
      <w:divBdr>
        <w:top w:val="none" w:sz="0" w:space="0" w:color="auto"/>
        <w:left w:val="none" w:sz="0" w:space="0" w:color="auto"/>
        <w:bottom w:val="none" w:sz="0" w:space="0" w:color="auto"/>
        <w:right w:val="none" w:sz="0" w:space="0" w:color="auto"/>
      </w:divBdr>
    </w:div>
    <w:div w:id="172301323">
      <w:bodyDiv w:val="1"/>
      <w:marLeft w:val="0"/>
      <w:marRight w:val="0"/>
      <w:marTop w:val="0"/>
      <w:marBottom w:val="0"/>
      <w:divBdr>
        <w:top w:val="none" w:sz="0" w:space="0" w:color="auto"/>
        <w:left w:val="none" w:sz="0" w:space="0" w:color="auto"/>
        <w:bottom w:val="none" w:sz="0" w:space="0" w:color="auto"/>
        <w:right w:val="none" w:sz="0" w:space="0" w:color="auto"/>
      </w:divBdr>
    </w:div>
    <w:div w:id="174074135">
      <w:bodyDiv w:val="1"/>
      <w:marLeft w:val="0"/>
      <w:marRight w:val="0"/>
      <w:marTop w:val="0"/>
      <w:marBottom w:val="0"/>
      <w:divBdr>
        <w:top w:val="none" w:sz="0" w:space="0" w:color="auto"/>
        <w:left w:val="none" w:sz="0" w:space="0" w:color="auto"/>
        <w:bottom w:val="none" w:sz="0" w:space="0" w:color="auto"/>
        <w:right w:val="none" w:sz="0" w:space="0" w:color="auto"/>
      </w:divBdr>
    </w:div>
    <w:div w:id="195044505">
      <w:bodyDiv w:val="1"/>
      <w:marLeft w:val="0"/>
      <w:marRight w:val="0"/>
      <w:marTop w:val="0"/>
      <w:marBottom w:val="0"/>
      <w:divBdr>
        <w:top w:val="none" w:sz="0" w:space="0" w:color="auto"/>
        <w:left w:val="none" w:sz="0" w:space="0" w:color="auto"/>
        <w:bottom w:val="none" w:sz="0" w:space="0" w:color="auto"/>
        <w:right w:val="none" w:sz="0" w:space="0" w:color="auto"/>
      </w:divBdr>
    </w:div>
    <w:div w:id="278533405">
      <w:bodyDiv w:val="1"/>
      <w:marLeft w:val="0"/>
      <w:marRight w:val="0"/>
      <w:marTop w:val="0"/>
      <w:marBottom w:val="0"/>
      <w:divBdr>
        <w:top w:val="none" w:sz="0" w:space="0" w:color="auto"/>
        <w:left w:val="none" w:sz="0" w:space="0" w:color="auto"/>
        <w:bottom w:val="none" w:sz="0" w:space="0" w:color="auto"/>
        <w:right w:val="none" w:sz="0" w:space="0" w:color="auto"/>
      </w:divBdr>
      <w:divsChild>
        <w:div w:id="1778988037">
          <w:marLeft w:val="0"/>
          <w:marRight w:val="0"/>
          <w:marTop w:val="0"/>
          <w:marBottom w:val="0"/>
          <w:divBdr>
            <w:top w:val="none" w:sz="0" w:space="0" w:color="auto"/>
            <w:left w:val="none" w:sz="0" w:space="0" w:color="auto"/>
            <w:bottom w:val="none" w:sz="0" w:space="0" w:color="auto"/>
            <w:right w:val="none" w:sz="0" w:space="0" w:color="auto"/>
          </w:divBdr>
          <w:divsChild>
            <w:div w:id="1802267601">
              <w:marLeft w:val="0"/>
              <w:marRight w:val="0"/>
              <w:marTop w:val="0"/>
              <w:marBottom w:val="0"/>
              <w:divBdr>
                <w:top w:val="none" w:sz="0" w:space="0" w:color="auto"/>
                <w:left w:val="none" w:sz="0" w:space="0" w:color="auto"/>
                <w:bottom w:val="none" w:sz="0" w:space="0" w:color="auto"/>
                <w:right w:val="none" w:sz="0" w:space="0" w:color="auto"/>
              </w:divBdr>
            </w:div>
          </w:divsChild>
        </w:div>
        <w:div w:id="1249853051">
          <w:marLeft w:val="0"/>
          <w:marRight w:val="0"/>
          <w:marTop w:val="0"/>
          <w:marBottom w:val="0"/>
          <w:divBdr>
            <w:top w:val="none" w:sz="0" w:space="0" w:color="auto"/>
            <w:left w:val="none" w:sz="0" w:space="0" w:color="auto"/>
            <w:bottom w:val="none" w:sz="0" w:space="0" w:color="auto"/>
            <w:right w:val="none" w:sz="0" w:space="0" w:color="auto"/>
          </w:divBdr>
        </w:div>
        <w:div w:id="181675260">
          <w:marLeft w:val="0"/>
          <w:marRight w:val="0"/>
          <w:marTop w:val="0"/>
          <w:marBottom w:val="0"/>
          <w:divBdr>
            <w:top w:val="none" w:sz="0" w:space="0" w:color="auto"/>
            <w:left w:val="none" w:sz="0" w:space="0" w:color="auto"/>
            <w:bottom w:val="none" w:sz="0" w:space="0" w:color="auto"/>
            <w:right w:val="none" w:sz="0" w:space="0" w:color="auto"/>
          </w:divBdr>
        </w:div>
        <w:div w:id="1772626073">
          <w:marLeft w:val="0"/>
          <w:marRight w:val="0"/>
          <w:marTop w:val="0"/>
          <w:marBottom w:val="0"/>
          <w:divBdr>
            <w:top w:val="none" w:sz="0" w:space="0" w:color="auto"/>
            <w:left w:val="none" w:sz="0" w:space="0" w:color="auto"/>
            <w:bottom w:val="none" w:sz="0" w:space="0" w:color="auto"/>
            <w:right w:val="none" w:sz="0" w:space="0" w:color="auto"/>
          </w:divBdr>
        </w:div>
        <w:div w:id="1208956872">
          <w:marLeft w:val="0"/>
          <w:marRight w:val="0"/>
          <w:marTop w:val="0"/>
          <w:marBottom w:val="0"/>
          <w:divBdr>
            <w:top w:val="none" w:sz="0" w:space="0" w:color="auto"/>
            <w:left w:val="none" w:sz="0" w:space="0" w:color="auto"/>
            <w:bottom w:val="none" w:sz="0" w:space="0" w:color="auto"/>
            <w:right w:val="none" w:sz="0" w:space="0" w:color="auto"/>
          </w:divBdr>
          <w:divsChild>
            <w:div w:id="118843711">
              <w:marLeft w:val="0"/>
              <w:marRight w:val="0"/>
              <w:marTop w:val="0"/>
              <w:marBottom w:val="0"/>
              <w:divBdr>
                <w:top w:val="none" w:sz="0" w:space="0" w:color="auto"/>
                <w:left w:val="none" w:sz="0" w:space="0" w:color="auto"/>
                <w:bottom w:val="none" w:sz="0" w:space="0" w:color="auto"/>
                <w:right w:val="none" w:sz="0" w:space="0" w:color="auto"/>
              </w:divBdr>
              <w:divsChild>
                <w:div w:id="503740188">
                  <w:marLeft w:val="0"/>
                  <w:marRight w:val="0"/>
                  <w:marTop w:val="0"/>
                  <w:marBottom w:val="0"/>
                  <w:divBdr>
                    <w:top w:val="none" w:sz="0" w:space="0" w:color="auto"/>
                    <w:left w:val="none" w:sz="0" w:space="0" w:color="auto"/>
                    <w:bottom w:val="none" w:sz="0" w:space="0" w:color="auto"/>
                    <w:right w:val="none" w:sz="0" w:space="0" w:color="auto"/>
                  </w:divBdr>
                </w:div>
                <w:div w:id="187303005">
                  <w:marLeft w:val="0"/>
                  <w:marRight w:val="0"/>
                  <w:marTop w:val="0"/>
                  <w:marBottom w:val="0"/>
                  <w:divBdr>
                    <w:top w:val="none" w:sz="0" w:space="0" w:color="auto"/>
                    <w:left w:val="none" w:sz="0" w:space="0" w:color="auto"/>
                    <w:bottom w:val="none" w:sz="0" w:space="0" w:color="auto"/>
                    <w:right w:val="none" w:sz="0" w:space="0" w:color="auto"/>
                  </w:divBdr>
                </w:div>
                <w:div w:id="191346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086696">
      <w:bodyDiv w:val="1"/>
      <w:marLeft w:val="0"/>
      <w:marRight w:val="0"/>
      <w:marTop w:val="0"/>
      <w:marBottom w:val="0"/>
      <w:divBdr>
        <w:top w:val="none" w:sz="0" w:space="0" w:color="auto"/>
        <w:left w:val="none" w:sz="0" w:space="0" w:color="auto"/>
        <w:bottom w:val="none" w:sz="0" w:space="0" w:color="auto"/>
        <w:right w:val="none" w:sz="0" w:space="0" w:color="auto"/>
      </w:divBdr>
    </w:div>
    <w:div w:id="614752427">
      <w:bodyDiv w:val="1"/>
      <w:marLeft w:val="0"/>
      <w:marRight w:val="0"/>
      <w:marTop w:val="0"/>
      <w:marBottom w:val="0"/>
      <w:divBdr>
        <w:top w:val="none" w:sz="0" w:space="0" w:color="auto"/>
        <w:left w:val="none" w:sz="0" w:space="0" w:color="auto"/>
        <w:bottom w:val="none" w:sz="0" w:space="0" w:color="auto"/>
        <w:right w:val="none" w:sz="0" w:space="0" w:color="auto"/>
      </w:divBdr>
    </w:div>
    <w:div w:id="886995422">
      <w:bodyDiv w:val="1"/>
      <w:marLeft w:val="0"/>
      <w:marRight w:val="0"/>
      <w:marTop w:val="0"/>
      <w:marBottom w:val="0"/>
      <w:divBdr>
        <w:top w:val="none" w:sz="0" w:space="0" w:color="auto"/>
        <w:left w:val="none" w:sz="0" w:space="0" w:color="auto"/>
        <w:bottom w:val="none" w:sz="0" w:space="0" w:color="auto"/>
        <w:right w:val="none" w:sz="0" w:space="0" w:color="auto"/>
      </w:divBdr>
    </w:div>
    <w:div w:id="1054038961">
      <w:bodyDiv w:val="1"/>
      <w:marLeft w:val="0"/>
      <w:marRight w:val="0"/>
      <w:marTop w:val="0"/>
      <w:marBottom w:val="0"/>
      <w:divBdr>
        <w:top w:val="none" w:sz="0" w:space="0" w:color="auto"/>
        <w:left w:val="none" w:sz="0" w:space="0" w:color="auto"/>
        <w:bottom w:val="none" w:sz="0" w:space="0" w:color="auto"/>
        <w:right w:val="none" w:sz="0" w:space="0" w:color="auto"/>
      </w:divBdr>
    </w:div>
    <w:div w:id="1176074307">
      <w:bodyDiv w:val="1"/>
      <w:marLeft w:val="0"/>
      <w:marRight w:val="0"/>
      <w:marTop w:val="0"/>
      <w:marBottom w:val="0"/>
      <w:divBdr>
        <w:top w:val="none" w:sz="0" w:space="0" w:color="auto"/>
        <w:left w:val="none" w:sz="0" w:space="0" w:color="auto"/>
        <w:bottom w:val="none" w:sz="0" w:space="0" w:color="auto"/>
        <w:right w:val="none" w:sz="0" w:space="0" w:color="auto"/>
      </w:divBdr>
    </w:div>
    <w:div w:id="1474061128">
      <w:bodyDiv w:val="1"/>
      <w:marLeft w:val="0"/>
      <w:marRight w:val="0"/>
      <w:marTop w:val="0"/>
      <w:marBottom w:val="0"/>
      <w:divBdr>
        <w:top w:val="none" w:sz="0" w:space="0" w:color="auto"/>
        <w:left w:val="none" w:sz="0" w:space="0" w:color="auto"/>
        <w:bottom w:val="none" w:sz="0" w:space="0" w:color="auto"/>
        <w:right w:val="none" w:sz="0" w:space="0" w:color="auto"/>
      </w:divBdr>
    </w:div>
    <w:div w:id="1756782978">
      <w:bodyDiv w:val="1"/>
      <w:marLeft w:val="0"/>
      <w:marRight w:val="0"/>
      <w:marTop w:val="0"/>
      <w:marBottom w:val="0"/>
      <w:divBdr>
        <w:top w:val="none" w:sz="0" w:space="0" w:color="auto"/>
        <w:left w:val="none" w:sz="0" w:space="0" w:color="auto"/>
        <w:bottom w:val="none" w:sz="0" w:space="0" w:color="auto"/>
        <w:right w:val="none" w:sz="0" w:space="0" w:color="auto"/>
      </w:divBdr>
    </w:div>
    <w:div w:id="1806266078">
      <w:bodyDiv w:val="1"/>
      <w:marLeft w:val="0"/>
      <w:marRight w:val="0"/>
      <w:marTop w:val="0"/>
      <w:marBottom w:val="0"/>
      <w:divBdr>
        <w:top w:val="none" w:sz="0" w:space="0" w:color="auto"/>
        <w:left w:val="none" w:sz="0" w:space="0" w:color="auto"/>
        <w:bottom w:val="none" w:sz="0" w:space="0" w:color="auto"/>
        <w:right w:val="none" w:sz="0" w:space="0" w:color="auto"/>
      </w:divBdr>
    </w:div>
    <w:div w:id="202501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arodne-novine.nn.hr/clanci/sluzbeni/2015_03_26_546.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EA870-8D1A-48D2-A6DD-351079C75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24168</Words>
  <Characters>137759</Characters>
  <Application>Microsoft Office Word</Application>
  <DocSecurity>0</DocSecurity>
  <Lines>1147</Lines>
  <Paragraphs>323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Kregar Orešković</dc:creator>
  <cp:keywords/>
  <dc:description/>
  <cp:lastModifiedBy>Marija Pišonić</cp:lastModifiedBy>
  <cp:revision>7</cp:revision>
  <cp:lastPrinted>2025-02-13T14:21:00Z</cp:lastPrinted>
  <dcterms:created xsi:type="dcterms:W3CDTF">2025-02-13T14:18:00Z</dcterms:created>
  <dcterms:modified xsi:type="dcterms:W3CDTF">2025-02-13T14:21:00Z</dcterms:modified>
</cp:coreProperties>
</file>